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11BE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63" w:lineRule="auto"/>
        <w:ind w:left="470" w:right="253"/>
        <w:jc w:val="center"/>
        <w:rPr>
          <w:rFonts w:ascii="TH SarabunPSK" w:hAnsi="TH SarabunPSK" w:eastAsia="Sarabun" w:cs="TH SarabunPSK"/>
          <w:b/>
          <w:color w:val="000000"/>
          <w:sz w:val="16"/>
          <w:szCs w:val="16"/>
        </w:rPr>
      </w:pPr>
    </w:p>
    <w:p w14:paraId="71875A7F">
      <w:pPr>
        <w:keepNext w:val="0"/>
        <w:keepLines w:val="0"/>
        <w:widowControl/>
        <w:suppressLineNumbers w:val="0"/>
        <w:jc w:val="center"/>
        <w:rPr>
          <w:rFonts w:hint="cs" w:ascii="TH Sarabun New" w:hAnsi="TH Sarabun New" w:eastAsia="TH SarabunPSK" w:cs="TH Sarabun New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Hlk203207134"/>
      <w:r>
        <w:rPr>
          <w:rFonts w:hint="default" w:ascii="TH Sarabun New" w:hAnsi="TH Sarabun New" w:eastAsia="TH SarabunPSK" w:cs="TH Sarabun New"/>
          <w:b/>
          <w:bCs/>
          <w:color w:val="000000"/>
          <w:kern w:val="0"/>
          <w:sz w:val="32"/>
          <w:szCs w:val="32"/>
          <w:lang w:val="en-US" w:eastAsia="zh-CN" w:bidi="ar"/>
        </w:rPr>
        <w:t>The Study of an Optimal Ratio for Liquid Plaster with Antibacterial Activity Against Staphylococcus aureus Using Galangal Essential Oil Extract.</w:t>
      </w:r>
    </w:p>
    <w:bookmarkEnd w:id="0"/>
    <w:p w14:paraId="4AEC5010">
      <w:pPr>
        <w:keepNext w:val="0"/>
        <w:keepLines w:val="0"/>
        <w:widowControl/>
        <w:suppressLineNumbers w:val="0"/>
        <w:jc w:val="center"/>
        <w:rPr>
          <w:rFonts w:hint="default" w:ascii="TH Sarabun New" w:hAnsi="TH Sarabun New" w:eastAsia="Sarabun" w:cs="TH Sarabun New"/>
          <w:color w:val="000000"/>
          <w:sz w:val="28"/>
          <w:szCs w:val="28"/>
          <w:vertAlign w:val="superscript"/>
          <w:lang w:val="en-US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28"/>
          <w:szCs w:val="28"/>
          <w:lang w:val="en-US" w:eastAsia="zh-CN" w:bidi="ar"/>
        </w:rPr>
        <w:t>Natthabhorn A-runseangsil and Wareekan Kaowpong*</w:t>
      </w:r>
    </w:p>
    <w:p w14:paraId="37E7B9AF">
      <w:pPr>
        <w:keepNext w:val="0"/>
        <w:keepLines w:val="0"/>
        <w:widowControl/>
        <w:suppressLineNumbers w:val="0"/>
        <w:jc w:val="center"/>
        <w:rPr>
          <w:rFonts w:hint="default" w:ascii="TH Sarabun New" w:hAnsi="TH Sarabun New" w:cs="TH Sarabun New"/>
          <w:sz w:val="24"/>
          <w:szCs w:val="24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24"/>
          <w:szCs w:val="24"/>
          <w:lang w:val="en-US" w:eastAsia="zh-CN" w:bidi="ar"/>
        </w:rPr>
        <w:t>Princess Chulabhorn Science High School Phetchaburi , Kaoyai , Cha-Am , Phetchaburi</w:t>
      </w:r>
    </w:p>
    <w:p w14:paraId="017E36DC">
      <w:pPr>
        <w:keepNext w:val="0"/>
        <w:keepLines w:val="0"/>
        <w:widowControl/>
        <w:suppressLineNumbers w:val="0"/>
        <w:jc w:val="center"/>
        <w:rPr>
          <w:rFonts w:hint="default" w:ascii="TH Sarabun New" w:hAnsi="TH Sarabun New" w:cs="TH Sarabun New"/>
          <w:sz w:val="24"/>
          <w:szCs w:val="24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24"/>
          <w:szCs w:val="24"/>
          <w:lang w:val="en-US" w:eastAsia="zh-CN" w:bidi="ar"/>
        </w:rPr>
        <w:t>*E-mail : 64wareekarn.kha@pccphet.ac.th</w:t>
      </w:r>
    </w:p>
    <w:p w14:paraId="2359D0F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95"/>
        <w:jc w:val="center"/>
        <w:rPr>
          <w:rFonts w:hint="cs" w:ascii="TH Sarabun New" w:hAnsi="TH Sarabun New" w:eastAsia="Sarabun" w:cs="TH Sarabun New"/>
          <w:i/>
          <w:color w:val="FF0000"/>
          <w:sz w:val="24"/>
          <w:szCs w:val="24"/>
        </w:rPr>
      </w:pPr>
    </w:p>
    <w:p w14:paraId="3D4B397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3938"/>
        <w:jc w:val="right"/>
        <w:rPr>
          <w:rFonts w:ascii="TH Sarabun New" w:hAnsi="TH Sarabun New" w:eastAsia="Sarabun" w:cs="TH Sarabun New"/>
          <w:b/>
          <w:color w:val="000000"/>
          <w:sz w:val="32"/>
          <w:szCs w:val="32"/>
        </w:rPr>
      </w:pPr>
      <w:r>
        <w:rPr>
          <w:rFonts w:ascii="TH Sarabun New" w:hAnsi="TH Sarabun New" w:eastAsia="Sarabun" w:cs="TH Sarabun New"/>
          <w:b/>
          <w:color w:val="000000"/>
          <w:sz w:val="32"/>
          <w:szCs w:val="32"/>
        </w:rPr>
        <w:t>Abstract</w:t>
      </w:r>
    </w:p>
    <w:p w14:paraId="49F6320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3938"/>
        <w:jc w:val="right"/>
        <w:rPr>
          <w:rFonts w:hint="cs" w:ascii="TH Sarabun New" w:hAnsi="TH Sarabun New" w:eastAsia="Sarabun" w:cs="TH Sarabun New"/>
          <w:b/>
          <w:color w:val="000000"/>
          <w:sz w:val="32"/>
          <w:szCs w:val="32"/>
        </w:rPr>
      </w:pPr>
    </w:p>
    <w:p w14:paraId="0968B56E">
      <w:pPr>
        <w:keepNext w:val="0"/>
        <w:keepLines w:val="0"/>
        <w:widowControl/>
        <w:suppressLineNumbers w:val="0"/>
        <w:ind w:firstLine="720" w:firstLineChars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Acute wounds located in areas of frequent movement and in regions with limited </w:t>
      </w:r>
    </w:p>
    <w:p w14:paraId="7BCAE2ED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surface area for applying sheet-type plasters present challenges for protecting the wound </w:t>
      </w:r>
    </w:p>
    <w:p w14:paraId="40CD959F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>from environmental exposure. This is especially true for sm</w:t>
      </w:r>
      <w:bookmarkStart w:id="1" w:name="_GoBack"/>
      <w:bookmarkEnd w:id="1"/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all wounds or those situated in </w:t>
      </w:r>
    </w:p>
    <w:p w14:paraId="0130594F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hard-to-reach areas such as periungual regions or finger joints, which are also at increased </w:t>
      </w:r>
    </w:p>
    <w:p w14:paraId="009701F9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risk of infection from skin microorganisms. This study aimed to develop a liquid bandage </w:t>
      </w:r>
    </w:p>
    <w:p w14:paraId="33026377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containing galangal essential oil that can form a conformable, flexible wound-sealing film </w:t>
      </w:r>
    </w:p>
    <w:p w14:paraId="2D6DDC16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with antimicrobial activity against </w:t>
      </w:r>
      <w:r>
        <w:rPr>
          <w:rFonts w:hint="default" w:ascii="TH Sarabun New" w:hAnsi="TH Sarabun New" w:eastAsia="TH SarabunPSK" w:cs="TH Sarabun New"/>
          <w:i/>
          <w:iCs/>
          <w:color w:val="000000"/>
          <w:kern w:val="0"/>
          <w:sz w:val="32"/>
          <w:szCs w:val="32"/>
          <w:lang w:val="en-US" w:eastAsia="zh-CN" w:bidi="ar"/>
        </w:rPr>
        <w:t>Staphylococcus aureus</w:t>
      </w: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. Liquid bandage formulations were </w:t>
      </w:r>
    </w:p>
    <w:p w14:paraId="5C10AFC7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prepared using ethanol, ethyl acetate, polyvinyl butyral, polyvinylpyrrolidone, and </w:t>
      </w:r>
    </w:p>
    <w:p w14:paraId="4B2BB7B0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polyethylene glycol 400. Galangal essential oil was incorporated at concentrations of 20%, </w:t>
      </w:r>
    </w:p>
    <w:p w14:paraId="2F8A0D3B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30%, and 40%. The physical properties including viscosity, water permeation, drying time, </w:t>
      </w:r>
    </w:p>
    <w:p w14:paraId="37F311B7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and contact angle were evaluated, along with the antimicrobial efficacy of the galangal </w:t>
      </w:r>
    </w:p>
    <w:p w14:paraId="20D80DFB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essential oil. The results demonstrated that the formulation containing ethanol : ethyl </w:t>
      </w:r>
    </w:p>
    <w:p w14:paraId="13DD99B4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acetate : polyvinyl butyral : polyvinylpyrrolidone : polyethylene glycol 400 in the ratio 58 : </w:t>
      </w:r>
    </w:p>
    <w:p w14:paraId="3495A630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30 : 10 : 2 : 0 exhibited a viscosity of 162.8 MPa·s, water permeation of 0.078 g/day, a drying </w:t>
      </w:r>
    </w:p>
    <w:p w14:paraId="4BC1B0F1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time of 7.83 minutes, and a contact angle of 53 degrees, closely resembling the physical </w:t>
      </w:r>
    </w:p>
    <w:p w14:paraId="4F0ACEAF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characteristics of commercial products. Additionally, inhibition of </w:t>
      </w:r>
      <w:r>
        <w:rPr>
          <w:rFonts w:hint="default" w:ascii="TH Sarabun New" w:hAnsi="TH Sarabun New" w:eastAsia="TH SarabunPSK" w:cs="TH Sarabun New"/>
          <w:i/>
          <w:iCs/>
          <w:color w:val="000000"/>
          <w:kern w:val="0"/>
          <w:sz w:val="32"/>
          <w:szCs w:val="32"/>
          <w:lang w:val="en-US" w:eastAsia="zh-CN" w:bidi="ar"/>
        </w:rPr>
        <w:t xml:space="preserve">Staphylococcus aureus </w:t>
      </w:r>
    </w:p>
    <w:p w14:paraId="644546FE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growth was achieved with only 20% galangal essential oil. It can be concluded that the </w:t>
      </w:r>
    </w:p>
    <w:p w14:paraId="6B9A8B01">
      <w:pPr>
        <w:keepNext w:val="0"/>
        <w:keepLines w:val="0"/>
        <w:widowControl/>
        <w:suppressLineNumbers w:val="0"/>
        <w:jc w:val="distribute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liquid bandage containing galangal essential oil provides effective wound sealing and shows </w:t>
      </w:r>
    </w:p>
    <w:p w14:paraId="37518531">
      <w:pPr>
        <w:keepNext w:val="0"/>
        <w:keepLines w:val="0"/>
        <w:widowControl/>
        <w:suppressLineNumbers w:val="0"/>
        <w:jc w:val="both"/>
        <w:rPr>
          <w:rFonts w:hint="default" w:ascii="TH Sarabun New" w:hAnsi="TH Sarabun New" w:cs="TH Sarabun New"/>
          <w:sz w:val="32"/>
          <w:szCs w:val="32"/>
        </w:rPr>
      </w:pP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 xml:space="preserve">antibacterial activity against </w:t>
      </w:r>
      <w:r>
        <w:rPr>
          <w:rFonts w:hint="default" w:ascii="TH Sarabun New" w:hAnsi="TH Sarabun New" w:eastAsia="TH SarabunPSK" w:cs="TH Sarabun New"/>
          <w:i/>
          <w:iCs/>
          <w:color w:val="000000"/>
          <w:kern w:val="0"/>
          <w:sz w:val="32"/>
          <w:szCs w:val="32"/>
          <w:lang w:val="en-US" w:eastAsia="zh-CN" w:bidi="ar"/>
        </w:rPr>
        <w:t>Staphylococcus aureus</w:t>
      </w:r>
      <w:r>
        <w:rPr>
          <w:rFonts w:hint="default" w:ascii="TH Sarabun New" w:hAnsi="TH Sarabun New" w:eastAsia="TH SarabunPSK" w:cs="TH Sarabun New"/>
          <w:color w:val="000000"/>
          <w:kern w:val="0"/>
          <w:sz w:val="32"/>
          <w:szCs w:val="32"/>
          <w:lang w:val="en-US" w:eastAsia="zh-CN" w:bidi="ar"/>
        </w:rPr>
        <w:t>.</w:t>
      </w:r>
    </w:p>
    <w:p w14:paraId="1A74AAF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37" w:firstLine="720"/>
        <w:jc w:val="both"/>
        <w:rPr>
          <w:rFonts w:hint="default" w:ascii="TH Sarabun New" w:hAnsi="TH Sarabun New" w:eastAsia="Sarabun" w:cs="TH Sarabun New"/>
          <w:bCs/>
          <w:color w:val="000000"/>
          <w:sz w:val="32"/>
          <w:szCs w:val="32"/>
        </w:rPr>
      </w:pPr>
    </w:p>
    <w:p w14:paraId="4CB0DD4C">
      <w:pPr>
        <w:keepNext w:val="0"/>
        <w:keepLines w:val="0"/>
        <w:widowControl/>
        <w:suppressLineNumbers w:val="0"/>
        <w:jc w:val="left"/>
        <w:rPr>
          <w:rFonts w:hint="default" w:ascii="TH Sarabun New" w:hAnsi="TH Sarabun New" w:cs="TH Sarabun New"/>
          <w:sz w:val="28"/>
          <w:szCs w:val="28"/>
        </w:rPr>
      </w:pPr>
      <w:r>
        <w:rPr>
          <w:rFonts w:ascii="TH Sarabun New" w:hAnsi="TH Sarabun New" w:eastAsia="Sarabun" w:cs="TH Sarabun New"/>
          <w:b/>
          <w:color w:val="000000"/>
          <w:sz w:val="28"/>
          <w:szCs w:val="28"/>
        </w:rPr>
        <w:t xml:space="preserve">Keywords: </w:t>
      </w:r>
      <w:r>
        <w:rPr>
          <w:rFonts w:hint="default" w:ascii="TH Sarabun New" w:hAnsi="TH Sarabun New" w:eastAsia="TH SarabunPSK" w:cs="TH Sarabun New"/>
          <w:color w:val="000000"/>
          <w:kern w:val="0"/>
          <w:sz w:val="28"/>
          <w:szCs w:val="28"/>
          <w:lang w:val="en-US" w:eastAsia="zh-CN" w:bidi="ar"/>
        </w:rPr>
        <w:t xml:space="preserve">liquid bandage, galangal essential oil, </w:t>
      </w:r>
      <w:r>
        <w:rPr>
          <w:rFonts w:hint="default" w:ascii="TH Sarabun New" w:hAnsi="TH Sarabun New" w:eastAsia="TH SarabunPSK" w:cs="TH Sarabun New"/>
          <w:i/>
          <w:iCs/>
          <w:color w:val="000000"/>
          <w:kern w:val="0"/>
          <w:sz w:val="28"/>
          <w:szCs w:val="28"/>
          <w:lang w:val="en-US" w:eastAsia="zh-CN" w:bidi="ar"/>
        </w:rPr>
        <w:t>Staphylococcus aureus</w:t>
      </w:r>
      <w:r>
        <w:rPr>
          <w:rFonts w:hint="default" w:ascii="TH Sarabun New" w:hAnsi="TH Sarabun New" w:eastAsia="TH SarabunPSK" w:cs="TH Sarabun New"/>
          <w:color w:val="000000"/>
          <w:kern w:val="0"/>
          <w:sz w:val="28"/>
          <w:szCs w:val="28"/>
          <w:lang w:val="en-US" w:eastAsia="zh-CN" w:bidi="ar"/>
        </w:rPr>
        <w:t xml:space="preserve">, film physical </w:t>
      </w:r>
    </w:p>
    <w:p w14:paraId="379B5259">
      <w:pPr>
        <w:keepNext w:val="0"/>
        <w:keepLines w:val="0"/>
        <w:widowControl/>
        <w:suppressLineNumbers w:val="0"/>
        <w:jc w:val="left"/>
      </w:pPr>
      <w:r>
        <w:rPr>
          <w:rFonts w:hint="default" w:ascii="TH Sarabun New" w:hAnsi="TH Sarabun New" w:eastAsia="TH SarabunPSK" w:cs="TH Sarabun New"/>
          <w:color w:val="000000"/>
          <w:kern w:val="0"/>
          <w:sz w:val="28"/>
          <w:szCs w:val="28"/>
          <w:lang w:val="en-US" w:eastAsia="zh-CN" w:bidi="ar"/>
        </w:rPr>
        <w:t>properties, antimicrobial activity</w:t>
      </w:r>
    </w:p>
    <w:p w14:paraId="78B6131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1013" w:firstLine="8"/>
        <w:rPr>
          <w:rFonts w:ascii="TH Sarabun New" w:hAnsi="TH Sarabun New" w:eastAsia="Sarabun" w:cs="TH Sarabun New"/>
          <w:color w:val="FF0000"/>
          <w:sz w:val="28"/>
          <w:szCs w:val="28"/>
        </w:rPr>
      </w:pPr>
    </w:p>
    <w:p w14:paraId="000000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H SarabunPSK" w:hAnsi="TH SarabunPSK" w:eastAsia="TH Sarabun PSK" w:cs="TH SarabunPSK"/>
          <w:color w:val="000000"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H Sarabun New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等线 Light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ocktrin">
    <w:panose1 w:val="02000500000000000000"/>
    <w:charset w:val="00"/>
    <w:family w:val="auto"/>
    <w:pitch w:val="default"/>
    <w:sig w:usb0="800000AF" w:usb1="4000204A" w:usb2="00000000" w:usb3="00000000" w:csb0="0000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Sarabun">
    <w:altName w:val="Calibri"/>
    <w:panose1 w:val="00000000000000000000"/>
    <w:charset w:val="DE"/>
    <w:family w:val="auto"/>
    <w:pitch w:val="default"/>
    <w:sig w:usb0="00000000" w:usb1="00000000" w:usb2="00000000" w:usb3="00000000" w:csb0="0001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sz w:val="28"/>
        <w:cs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630" cy="668655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78669" name="รูปภาพ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A">
    <w:pPr>
      <w:pStyle w:val="11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310" cy="1299845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335699" name="รูปภาพ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>
        <v:shape id="WordPictureWatermark2" o:spid="_x0000_s4098" o:spt="75" type="#_x0000_t75" style="position:absolute;left:0pt;height:841.9pt;width:595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image2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>
        <v:shape id="WordPictureWatermark3" o:spid="_x0000_s4097" o:spt="75" type="#_x0000_t75" style="position:absolute;left:0pt;height:841.9pt;width:595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image2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D3"/>
    <w:rsid w:val="0008508F"/>
    <w:rsid w:val="00090BD3"/>
    <w:rsid w:val="000E5935"/>
    <w:rsid w:val="0019233E"/>
    <w:rsid w:val="002B3BB1"/>
    <w:rsid w:val="002D16EE"/>
    <w:rsid w:val="004F3E45"/>
    <w:rsid w:val="005D4CC6"/>
    <w:rsid w:val="006528B0"/>
    <w:rsid w:val="007E2726"/>
    <w:rsid w:val="0086094A"/>
    <w:rsid w:val="00886C0F"/>
    <w:rsid w:val="00945D73"/>
    <w:rsid w:val="009D6F84"/>
    <w:rsid w:val="009F4E03"/>
    <w:rsid w:val="00B0093C"/>
    <w:rsid w:val="00B06DDD"/>
    <w:rsid w:val="00B57C95"/>
    <w:rsid w:val="00C120CF"/>
    <w:rsid w:val="00D328B5"/>
    <w:rsid w:val="00E0772C"/>
    <w:rsid w:val="00ED59BA"/>
    <w:rsid w:val="00EE61BA"/>
    <w:rsid w:val="00EF4540"/>
    <w:rsid w:val="00F55A6A"/>
    <w:rsid w:val="00FE5790"/>
    <w:rsid w:val="18E3467A"/>
    <w:rsid w:val="24F8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Calibri" w:cs="Calibri"/>
      <w:sz w:val="22"/>
      <w:szCs w:val="22"/>
      <w:lang w:val="en-GB" w:eastAsia="en-US" w:bidi="th-TH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after="0" w:line="259" w:lineRule="auto"/>
      <w:jc w:val="center"/>
      <w:outlineLvl w:val="0"/>
    </w:pPr>
    <w:rPr>
      <w:rFonts w:ascii="TH Sarabun New" w:hAnsi="TH Sarabun New" w:eastAsia="TH Sarabun New" w:cs="TH Sarabun New"/>
      <w:b/>
      <w:color w:val="000000" w:themeColor="text1"/>
      <w:sz w:val="32"/>
      <w:szCs w:val="32"/>
      <w:lang w:val="en-US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40" w:after="0" w:line="259" w:lineRule="auto"/>
      <w:outlineLvl w:val="1"/>
    </w:pPr>
    <w:rPr>
      <w:rFonts w:ascii="TH Sarabun New" w:hAnsi="TH Sarabun New" w:eastAsiaTheme="majorEastAsia" w:cstheme="majorBidi"/>
      <w:b/>
      <w:color w:val="000000" w:themeColor="text1"/>
      <w:sz w:val="32"/>
      <w:szCs w:val="33"/>
      <w:lang w:val="en-US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2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6">
    <w:name w:val="Heading 1 Char"/>
    <w:basedOn w:val="8"/>
    <w:link w:val="2"/>
    <w:qFormat/>
    <w:uiPriority w:val="9"/>
    <w:rPr>
      <w:rFonts w:ascii="TH Sarabun New" w:hAnsi="TH Sarabun New" w:eastAsia="TH Sarabun New" w:cs="TH Sarabun New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Heading 2 Char"/>
    <w:basedOn w:val="8"/>
    <w:link w:val="3"/>
    <w:qFormat/>
    <w:uiPriority w:val="9"/>
    <w:rPr>
      <w:rFonts w:ascii="TH Sarabun New" w:hAnsi="TH Sarabun New" w:eastAsiaTheme="majorEastAsia" w:cstheme="majorBidi"/>
      <w:b/>
      <w:color w:val="000000" w:themeColor="text1"/>
      <w:sz w:val="32"/>
      <w:szCs w:val="33"/>
      <w14:textFill>
        <w14:solidFill>
          <w14:schemeClr w14:val="tx1"/>
        </w14:solidFill>
      </w14:textFill>
    </w:rPr>
  </w:style>
  <w:style w:type="paragraph" w:styleId="18">
    <w:name w:val="No Spacing"/>
    <w:link w:val="19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en-US" w:eastAsia="en-US" w:bidi="th-TH"/>
    </w:rPr>
  </w:style>
  <w:style w:type="character" w:customStyle="1" w:styleId="19">
    <w:name w:val="No Spacing Char"/>
    <w:basedOn w:val="8"/>
    <w:link w:val="18"/>
    <w:qFormat/>
    <w:uiPriority w:val="1"/>
  </w:style>
  <w:style w:type="character" w:customStyle="1" w:styleId="2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Header Char"/>
    <w:basedOn w:val="8"/>
    <w:link w:val="11"/>
    <w:qFormat/>
    <w:uiPriority w:val="99"/>
    <w:rPr>
      <w:lang w:val="en-GB"/>
    </w:rPr>
  </w:style>
  <w:style w:type="character" w:customStyle="1" w:styleId="22">
    <w:name w:val="Footer Char"/>
    <w:basedOn w:val="8"/>
    <w:link w:val="10"/>
    <w:qFormat/>
    <w:uiPriority w:val="99"/>
    <w:rPr>
      <w:lang w:val="en-GB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1810</Characters>
  <Lines>11</Lines>
  <Paragraphs>3</Paragraphs>
  <TotalTime>43</TotalTime>
  <ScaleCrop>false</ScaleCrop>
  <LinksUpToDate>false</LinksUpToDate>
  <CharactersWithSpaces>2094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2026-05-21T07:37:00Z</dcterms:created>
  <dc:creator>THIS PC</dc:creator>
  <cp:lastModifiedBy>Wareekarn Khaowphong</cp:lastModifiedBy>
  <cp:lastPrinted>2025-06-18T14:24:00Z</cp:lastPrinted>
  <dcterms:modified xsi:type="dcterms:W3CDTF">2026-08-08T05:18:47Z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eyJoZGlkIjoiNjRjYTU3YWQwYzMwYTI2NjcwMmExOTJjMjM0MmRmMDEiLCJ1c2VySWQiOiIyMzU0MzQ3MjE3MzQyIn0=</vt:lpwstr>
  </property>
  <property fmtid="{D5CDD505-2E9C-101B-9397-08002B2CF9AE}" pid="3" name="KSOProductBuildVer">
    <vt:lpwstr>1033-12.1.0.26880</vt:lpwstr>
  </property>
  <property fmtid="{D5CDD505-2E9C-101B-9397-08002B2CF9AE}" pid="4" name="ICV">
    <vt:lpwstr>6990B924991C41C1B8BA3D9EE28BD4F5_13</vt:lpwstr>
  </property>
</Properties>
</file>