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00000004" w14:textId="6C2FD866" w:rsidR="00090BD3" w:rsidRDefault="00326809" w:rsidP="0086094A">
      <w:pPr>
        <w:spacing w:after="0" w:line="240" w:lineRule="auto"/>
        <w:jc w:val="center"/>
        <w:rPr>
          <w:rFonts w:ascii="TH Sarabun New" w:eastAsia="TH SarabunPSK" w:hAnsi="TH Sarabun New" w:cs="TH Sarabun New"/>
          <w:b/>
          <w:bCs/>
          <w:sz w:val="32"/>
          <w:szCs w:val="32"/>
        </w:rPr>
      </w:pPr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การสังเคราะห์เอโซ-</w:t>
      </w:r>
      <w:proofErr w:type="gram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แทนนิน(</w:t>
      </w:r>
      <w:proofErr w:type="gram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Azo-</w:t>
      </w:r>
      <w:proofErr w:type="gram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tannin)เพื่อใช้เป็นอินดิเคเตอร์สำหรับชุดตรวจวัด</w:t>
      </w:r>
      <w:proofErr w:type="gram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 xml:space="preserve"> </w:t>
      </w:r>
      <w:proofErr w:type="spell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ปริมาณครีอะทินิน</w:t>
      </w:r>
      <w:proofErr w:type="spell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 xml:space="preserve"> (Creatinine) </w:t>
      </w:r>
      <w:proofErr w:type="spell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แบบกระดาษ</w:t>
      </w:r>
      <w:proofErr w:type="spell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 xml:space="preserve"> </w:t>
      </w:r>
      <w:proofErr w:type="spellStart"/>
      <w:proofErr w:type="gram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ในการติดตามระยะของโรคไตเรื้อรัง</w:t>
      </w:r>
      <w:proofErr w:type="spell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(</w:t>
      </w:r>
      <w:proofErr w:type="gramEnd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 xml:space="preserve">CKD) </w:t>
      </w:r>
      <w:proofErr w:type="spellStart"/>
      <w:r w:rsidRPr="00326809">
        <w:rPr>
          <w:rFonts w:ascii="TH Sarabun New" w:eastAsia="TH SarabunPSK" w:hAnsi="TH Sarabun New" w:cs="TH Sarabun New"/>
          <w:b/>
          <w:bCs/>
          <w:sz w:val="32"/>
          <w:szCs w:val="32"/>
        </w:rPr>
        <w:t>แบบไม่รุกรานจากน้ำลาย</w:t>
      </w:r>
      <w:proofErr w:type="spellEnd"/>
    </w:p>
    <w:p w14:paraId="546AC32D" w14:textId="77777777" w:rsidR="00D0435E" w:rsidRPr="00326809" w:rsidRDefault="00D0435E" w:rsidP="0086094A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</w:p>
    <w:p w14:paraId="735AF5C6" w14:textId="73BB5518" w:rsidR="00D0435E" w:rsidRPr="00BD4C9D" w:rsidRDefault="00326809" w:rsidP="00D0435E">
      <w:pPr>
        <w:spacing w:after="0" w:line="240" w:lineRule="auto"/>
        <w:jc w:val="center"/>
        <w:rPr>
          <w:rFonts w:ascii="TH Sarabun New" w:eastAsia="TH Sarabun PSK" w:hAnsi="TH Sarabun New" w:cs="TH Sarabun New"/>
          <w:noProof/>
          <w:sz w:val="28"/>
          <w:szCs w:val="28"/>
        </w:rPr>
      </w:pP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นายกิตติ์กวิน ยาใจ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, </w:t>
      </w:r>
      <w:r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นายทรงกิตติ พรมณี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 xml:space="preserve"> 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5D73F6">
        <w:rPr>
          <w:rFonts w:ascii="TH Sarabun New" w:eastAsia="TH Sarabun PSK" w:hAnsi="TH Sarabun New" w:cs="TH Sarabun New"/>
          <w:noProof/>
          <w:sz w:val="28"/>
          <w:szCs w:val="28"/>
          <w:lang w:val="en-US"/>
        </w:rPr>
        <w:t xml:space="preserve">, </w:t>
      </w:r>
      <w:r w:rsidR="005D73F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นายปิตาศักดิ์ นามเหลา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  <w:vertAlign w:val="superscript"/>
        </w:rPr>
        <w:t>1</w:t>
      </w:r>
      <w:r w:rsidR="00074EED" w:rsidRPr="00BD4C9D">
        <w:rPr>
          <w:rFonts w:ascii="TH Sarabun New" w:eastAsia="TH Sarabun PSK" w:hAnsi="TH Sarabun New" w:cs="TH Sarabun New"/>
          <w:noProof/>
          <w:sz w:val="28"/>
          <w:szCs w:val="28"/>
        </w:rPr>
        <w:t>*</w:t>
      </w:r>
      <w:r w:rsidR="005D73F6">
        <w:rPr>
          <w:rFonts w:ascii="TH Sarabun New" w:eastAsia="TH Sarabun PSK" w:hAnsi="TH Sarabun New" w:cs="TH Sarabun New" w:hint="cs"/>
          <w:noProof/>
          <w:sz w:val="28"/>
          <w:szCs w:val="28"/>
          <w:cs/>
        </w:rPr>
        <w:t>และนายธนพัฒน์ ทับไธสง</w:t>
      </w:r>
      <w:r w:rsidR="005D73F6">
        <w:rPr>
          <w:rFonts w:ascii="TH Sarabun New" w:eastAsia="TH Sarabun PSK" w:hAnsi="TH Sarabun New" w:cs="TH Sarabun New" w:hint="cs"/>
          <w:noProof/>
          <w:sz w:val="28"/>
          <w:szCs w:val="28"/>
          <w:vertAlign w:val="superscript"/>
          <w:cs/>
        </w:rPr>
        <w:t>2</w:t>
      </w:r>
      <w:r w:rsidR="009D6F84" w:rsidRPr="00BD4C9D">
        <w:rPr>
          <w:rFonts w:ascii="TH Sarabun New" w:eastAsia="TH Sarabun PSK" w:hAnsi="TH Sarabun New" w:cs="TH Sarabun New"/>
          <w:noProof/>
          <w:sz w:val="28"/>
          <w:szCs w:val="28"/>
          <w:cs/>
        </w:rPr>
        <w:t xml:space="preserve"> </w:t>
      </w:r>
    </w:p>
    <w:p w14:paraId="00000006" w14:textId="0298528A" w:rsidR="00090BD3" w:rsidRPr="00BD4C9D" w:rsidRDefault="00074EED">
      <w:pPr>
        <w:spacing w:before="120"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326809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326809">
        <w:rPr>
          <w:rFonts w:ascii="TH Sarabun New" w:eastAsia="TH Sarabun PSK" w:hAnsi="TH Sarabun New" w:cs="TH Sarabun New"/>
          <w:iCs/>
          <w:noProof/>
          <w:sz w:val="24"/>
          <w:szCs w:val="24"/>
        </w:rPr>
        <w:t>โรงเรียน</w:t>
      </w:r>
      <w:r w:rsidR="00326809" w:rsidRPr="0032680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</w:rPr>
        <w:t>วิทยาศาสตร์จุฬาภรณราชวิทยาลัย มุกดาหาร</w:t>
      </w:r>
      <w:r w:rsidR="00326809" w:rsidRPr="0032680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326809" w:rsidRPr="0032680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ตำบลบางทรายใหญ่</w:t>
      </w:r>
      <w:r w:rsidR="00326809" w:rsidRPr="0032680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326809" w:rsidRPr="0032680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 อำเภอเมือง</w:t>
      </w:r>
      <w:r w:rsidR="00326809" w:rsidRPr="0032680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 xml:space="preserve">, </w:t>
      </w:r>
      <w:r w:rsidR="00326809" w:rsidRPr="0032680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จังหวัดมุกดาหาร 49000</w:t>
      </w:r>
      <w:r w:rsidR="00326809" w:rsidRPr="00326809">
        <w:rPr>
          <w:rFonts w:ascii="TH Sarabun New" w:eastAsia="TH Sarabun PSK" w:hAnsi="TH Sarabun New" w:cs="TH Sarabun New"/>
          <w:iCs/>
          <w:noProof/>
          <w:sz w:val="24"/>
          <w:szCs w:val="24"/>
          <w:lang w:val="en-US"/>
        </w:rPr>
        <w:t>,</w:t>
      </w:r>
      <w:r w:rsidR="00326809" w:rsidRPr="00326809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ประเทศไทย</w:t>
      </w: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 </w:t>
      </w:r>
    </w:p>
    <w:p w14:paraId="00000007" w14:textId="6623F0F3" w:rsidR="00090BD3" w:rsidRPr="00326809" w:rsidRDefault="00074EED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BD4C9D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*E-mail: </w:t>
      </w:r>
      <w:r w:rsidR="00326809">
        <w:rPr>
          <w:rFonts w:ascii="TH Sarabun New" w:eastAsia="TH Sarabun PSK" w:hAnsi="TH Sarabun New" w:cs="TH Sarabun New" w:hint="cs"/>
          <w:i/>
          <w:noProof/>
          <w:sz w:val="24"/>
          <w:szCs w:val="24"/>
          <w:cs/>
        </w:rPr>
        <w:t>05875</w:t>
      </w:r>
      <w:r w:rsidR="00326809">
        <w:rPr>
          <w:rFonts w:ascii="TH Sarabun New" w:eastAsia="TH Sarabun PSK" w:hAnsi="TH Sarabun New" w:cs="TH Sarabun New"/>
          <w:i/>
          <w:noProof/>
          <w:sz w:val="24"/>
          <w:szCs w:val="24"/>
          <w:lang w:val="en-US"/>
        </w:rPr>
        <w:t>@pccm.ac.th</w:t>
      </w:r>
    </w:p>
    <w:p w14:paraId="00000008" w14:textId="77777777" w:rsidR="00090BD3" w:rsidRPr="00326809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  <w:lang w:val="en-US"/>
        </w:rPr>
      </w:pPr>
    </w:p>
    <w:p w14:paraId="0000000D" w14:textId="77777777" w:rsidR="00090BD3" w:rsidRDefault="00074EED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  <w:r w:rsidRPr="00BD4C9D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1F02EAFC" w14:textId="77777777" w:rsidR="00326809" w:rsidRPr="00BD4C9D" w:rsidRDefault="00326809">
      <w:pPr>
        <w:spacing w:before="240"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21565B2E" w14:textId="77777777" w:rsidR="00A80681" w:rsidRPr="00A80681" w:rsidRDefault="00A80681" w:rsidP="00A80681">
      <w:pPr>
        <w:spacing w:after="0"/>
        <w:ind w:firstLine="720"/>
        <w:jc w:val="thaiDistribute"/>
        <w:rPr>
          <w:rFonts w:ascii="TH Sarabun New" w:hAnsi="TH Sarabun New" w:cs="TH Sarabun New"/>
          <w:sz w:val="32"/>
          <w:szCs w:val="32"/>
        </w:rPr>
      </w:pPr>
      <w:r w:rsidRPr="00A80681">
        <w:rPr>
          <w:rFonts w:ascii="TH Sarabun New" w:hAnsi="TH Sarabun New" w:cs="TH Sarabun New"/>
          <w:sz w:val="32"/>
          <w:szCs w:val="32"/>
          <w:cs/>
        </w:rPr>
        <w:t>โรคไตเรื้อรังเป็นปัญหาสาธารณสุขที่สำคัญของโลก โดยครี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อะ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ทิน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ได้รับการยอมรับอย่างกว้างขวางว่าเป็นตัวบ่งชี้ทางชีวภาพสำหรับประเมินสมรรถภาพการทำงานของไต การศึกษาครั้งนี้มีวัตถุประสงค์เพื่อสังเคราะห์</w:t>
      </w:r>
      <w:r w:rsidRPr="00A80681">
        <w:rPr>
          <w:rFonts w:ascii="TH Sarabun New" w:hAnsi="TH Sarabun New" w:cs="TH Sarabun New"/>
          <w:sz w:val="32"/>
          <w:szCs w:val="32"/>
        </w:rPr>
        <w:t xml:space="preserve"> Azo–Tannin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และพัฒนาเป็นชุดตรวจกระดาษสำหรับตรวจวัดครี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อะ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ทิน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 xml:space="preserve">เชิงสีในน้ำลายสังเคราะห์ สาร </w:t>
      </w:r>
      <w:r w:rsidRPr="00A80681">
        <w:rPr>
          <w:rFonts w:ascii="TH Sarabun New" w:hAnsi="TH Sarabun New" w:cs="TH Sarabun New"/>
          <w:sz w:val="32"/>
          <w:szCs w:val="32"/>
        </w:rPr>
        <w:t xml:space="preserve">Azo–Tannin </w:t>
      </w:r>
      <w:r w:rsidRPr="00A80681">
        <w:rPr>
          <w:rFonts w:ascii="TH Sarabun New" w:hAnsi="TH Sarabun New" w:cs="TH Sarabun New"/>
          <w:sz w:val="32"/>
          <w:szCs w:val="32"/>
          <w:cs/>
        </w:rPr>
        <w:t>ถูกสังเคราะห์ด้วยปฏิกิริยา</w:t>
      </w:r>
      <w:r w:rsidRPr="00A80681">
        <w:rPr>
          <w:rFonts w:ascii="TH Sarabun New" w:hAnsi="TH Sarabun New" w:cs="TH Sarabun New"/>
          <w:sz w:val="32"/>
          <w:szCs w:val="32"/>
        </w:rPr>
        <w:t xml:space="preserve"> Azo coupling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และพิสูจน์เอกลักษณ์ด้วยเทคนิค</w:t>
      </w:r>
      <w:r w:rsidRPr="00A80681">
        <w:rPr>
          <w:rFonts w:ascii="TH Sarabun New" w:hAnsi="TH Sarabun New" w:cs="TH Sarabun New"/>
          <w:sz w:val="32"/>
          <w:szCs w:val="32"/>
        </w:rPr>
        <w:t xml:space="preserve"> UV–Visible Spectrophotometry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</w:t>
      </w:r>
      <w:r w:rsidRPr="00A80681">
        <w:rPr>
          <w:rFonts w:ascii="TH Sarabun New" w:hAnsi="TH Sarabun New" w:cs="TH Sarabun New"/>
          <w:sz w:val="32"/>
          <w:szCs w:val="32"/>
        </w:rPr>
        <w:t xml:space="preserve"> FTIR </w:t>
      </w:r>
      <w:r w:rsidRPr="00A80681">
        <w:rPr>
          <w:rFonts w:ascii="TH Sarabun New" w:hAnsi="TH Sarabun New" w:cs="TH Sarabun New"/>
          <w:sz w:val="32"/>
          <w:szCs w:val="32"/>
          <w:cs/>
        </w:rPr>
        <w:t>ศึกษาความสัมพันธ์ระหว่างความเข้มข้นของ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คร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ี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อะ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ทิน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ในช่วง</w:t>
      </w:r>
      <w:r w:rsidRPr="00A80681">
        <w:rPr>
          <w:rFonts w:ascii="TH Sarabun New" w:hAnsi="TH Sarabun New" w:cs="TH Sarabun New"/>
          <w:sz w:val="32"/>
          <w:szCs w:val="32"/>
        </w:rPr>
        <w:t xml:space="preserve"> 0.1–10 mM </w:t>
      </w:r>
      <w:r w:rsidRPr="00A80681">
        <w:rPr>
          <w:rFonts w:ascii="TH Sarabun New" w:hAnsi="TH Sarabun New" w:cs="TH Sarabun New"/>
          <w:sz w:val="32"/>
          <w:szCs w:val="32"/>
          <w:cs/>
        </w:rPr>
        <w:t xml:space="preserve">กับการเปลี่ยนแปลงของสี ศึกษาความเข้มข้นของสาร </w:t>
      </w:r>
      <w:r w:rsidRPr="00A80681">
        <w:rPr>
          <w:rFonts w:ascii="TH Sarabun New" w:hAnsi="TH Sarabun New" w:cs="TH Sarabun New"/>
          <w:sz w:val="32"/>
          <w:szCs w:val="32"/>
        </w:rPr>
        <w:t xml:space="preserve">Azo–Tannin </w:t>
      </w:r>
      <w:r w:rsidRPr="00A80681">
        <w:rPr>
          <w:rFonts w:ascii="TH Sarabun New" w:hAnsi="TH Sarabun New" w:cs="TH Sarabun New"/>
          <w:sz w:val="32"/>
          <w:szCs w:val="32"/>
          <w:cs/>
        </w:rPr>
        <w:t>ระยะเวลาในการเคลือบ และจำนวนรอบของการเคลือบ รวมทั้งประเมินผลเชิงปริมาณด้วยการวิเคราะห์ภาพในระบบ</w:t>
      </w:r>
      <w:r w:rsidRPr="00A80681">
        <w:rPr>
          <w:rFonts w:ascii="TH Sarabun New" w:hAnsi="TH Sarabun New" w:cs="TH Sarabun New"/>
          <w:sz w:val="32"/>
          <w:szCs w:val="32"/>
        </w:rPr>
        <w:t xml:space="preserve"> RGB </w:t>
      </w:r>
      <w:r w:rsidRPr="00A80681">
        <w:rPr>
          <w:rFonts w:ascii="TH Sarabun New" w:hAnsi="TH Sarabun New" w:cs="TH Sarabun New"/>
          <w:sz w:val="32"/>
          <w:szCs w:val="32"/>
          <w:cs/>
        </w:rPr>
        <w:t>ผ่านสมาร์ตโฟน</w:t>
      </w:r>
      <w:r w:rsidRPr="00A80681">
        <w:rPr>
          <w:rFonts w:ascii="TH Sarabun New" w:hAnsi="TH Sarabun New" w:cs="TH Sarabun New"/>
          <w:sz w:val="32"/>
          <w:szCs w:val="32"/>
        </w:rPr>
        <w:t xml:space="preserve"> </w:t>
      </w:r>
      <w:r w:rsidRPr="00A80681">
        <w:rPr>
          <w:rFonts w:ascii="TH Sarabun New" w:hAnsi="TH Sarabun New" w:cs="TH Sarabun New"/>
          <w:sz w:val="32"/>
          <w:szCs w:val="32"/>
          <w:cs/>
        </w:rPr>
        <w:t>วิเคราะห์ผลด้วย</w:t>
      </w:r>
      <w:r w:rsidRPr="00A80681">
        <w:rPr>
          <w:rFonts w:ascii="TH Sarabun New" w:hAnsi="TH Sarabun New" w:cs="TH Sarabun New"/>
          <w:sz w:val="32"/>
          <w:szCs w:val="32"/>
        </w:rPr>
        <w:t xml:space="preserve"> Two-way ANOVA </w:t>
      </w:r>
      <w:r w:rsidRPr="00A80681">
        <w:rPr>
          <w:rFonts w:ascii="TH Sarabun New" w:hAnsi="TH Sarabun New" w:cs="TH Sarabun New"/>
          <w:sz w:val="32"/>
          <w:szCs w:val="32"/>
          <w:cs/>
        </w:rPr>
        <w:t xml:space="preserve">ผลการศึกษาพบว่า สาร </w:t>
      </w:r>
      <w:r w:rsidRPr="00A80681">
        <w:rPr>
          <w:rFonts w:ascii="TH Sarabun New" w:hAnsi="TH Sarabun New" w:cs="TH Sarabun New"/>
          <w:sz w:val="32"/>
          <w:szCs w:val="32"/>
        </w:rPr>
        <w:t xml:space="preserve">Azo–Tannin </w:t>
      </w:r>
      <w:r w:rsidRPr="00A80681">
        <w:rPr>
          <w:rFonts w:ascii="TH Sarabun New" w:hAnsi="TH Sarabun New" w:cs="TH Sarabun New"/>
          <w:sz w:val="32"/>
          <w:szCs w:val="32"/>
          <w:cs/>
        </w:rPr>
        <w:t>ที่สังเคราะห์ได้มีค่าการดูดกลืนแสงสูงสุดที่</w:t>
      </w:r>
      <w:r w:rsidRPr="00A80681">
        <w:rPr>
          <w:rFonts w:ascii="TH Sarabun New" w:hAnsi="TH Sarabun New" w:cs="TH Sarabun New"/>
          <w:sz w:val="32"/>
          <w:szCs w:val="32"/>
        </w:rPr>
        <w:t xml:space="preserve"> 410 </w:t>
      </w:r>
      <w:r w:rsidRPr="00A80681">
        <w:rPr>
          <w:rFonts w:ascii="TH Sarabun New" w:hAnsi="TH Sarabun New" w:cs="TH Sarabun New"/>
          <w:sz w:val="32"/>
          <w:szCs w:val="32"/>
          <w:cs/>
        </w:rPr>
        <w:t>นาโนเมตร</w:t>
      </w:r>
      <w:r w:rsidRPr="00A80681">
        <w:rPr>
          <w:rFonts w:ascii="TH Sarabun New" w:hAnsi="TH Sarabun New" w:cs="TH Sarabun New"/>
          <w:sz w:val="32"/>
          <w:szCs w:val="32"/>
        </w:rPr>
        <w:t xml:space="preserve">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และให้ความสัมพันธ์เชิงเส้นระหว่างค่าการดูดกลืนแสงกับความเข้มข้นของ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คร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ี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อะทินิน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 xml:space="preserve"> โดยมีค่า </w:t>
      </w:r>
      <w:r w:rsidRPr="00A80681">
        <w:rPr>
          <w:rFonts w:ascii="TH Sarabun New" w:hAnsi="TH Sarabun New" w:cs="TH Sarabun New"/>
          <w:sz w:val="32"/>
          <w:szCs w:val="32"/>
        </w:rPr>
        <w:t xml:space="preserve">R² </w:t>
      </w:r>
      <w:r w:rsidRPr="00A80681">
        <w:rPr>
          <w:rFonts w:ascii="TH Sarabun New" w:hAnsi="TH Sarabun New" w:cs="TH Sarabun New"/>
          <w:sz w:val="32"/>
          <w:szCs w:val="32"/>
          <w:cs/>
        </w:rPr>
        <w:t>เท่ากับ</w:t>
      </w:r>
      <w:r w:rsidRPr="00A80681">
        <w:rPr>
          <w:rFonts w:ascii="TH Sarabun New" w:hAnsi="TH Sarabun New" w:cs="TH Sarabun New"/>
          <w:sz w:val="32"/>
          <w:szCs w:val="32"/>
        </w:rPr>
        <w:t xml:space="preserve"> 0.9913 </w:t>
      </w:r>
      <w:r w:rsidRPr="00A80681">
        <w:rPr>
          <w:rFonts w:ascii="TH Sarabun New" w:hAnsi="TH Sarabun New" w:cs="TH Sarabun New"/>
          <w:sz w:val="32"/>
          <w:szCs w:val="32"/>
          <w:cs/>
        </w:rPr>
        <w:t>สภาวะที่เหมาะสมสำหรับการเตรียมชุดตรวจกระดาษ คือ การใช้สาร</w:t>
      </w:r>
      <w:r w:rsidRPr="00A80681">
        <w:rPr>
          <w:rFonts w:ascii="TH Sarabun New" w:hAnsi="TH Sarabun New" w:cs="TH Sarabun New"/>
          <w:sz w:val="32"/>
          <w:szCs w:val="32"/>
        </w:rPr>
        <w:t xml:space="preserve"> Azo–Tannin </w:t>
      </w:r>
      <w:r w:rsidRPr="00A80681">
        <w:rPr>
          <w:rFonts w:ascii="TH Sarabun New" w:hAnsi="TH Sarabun New" w:cs="TH Sarabun New"/>
          <w:sz w:val="32"/>
          <w:szCs w:val="32"/>
          <w:cs/>
        </w:rPr>
        <w:t xml:space="preserve">ความเข้มข้น </w:t>
      </w:r>
      <w:r w:rsidRPr="00A80681">
        <w:rPr>
          <w:rFonts w:ascii="TH Sarabun New" w:hAnsi="TH Sarabun New" w:cs="TH Sarabun New"/>
          <w:sz w:val="32"/>
          <w:szCs w:val="32"/>
        </w:rPr>
        <w:t xml:space="preserve">1 mg/L </w:t>
      </w:r>
      <w:r w:rsidRPr="00A80681">
        <w:rPr>
          <w:rFonts w:ascii="TH Sarabun New" w:hAnsi="TH Sarabun New" w:cs="TH Sarabun New"/>
          <w:sz w:val="32"/>
          <w:szCs w:val="32"/>
          <w:cs/>
        </w:rPr>
        <w:t>แช่กระดาษเป็นเวลา</w:t>
      </w:r>
      <w:r w:rsidRPr="00A80681">
        <w:rPr>
          <w:rFonts w:ascii="TH Sarabun New" w:hAnsi="TH Sarabun New" w:cs="TH Sarabun New"/>
          <w:sz w:val="32"/>
          <w:szCs w:val="32"/>
        </w:rPr>
        <w:t xml:space="preserve"> 30 </w:t>
      </w:r>
      <w:r w:rsidRPr="00A80681">
        <w:rPr>
          <w:rFonts w:ascii="TH Sarabun New" w:hAnsi="TH Sarabun New" w:cs="TH Sarabun New"/>
          <w:sz w:val="32"/>
          <w:szCs w:val="32"/>
          <w:cs/>
        </w:rPr>
        <w:t>นาที</w:t>
      </w:r>
      <w:r w:rsidRPr="00A80681">
        <w:rPr>
          <w:rFonts w:ascii="TH Sarabun New" w:hAnsi="TH Sarabun New" w:cs="TH Sarabun New"/>
          <w:sz w:val="32"/>
          <w:szCs w:val="32"/>
        </w:rPr>
        <w:t xml:space="preserve">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และเคลือบ</w:t>
      </w:r>
      <w:r w:rsidRPr="00A80681">
        <w:rPr>
          <w:rFonts w:ascii="TH Sarabun New" w:hAnsi="TH Sarabun New" w:cs="TH Sarabun New"/>
          <w:sz w:val="32"/>
          <w:szCs w:val="32"/>
        </w:rPr>
        <w:t xml:space="preserve"> 2 </w:t>
      </w:r>
      <w:r w:rsidRPr="00A80681">
        <w:rPr>
          <w:rFonts w:ascii="TH Sarabun New" w:hAnsi="TH Sarabun New" w:cs="TH Sarabun New"/>
          <w:sz w:val="32"/>
          <w:szCs w:val="32"/>
          <w:cs/>
        </w:rPr>
        <w:t>รอบ</w:t>
      </w:r>
      <w:r w:rsidRPr="00A80681">
        <w:rPr>
          <w:rFonts w:ascii="TH Sarabun New" w:hAnsi="TH Sarabun New" w:cs="TH Sarabun New"/>
          <w:sz w:val="32"/>
          <w:szCs w:val="32"/>
        </w:rPr>
        <w:t xml:space="preserve"> </w:t>
      </w:r>
      <w:r w:rsidRPr="00A80681">
        <w:rPr>
          <w:rFonts w:ascii="TH Sarabun New" w:hAnsi="TH Sarabun New" w:cs="TH Sarabun New"/>
          <w:sz w:val="32"/>
          <w:szCs w:val="32"/>
          <w:cs/>
        </w:rPr>
        <w:t>ซึ่งให้ความสม่ำเสมอของสีที่ดี (</w:t>
      </w:r>
      <w:r w:rsidRPr="00A80681">
        <w:rPr>
          <w:rFonts w:ascii="TH Sarabun New" w:hAnsi="TH Sarabun New" w:cs="TH Sarabun New"/>
          <w:sz w:val="32"/>
          <w:szCs w:val="32"/>
        </w:rPr>
        <w:t xml:space="preserve">RSD &lt; 5%) </w:t>
      </w:r>
      <w:r w:rsidRPr="00A80681">
        <w:rPr>
          <w:rFonts w:ascii="TH Sarabun New" w:hAnsi="TH Sarabun New" w:cs="TH Sarabun New"/>
          <w:sz w:val="32"/>
          <w:szCs w:val="32"/>
          <w:cs/>
        </w:rPr>
        <w:t>ชุดตรวจกระดาษสามารถตรวจวัดครี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อะ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>ทิน</w:t>
      </w:r>
      <w:proofErr w:type="spellStart"/>
      <w:r w:rsidRPr="00A80681">
        <w:rPr>
          <w:rFonts w:ascii="TH Sarabun New" w:hAnsi="TH Sarabun New" w:cs="TH Sarabun New"/>
          <w:sz w:val="32"/>
          <w:szCs w:val="32"/>
          <w:cs/>
        </w:rPr>
        <w:t>ิน</w:t>
      </w:r>
      <w:proofErr w:type="spellEnd"/>
      <w:r w:rsidRPr="00A80681">
        <w:rPr>
          <w:rFonts w:ascii="TH Sarabun New" w:hAnsi="TH Sarabun New" w:cs="TH Sarabun New"/>
          <w:sz w:val="32"/>
          <w:szCs w:val="32"/>
          <w:cs/>
        </w:rPr>
        <w:t xml:space="preserve">ในช่วงความเข้มข้นที่ศึกษาได้ โดยให้ความสัมพันธ์เชิงเส้นของค่าความเข้มสีในระบบ </w:t>
      </w:r>
      <w:r w:rsidRPr="00A80681">
        <w:rPr>
          <w:rFonts w:ascii="TH Sarabun New" w:hAnsi="TH Sarabun New" w:cs="TH Sarabun New"/>
          <w:sz w:val="32"/>
          <w:szCs w:val="32"/>
        </w:rPr>
        <w:t xml:space="preserve">RGB (R² = 0.9724) </w:t>
      </w:r>
      <w:r w:rsidRPr="00A80681">
        <w:rPr>
          <w:rFonts w:ascii="TH Sarabun New" w:hAnsi="TH Sarabun New" w:cs="TH Sarabun New"/>
          <w:sz w:val="32"/>
          <w:szCs w:val="32"/>
          <w:cs/>
        </w:rPr>
        <w:t>และให้ผลการตรวจวัดที่เสถียรภายใน</w:t>
      </w:r>
      <w:r w:rsidRPr="00A80681">
        <w:rPr>
          <w:rFonts w:ascii="TH Sarabun New" w:hAnsi="TH Sarabun New" w:cs="TH Sarabun New"/>
          <w:sz w:val="32"/>
          <w:szCs w:val="32"/>
        </w:rPr>
        <w:t xml:space="preserve"> 5 </w:t>
      </w:r>
      <w:r w:rsidRPr="00A80681">
        <w:rPr>
          <w:rFonts w:ascii="TH Sarabun New" w:hAnsi="TH Sarabun New" w:cs="TH Sarabun New"/>
          <w:sz w:val="32"/>
          <w:szCs w:val="32"/>
          <w:cs/>
        </w:rPr>
        <w:t>นาที</w:t>
      </w:r>
      <w:r w:rsidRPr="00A80681">
        <w:rPr>
          <w:rFonts w:ascii="TH Sarabun New" w:hAnsi="TH Sarabun New" w:cs="TH Sarabun New"/>
          <w:sz w:val="32"/>
          <w:szCs w:val="32"/>
        </w:rPr>
        <w:t xml:space="preserve"> </w:t>
      </w:r>
      <w:r w:rsidRPr="00A80681">
        <w:rPr>
          <w:rFonts w:ascii="TH Sarabun New" w:hAnsi="TH Sarabun New" w:cs="TH Sarabun New"/>
          <w:sz w:val="32"/>
          <w:szCs w:val="32"/>
          <w:cs/>
        </w:rPr>
        <w:t>ผลการวิเคราะห์ทางสถิติพบว่าช่วงเวลาการวัดและสูตรของชุดตรวจกระดาษมีผลต่อค่าความเข้มสีอย่างมีนัยสำคัญทางสถิติ (</w:t>
      </w:r>
      <w:r w:rsidRPr="00A80681">
        <w:rPr>
          <w:rFonts w:ascii="TH Sarabun New" w:hAnsi="TH Sarabun New" w:cs="TH Sarabun New"/>
          <w:sz w:val="32"/>
          <w:szCs w:val="32"/>
        </w:rPr>
        <w:t xml:space="preserve">p &lt; 0.05) </w:t>
      </w:r>
      <w:r w:rsidRPr="00A80681">
        <w:rPr>
          <w:rFonts w:ascii="TH Sarabun New" w:hAnsi="TH Sarabun New" w:cs="TH Sarabun New"/>
          <w:sz w:val="32"/>
          <w:szCs w:val="32"/>
          <w:cs/>
        </w:rPr>
        <w:t>ชุดตรวจกระดาษที่พัฒนาขึ้นมีความเรียบง่าย ต้นทุนต่ำ และไม่รุกล้ำร่างกาย สามารถประยุกต์ใช้ร่วมกับสมาร์ตโฟนเพื่อการวิเคราะห์เชิงปริมาณ จึงมีศักยภาพสำหรับการตรวจคัดกรองการทำงานของไตเบื้องต้น และสามารถต่อยอดสู่การพัฒนาอุปกรณ์ตรวจวัด ณ จุดดูแลผู้ป่วย และการเฝ้าระวังสุขภาพในระดับชุมชนได้ในอนาคต</w:t>
      </w:r>
    </w:p>
    <w:p w14:paraId="7031944B" w14:textId="77777777" w:rsidR="00326809" w:rsidRDefault="00326809" w:rsidP="00326809">
      <w:pPr>
        <w:spacing w:after="0" w:line="240" w:lineRule="auto"/>
        <w:ind w:firstLine="720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401AD074" w14:textId="77777777" w:rsidR="00326809" w:rsidRPr="00326809" w:rsidRDefault="00074EED" w:rsidP="00326809">
      <w:pPr>
        <w:rPr>
          <w:rFonts w:ascii="TH Sarabun New" w:eastAsia="TH SarabunPSK" w:hAnsi="TH Sarabun New" w:cs="TH Sarabun New"/>
          <w:b/>
          <w:bCs/>
          <w:sz w:val="28"/>
          <w:szCs w:val="28"/>
        </w:rPr>
      </w:pPr>
      <w:r w:rsidRPr="00326809">
        <w:rPr>
          <w:rFonts w:ascii="TH Sarabun New" w:eastAsia="TH Sarabun PSK" w:hAnsi="TH Sarabun New" w:cs="TH Sarabun New"/>
          <w:noProof/>
          <w:sz w:val="28"/>
          <w:szCs w:val="28"/>
        </w:rPr>
        <w:t xml:space="preserve">คำสำคัญ: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เอโซ-แทนนิน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</w:t>
      </w:r>
      <w:proofErr w:type="spellStart"/>
      <w:proofErr w:type="gram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แกลลิก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(</w:t>
      </w:r>
      <w:proofErr w:type="gram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Azo–Tannin Gallic)</w:t>
      </w:r>
      <w:r w:rsidR="00326809" w:rsidRPr="00326809">
        <w:rPr>
          <w:rFonts w:ascii="TH Sarabun New" w:eastAsia="TH SarabunPSK" w:hAnsi="TH Sarabun New" w:cs="TH Sarabun New"/>
          <w:sz w:val="28"/>
          <w:szCs w:val="28"/>
          <w:lang w:val="en-US"/>
        </w:rPr>
        <w:t xml:space="preserve">,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ครีเอทินิน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(Creatinine),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โรคไตเรื้อรัง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(Chronic Kidney Disease; CKD),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ชุดตรวจแบบกระดาษ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(Paper-based Test),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การตรวจสุขภาพแบบ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</w:t>
      </w:r>
      <w:proofErr w:type="spellStart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>ไม่รุกราน</w:t>
      </w:r>
      <w:proofErr w:type="spellEnd"/>
      <w:r w:rsidR="00326809" w:rsidRPr="00326809">
        <w:rPr>
          <w:rFonts w:ascii="TH Sarabun New" w:eastAsia="TH SarabunPSK" w:hAnsi="TH Sarabun New" w:cs="TH Sarabun New"/>
          <w:sz w:val="28"/>
          <w:szCs w:val="28"/>
        </w:rPr>
        <w:t xml:space="preserve"> (Non-invasive Monitoring)</w:t>
      </w: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  <w:cs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5EE4F" w14:textId="77777777" w:rsidR="00B47C14" w:rsidRDefault="00B47C14">
      <w:pPr>
        <w:spacing w:after="0" w:line="240" w:lineRule="auto"/>
      </w:pPr>
      <w:r>
        <w:separator/>
      </w:r>
    </w:p>
  </w:endnote>
  <w:endnote w:type="continuationSeparator" w:id="0">
    <w:p w14:paraId="56E5A2C1" w14:textId="77777777" w:rsidR="00B47C14" w:rsidRDefault="00B47C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ECC32" w14:textId="57770E77" w:rsidR="00EC0167" w:rsidRPr="00483DEC" w:rsidRDefault="00FE3941" w:rsidP="00EC0167">
    <w:pPr>
      <w:pStyle w:val="ab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2109C" w14:textId="77777777" w:rsidR="00B47C14" w:rsidRDefault="00B47C14">
      <w:pPr>
        <w:spacing w:after="0" w:line="240" w:lineRule="auto"/>
      </w:pPr>
      <w:r>
        <w:separator/>
      </w:r>
    </w:p>
  </w:footnote>
  <w:footnote w:type="continuationSeparator" w:id="0">
    <w:p w14:paraId="24D6833C" w14:textId="77777777" w:rsidR="00B47C14" w:rsidRDefault="00B47C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9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3pt;height:841.9pt;z-index:-251657728;mso-wrap-edited:f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B" w14:textId="77777777" w:rsidR="00090BD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style="position:absolute;margin-left:0;margin-top:0;width:595.3pt;height:841.9pt;z-index:-251658752;mso-wrap-edited:f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160C21"/>
    <w:rsid w:val="00196F3A"/>
    <w:rsid w:val="001C4197"/>
    <w:rsid w:val="00326809"/>
    <w:rsid w:val="0048372D"/>
    <w:rsid w:val="00503E6C"/>
    <w:rsid w:val="005D4CC6"/>
    <w:rsid w:val="005D73F6"/>
    <w:rsid w:val="005E0658"/>
    <w:rsid w:val="006932F6"/>
    <w:rsid w:val="00810D7B"/>
    <w:rsid w:val="0086094A"/>
    <w:rsid w:val="00962C47"/>
    <w:rsid w:val="009D6F84"/>
    <w:rsid w:val="00A80681"/>
    <w:rsid w:val="00B47C14"/>
    <w:rsid w:val="00B57C95"/>
    <w:rsid w:val="00BD4C9D"/>
    <w:rsid w:val="00BE4F07"/>
    <w:rsid w:val="00C64EE6"/>
    <w:rsid w:val="00D0435E"/>
    <w:rsid w:val="00D23736"/>
    <w:rsid w:val="00E446D1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8EA3FA"/>
  <w15:docId w15:val="{65F0F0B7-5B04-4AB0-8F2D-0ADABADAE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7B1B14"/>
    <w:rPr>
      <w:lang w:val="en-GB"/>
    </w:rPr>
  </w:style>
  <w:style w:type="paragraph" w:styleId="ab">
    <w:name w:val="footer"/>
    <w:basedOn w:val="a"/>
    <w:link w:val="ac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7B1B14"/>
    <w:rPr>
      <w:lang w:val="en-GB"/>
    </w:rPr>
  </w:style>
  <w:style w:type="paragraph" w:styleId="ad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THIS PC</dc:creator>
  <cp:keywords/>
  <dc:description/>
  <cp:lastModifiedBy>Songkitti Pornmanee</cp:lastModifiedBy>
  <cp:revision>2</cp:revision>
  <cp:lastPrinted>2026-07-13T14:11:00Z</cp:lastPrinted>
  <dcterms:created xsi:type="dcterms:W3CDTF">2026-05-15T08:51:00Z</dcterms:created>
  <dcterms:modified xsi:type="dcterms:W3CDTF">2026-07-15T09:18:00Z</dcterms:modified>
</cp:coreProperties>
</file>