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FBF26" w14:textId="77777777" w:rsidR="001427A8" w:rsidRPr="004A196C" w:rsidRDefault="003A7F8B" w:rsidP="008B25E7">
      <w:pPr>
        <w:pStyle w:val="ad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การสังเคราะห์เอโซ-แทน</w:t>
      </w:r>
      <w:proofErr w:type="spellStart"/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นิน</w:t>
      </w:r>
      <w:proofErr w:type="spellEnd"/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 xml:space="preserve"> (</w:t>
      </w: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  <w:t xml:space="preserve">Azo-tannin) </w:t>
      </w: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เพื่อใช้เป็นอิน</w:t>
      </w:r>
      <w:proofErr w:type="spellStart"/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ดิ</w:t>
      </w:r>
      <w:proofErr w:type="spellEnd"/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เค</w:t>
      </w:r>
      <w:proofErr w:type="spellStart"/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เต</w:t>
      </w:r>
      <w:proofErr w:type="spellEnd"/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อร์</w:t>
      </w:r>
      <w:r w:rsidR="001427A8"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 xml:space="preserve"> </w:t>
      </w:r>
    </w:p>
    <w:p w14:paraId="5176C687" w14:textId="77777777" w:rsidR="001427A8" w:rsidRPr="004A196C" w:rsidRDefault="003A7F8B" w:rsidP="008B25E7">
      <w:pPr>
        <w:pStyle w:val="ad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สำหรับชุดตรวจวัดปริมาณครี</w:t>
      </w:r>
      <w:proofErr w:type="spellStart"/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อะทินิน</w:t>
      </w:r>
      <w:proofErr w:type="spellEnd"/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 xml:space="preserve"> (</w:t>
      </w: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  <w:t xml:space="preserve">Creatinine) </w:t>
      </w: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 xml:space="preserve">แบบกระดาษ </w:t>
      </w:r>
    </w:p>
    <w:p w14:paraId="2DE73259" w14:textId="12FE6AA7" w:rsidR="008B25E7" w:rsidRDefault="003A7F8B" w:rsidP="002D3CA4">
      <w:pPr>
        <w:pStyle w:val="ad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ในการติดตามระยะของโรคไตเรื้อรัง</w:t>
      </w:r>
      <w:r w:rsidR="001427A8"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(</w:t>
      </w: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  <w:t xml:space="preserve">CKD) </w:t>
      </w: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  <w:t>แบบไม่รุกรานจากน้ำลาย</w:t>
      </w:r>
    </w:p>
    <w:p w14:paraId="436A2B15" w14:textId="77777777" w:rsidR="002D3CA4" w:rsidRPr="004A196C" w:rsidRDefault="002D3CA4" w:rsidP="002D3CA4">
      <w:pPr>
        <w:pStyle w:val="ad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7C470CA8" w14:textId="77777777" w:rsidR="00D7627F" w:rsidRPr="004A196C" w:rsidRDefault="00D7627F" w:rsidP="008B25E7">
      <w:pPr>
        <w:pStyle w:val="ad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  <w:t xml:space="preserve">The synthesis of azo-tannin to be used as an indicator for a paper-based method to measure creatinine levels in monitoring the stages </w:t>
      </w:r>
    </w:p>
    <w:p w14:paraId="501F7A8D" w14:textId="4C0BD068" w:rsidR="00D7627F" w:rsidRPr="004A196C" w:rsidRDefault="00D7627F" w:rsidP="008B25E7">
      <w:pPr>
        <w:pStyle w:val="ad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  <w:r w:rsidRPr="004A196C"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  <w:t>of chronic kidney disease (CKD) non-invasively from saliva.</w:t>
      </w:r>
    </w:p>
    <w:p w14:paraId="6F94E295" w14:textId="77777777" w:rsidR="003A7F8B" w:rsidRPr="004A196C" w:rsidRDefault="003A7F8B" w:rsidP="008B25E7">
      <w:pPr>
        <w:pStyle w:val="ad"/>
        <w:jc w:val="center"/>
        <w:rPr>
          <w:rFonts w:ascii="TH Sarabun New" w:hAnsi="TH Sarabun New" w:cs="TH Sarabun New"/>
          <w:szCs w:val="22"/>
        </w:rPr>
      </w:pPr>
    </w:p>
    <w:p w14:paraId="33031FF4" w14:textId="6A51AA2C" w:rsidR="00ED3CF3" w:rsidRPr="004A196C" w:rsidRDefault="004E01E3" w:rsidP="008B25E7">
      <w:pPr>
        <w:widowControl w:val="0"/>
        <w:spacing w:after="0" w:line="240" w:lineRule="auto"/>
        <w:ind w:left="215" w:right="-6"/>
        <w:jc w:val="center"/>
        <w:rPr>
          <w:rFonts w:ascii="TH Sarabun New" w:hAnsi="TH Sarabun New" w:cs="TH Sarabun New"/>
          <w:sz w:val="28"/>
          <w:cs/>
        </w:rPr>
      </w:pPr>
      <w:proofErr w:type="spellStart"/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กิ</w:t>
      </w:r>
      <w:proofErr w:type="spellEnd"/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ตติ์กวิน ยาใจ</w:t>
      </w:r>
      <w:r w:rsidRPr="004A196C">
        <w:rPr>
          <w:rFonts w:ascii="TH Sarabun New" w:hAnsi="TH Sarabun New" w:cs="TH Sarabun New"/>
          <w:b/>
          <w:bCs/>
          <w:sz w:val="32"/>
          <w:szCs w:val="32"/>
          <w:vertAlign w:val="superscript"/>
          <w:cs/>
        </w:rPr>
        <w:t>1</w:t>
      </w:r>
      <w:r w:rsidR="00B05772" w:rsidRPr="004A196C">
        <w:rPr>
          <w:rFonts w:ascii="TH Sarabun New" w:hAnsi="TH Sarabun New" w:cs="TH Sarabun New"/>
          <w:b/>
          <w:bCs/>
          <w:sz w:val="32"/>
          <w:szCs w:val="32"/>
          <w:vertAlign w:val="superscript"/>
          <w:cs/>
        </w:rPr>
        <w:t>*</w:t>
      </w:r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, ทรงกิตติ พรมณี</w:t>
      </w:r>
      <w:r w:rsidRPr="004A196C">
        <w:rPr>
          <w:rFonts w:ascii="TH Sarabun New" w:hAnsi="TH Sarabun New" w:cs="TH Sarabun New"/>
          <w:b/>
          <w:bCs/>
          <w:sz w:val="32"/>
          <w:szCs w:val="32"/>
          <w:vertAlign w:val="superscript"/>
          <w:cs/>
        </w:rPr>
        <w:t>1</w:t>
      </w:r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, ปิตาศักดิ์ นามเหลา</w:t>
      </w:r>
      <w:r w:rsidRPr="004A196C">
        <w:rPr>
          <w:rFonts w:ascii="TH Sarabun New" w:hAnsi="TH Sarabun New" w:cs="TH Sarabun New"/>
          <w:b/>
          <w:bCs/>
          <w:sz w:val="32"/>
          <w:szCs w:val="32"/>
          <w:vertAlign w:val="superscript"/>
        </w:rPr>
        <w:t>1</w:t>
      </w:r>
      <w:r w:rsidR="00AD2897" w:rsidRPr="004A196C">
        <w:rPr>
          <w:rFonts w:ascii="TH Sarabun New" w:hAnsi="TH Sarabun New" w:cs="TH Sarabun New"/>
          <w:b/>
          <w:bCs/>
          <w:sz w:val="32"/>
          <w:szCs w:val="32"/>
          <w:cs/>
        </w:rPr>
        <w:t>,</w:t>
      </w:r>
      <w:r w:rsidRPr="004A196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ธนพ</w:t>
      </w:r>
      <w:proofErr w:type="spellStart"/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ัฒน์</w:t>
      </w:r>
      <w:proofErr w:type="spellEnd"/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ทับ</w:t>
      </w:r>
      <w:proofErr w:type="spellStart"/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ไธ</w:t>
      </w:r>
      <w:proofErr w:type="spellEnd"/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สง</w:t>
      </w:r>
      <w:r w:rsidR="00AD2897" w:rsidRPr="004A196C">
        <w:rPr>
          <w:rFonts w:ascii="TH Sarabun New" w:hAnsi="TH Sarabun New" w:cs="TH Sarabun New"/>
          <w:b/>
          <w:bCs/>
          <w:sz w:val="32"/>
          <w:szCs w:val="32"/>
          <w:vertAlign w:val="superscript"/>
          <w:cs/>
        </w:rPr>
        <w:t>1</w:t>
      </w:r>
    </w:p>
    <w:p w14:paraId="33031FF5" w14:textId="34A3149B" w:rsidR="00ED3CF3" w:rsidRPr="004A196C" w:rsidRDefault="00000000" w:rsidP="008B25E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  <w:vertAlign w:val="superscript"/>
        </w:rPr>
        <w:t>1</w:t>
      </w:r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</w:rPr>
        <w:t xml:space="preserve">, </w:t>
      </w:r>
      <w:proofErr w:type="gramStart"/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  <w:cs/>
        </w:rPr>
        <w:t>ตำบลบางทรายใหญ่</w:t>
      </w:r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</w:rPr>
        <w:t xml:space="preserve">,  </w:t>
      </w:r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  <w:cs/>
        </w:rPr>
        <w:t>อำเภอเมือง</w:t>
      </w:r>
      <w:proofErr w:type="gramEnd"/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</w:rPr>
        <w:t xml:space="preserve">, </w:t>
      </w:r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  <w:cs/>
        </w:rPr>
        <w:t xml:space="preserve">จังหวัดมุกดาหาร </w:t>
      </w:r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</w:rPr>
        <w:t xml:space="preserve">49000, </w:t>
      </w:r>
      <w:r w:rsidR="00813CC9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  <w:cs/>
        </w:rPr>
        <w:t xml:space="preserve">ประเทศไทย </w:t>
      </w:r>
    </w:p>
    <w:p w14:paraId="33031FF6" w14:textId="7C504D5C" w:rsidR="00ED3CF3" w:rsidRPr="004A196C" w:rsidRDefault="00000000" w:rsidP="008B25E7">
      <w:pPr>
        <w:widowControl w:val="0"/>
        <w:spacing w:after="0" w:line="240" w:lineRule="auto"/>
        <w:ind w:right="9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</w:rPr>
      </w:pPr>
      <w:r w:rsidRPr="004A196C">
        <w:rPr>
          <w:rFonts w:ascii="TH Sarabun New" w:hAnsi="TH Sarabun New" w:cs="TH Sarabun New"/>
          <w:i/>
          <w:iCs/>
          <w:sz w:val="24"/>
          <w:szCs w:val="24"/>
        </w:rPr>
        <w:t>*</w:t>
      </w:r>
      <w:r w:rsidR="00371986" w:rsidRPr="004A196C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proofErr w:type="spellStart"/>
      <w:r w:rsidR="00371986" w:rsidRPr="004A196C">
        <w:rPr>
          <w:rFonts w:ascii="TH Sarabun New" w:hAnsi="TH Sarabun New" w:cs="TH Sarabun New"/>
          <w:i/>
          <w:iCs/>
          <w:sz w:val="24"/>
          <w:szCs w:val="24"/>
          <w:cs/>
        </w:rPr>
        <w:t>ล์</w:t>
      </w:r>
      <w:proofErr w:type="spellEnd"/>
      <w:r w:rsidR="00371986" w:rsidRPr="004A196C">
        <w:rPr>
          <w:rFonts w:ascii="TH Sarabun New" w:hAnsi="TH Sarabun New" w:cs="TH Sarabun New"/>
          <w:i/>
          <w:iCs/>
          <w:sz w:val="24"/>
          <w:szCs w:val="24"/>
        </w:rPr>
        <w:t>:</w:t>
      </w:r>
      <w:r w:rsidRPr="004A196C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</w:t>
      </w:r>
      <w:r w:rsidR="00AD2897" w:rsidRPr="004A196C">
        <w:rPr>
          <w:rFonts w:ascii="TH Sarabun New" w:eastAsia="Sarabun" w:hAnsi="TH Sarabun New" w:cs="TH Sarabun New"/>
          <w:i/>
          <w:iCs/>
          <w:color w:val="000000"/>
          <w:sz w:val="24"/>
          <w:szCs w:val="24"/>
        </w:rPr>
        <w:t>05875@pccm.ac.th</w:t>
      </w:r>
      <w:r w:rsidR="00AD2897" w:rsidRPr="004A196C">
        <w:rPr>
          <w:rFonts w:ascii="TH Sarabun New" w:eastAsia="Sarabun" w:hAnsi="TH Sarabun New" w:cs="TH Sarabun New"/>
          <w:i/>
          <w:color w:val="000000"/>
          <w:sz w:val="24"/>
          <w:szCs w:val="24"/>
        </w:rPr>
        <w:t> </w:t>
      </w:r>
    </w:p>
    <w:p w14:paraId="33031FF7" w14:textId="77777777" w:rsidR="00ED3CF3" w:rsidRPr="004A196C" w:rsidRDefault="00ED3CF3" w:rsidP="008B25E7">
      <w:pPr>
        <w:pStyle w:val="ad"/>
        <w:jc w:val="center"/>
        <w:rPr>
          <w:rFonts w:ascii="TH Sarabun New" w:hAnsi="TH Sarabun New" w:cs="TH Sarabun New"/>
        </w:rPr>
      </w:pPr>
    </w:p>
    <w:p w14:paraId="31A51839" w14:textId="1983500F" w:rsidR="00FE3D2E" w:rsidRDefault="00F1690F" w:rsidP="008B25E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A196C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533AFE2E" w14:textId="77777777" w:rsidR="008B25E7" w:rsidRPr="004A196C" w:rsidRDefault="008B25E7" w:rsidP="008B25E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1BA615F" w14:textId="589D4B2F" w:rsidR="00F1690F" w:rsidRPr="004A196C" w:rsidRDefault="00F1690F" w:rsidP="00F1690F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โรคไตเรื้อรังเป็นปัญหาสาธารณสุขที่สำคัญของโลก โดย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ได้รับการยอมรับอย่างกว้างขวางว่าเป็นตัวบ่งชี้ทางชีวภาพสำหรับประเมินสมรรถภาพการทำงานของไต การศึกษาครั้งนี้มีวัตถุประสงค์เพื่อสังเคราะห์</w:t>
      </w:r>
      <w:r w:rsidRPr="004A196C">
        <w:rPr>
          <w:rFonts w:ascii="TH Sarabun New" w:hAnsi="TH Sarabun New" w:cs="TH Sarabun New"/>
          <w:sz w:val="28"/>
        </w:rPr>
        <w:t xml:space="preserve"> Azo–Tannin </w:t>
      </w:r>
      <w:r w:rsidRPr="004A196C">
        <w:rPr>
          <w:rFonts w:ascii="TH Sarabun New" w:hAnsi="TH Sarabun New" w:cs="TH Sarabun New"/>
          <w:sz w:val="28"/>
          <w:cs/>
        </w:rPr>
        <w:t>และพัฒนาเป็นชุดตรวจกระดาษสำหรับตรวจวัด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เชิงสีในน้ำลายสังเคราะห์ 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ถูกสังเคราะห์ด้วยปฏิกิริยา</w:t>
      </w:r>
      <w:r w:rsidRPr="004A196C">
        <w:rPr>
          <w:rFonts w:ascii="TH Sarabun New" w:hAnsi="TH Sarabun New" w:cs="TH Sarabun New"/>
          <w:sz w:val="28"/>
        </w:rPr>
        <w:t xml:space="preserve"> Azo coupling </w:t>
      </w:r>
      <w:r w:rsidRPr="004A196C">
        <w:rPr>
          <w:rFonts w:ascii="TH Sarabun New" w:hAnsi="TH Sarabun New" w:cs="TH Sarabun New"/>
          <w:sz w:val="28"/>
          <w:cs/>
        </w:rPr>
        <w:t>และพิสูจน์เอกลักษณ์ด้วยเทคนิค</w:t>
      </w:r>
      <w:r w:rsidRPr="004A196C">
        <w:rPr>
          <w:rFonts w:ascii="TH Sarabun New" w:hAnsi="TH Sarabun New" w:cs="TH Sarabun New"/>
          <w:sz w:val="28"/>
        </w:rPr>
        <w:t xml:space="preserve"> UV–Visible Spectrophotometry </w:t>
      </w:r>
      <w:r w:rsidRPr="004A196C">
        <w:rPr>
          <w:rFonts w:ascii="TH Sarabun New" w:hAnsi="TH Sarabun New" w:cs="TH Sarabun New"/>
          <w:sz w:val="28"/>
          <w:cs/>
        </w:rPr>
        <w:t>และ</w:t>
      </w:r>
      <w:r w:rsidRPr="004A196C">
        <w:rPr>
          <w:rFonts w:ascii="TH Sarabun New" w:hAnsi="TH Sarabun New" w:cs="TH Sarabun New"/>
          <w:sz w:val="28"/>
        </w:rPr>
        <w:t xml:space="preserve"> FTIR </w:t>
      </w:r>
      <w:r w:rsidRPr="004A196C">
        <w:rPr>
          <w:rFonts w:ascii="TH Sarabun New" w:hAnsi="TH Sarabun New" w:cs="TH Sarabun New"/>
          <w:sz w:val="28"/>
          <w:cs/>
        </w:rPr>
        <w:t>ศึกษาความสัมพันธ์ระหว่างความเข้มข้นของ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ในช่วง</w:t>
      </w:r>
      <w:r w:rsidRPr="004A196C">
        <w:rPr>
          <w:rFonts w:ascii="TH Sarabun New" w:hAnsi="TH Sarabun New" w:cs="TH Sarabun New"/>
          <w:sz w:val="28"/>
        </w:rPr>
        <w:t xml:space="preserve"> 0.1–10 mM </w:t>
      </w:r>
      <w:r w:rsidRPr="004A196C">
        <w:rPr>
          <w:rFonts w:ascii="TH Sarabun New" w:hAnsi="TH Sarabun New" w:cs="TH Sarabun New"/>
          <w:sz w:val="28"/>
          <w:cs/>
        </w:rPr>
        <w:t xml:space="preserve">กับการเปลี่ยนแปลงของสี ศึกษาความเข้มข้นของสาร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ระยะเวลาในการเคลือบ และจำนวนรอบของการเคลือบ รวมทั้งประเมินผลเชิงปริมาณด้วยการวิเคราะห์ภาพในระบบ</w:t>
      </w:r>
      <w:r w:rsidRPr="004A196C">
        <w:rPr>
          <w:rFonts w:ascii="TH Sarabun New" w:hAnsi="TH Sarabun New" w:cs="TH Sarabun New"/>
          <w:sz w:val="28"/>
        </w:rPr>
        <w:t xml:space="preserve"> RGB </w:t>
      </w:r>
      <w:r w:rsidRPr="004A196C">
        <w:rPr>
          <w:rFonts w:ascii="TH Sarabun New" w:hAnsi="TH Sarabun New" w:cs="TH Sarabun New"/>
          <w:sz w:val="28"/>
          <w:cs/>
        </w:rPr>
        <w:t>ผ่านสมาร์ตโฟน</w:t>
      </w:r>
      <w:r w:rsidR="00A01AA9" w:rsidRPr="004A196C">
        <w:rPr>
          <w:rFonts w:ascii="TH Sarabun New" w:hAnsi="TH Sarabun New" w:cs="TH Sarabun New"/>
          <w:sz w:val="28"/>
        </w:rPr>
        <w:t xml:space="preserve"> </w:t>
      </w:r>
      <w:r w:rsidR="00A01AA9" w:rsidRPr="004A196C">
        <w:rPr>
          <w:rFonts w:ascii="TH Sarabun New" w:hAnsi="TH Sarabun New" w:cs="TH Sarabun New"/>
          <w:sz w:val="28"/>
          <w:cs/>
        </w:rPr>
        <w:t>วิเคราะห์ผลด้วย</w:t>
      </w:r>
      <w:r w:rsidR="00A01AA9" w:rsidRPr="004A196C">
        <w:rPr>
          <w:rFonts w:ascii="TH Sarabun New" w:hAnsi="TH Sarabun New" w:cs="TH Sarabun New"/>
          <w:sz w:val="28"/>
        </w:rPr>
        <w:t xml:space="preserve"> Two-way ANOVA</w:t>
      </w:r>
      <w:r w:rsidR="00E7584C"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 xml:space="preserve">ผลการศึกษาพบว่า 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ที่สังเคราะห์ได้มีค่าการดูดกลืนแสงสูงสุดที่</w:t>
      </w:r>
      <w:r w:rsidRPr="004A196C">
        <w:rPr>
          <w:rFonts w:ascii="TH Sarabun New" w:hAnsi="TH Sarabun New" w:cs="TH Sarabun New"/>
          <w:sz w:val="28"/>
        </w:rPr>
        <w:t xml:space="preserve"> 410 </w:t>
      </w:r>
      <w:r w:rsidRPr="004A196C">
        <w:rPr>
          <w:rFonts w:ascii="TH Sarabun New" w:hAnsi="TH Sarabun New" w:cs="TH Sarabun New"/>
          <w:sz w:val="28"/>
          <w:cs/>
        </w:rPr>
        <w:t>นาโนเมตร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และให้ความสัมพันธ์เชิงเส้นระหว่างค่าการดูดกลืนแสงกับความเข้มข้นของ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โดยมีค่า</w:t>
      </w:r>
      <w:r w:rsidR="009437B5" w:rsidRPr="004A196C">
        <w:rPr>
          <w:rFonts w:ascii="TH Sarabun New" w:hAnsi="TH Sarabun New" w:cs="TH Sarabun New"/>
          <w:sz w:val="28"/>
          <w:cs/>
        </w:rPr>
        <w:t xml:space="preserve"> </w:t>
      </w:r>
      <w:r w:rsidRPr="004A196C">
        <w:rPr>
          <w:rFonts w:ascii="TH Sarabun New" w:hAnsi="TH Sarabun New" w:cs="TH Sarabun New"/>
          <w:sz w:val="28"/>
        </w:rPr>
        <w:t xml:space="preserve">R² </w:t>
      </w:r>
      <w:r w:rsidRPr="004A196C">
        <w:rPr>
          <w:rFonts w:ascii="TH Sarabun New" w:hAnsi="TH Sarabun New" w:cs="TH Sarabun New"/>
          <w:sz w:val="28"/>
          <w:cs/>
        </w:rPr>
        <w:t>เท่ากับ</w:t>
      </w:r>
      <w:r w:rsidRPr="004A196C">
        <w:rPr>
          <w:rFonts w:ascii="TH Sarabun New" w:hAnsi="TH Sarabun New" w:cs="TH Sarabun New"/>
          <w:sz w:val="28"/>
        </w:rPr>
        <w:t xml:space="preserve"> 0.9913 </w:t>
      </w:r>
      <w:r w:rsidRPr="004A196C">
        <w:rPr>
          <w:rFonts w:ascii="TH Sarabun New" w:hAnsi="TH Sarabun New" w:cs="TH Sarabun New"/>
          <w:sz w:val="28"/>
          <w:cs/>
        </w:rPr>
        <w:t>สภาวะที่เหมาะสมสำหรับการเตรียมชุดตรวจกระดาษ คือ การใช้สาร</w:t>
      </w:r>
      <w:r w:rsidRPr="004A196C">
        <w:rPr>
          <w:rFonts w:ascii="TH Sarabun New" w:hAnsi="TH Sarabun New" w:cs="TH Sarabun New"/>
          <w:sz w:val="28"/>
        </w:rPr>
        <w:t xml:space="preserve"> Azo–Tannin </w:t>
      </w:r>
      <w:r w:rsidRPr="004A196C">
        <w:rPr>
          <w:rFonts w:ascii="TH Sarabun New" w:hAnsi="TH Sarabun New" w:cs="TH Sarabun New"/>
          <w:sz w:val="28"/>
          <w:cs/>
        </w:rPr>
        <w:t xml:space="preserve">ความเข้มข้น </w:t>
      </w:r>
      <w:r w:rsidRPr="004A196C">
        <w:rPr>
          <w:rFonts w:ascii="TH Sarabun New" w:hAnsi="TH Sarabun New" w:cs="TH Sarabun New"/>
          <w:sz w:val="28"/>
        </w:rPr>
        <w:t xml:space="preserve">1 mg/L </w:t>
      </w:r>
      <w:r w:rsidRPr="004A196C">
        <w:rPr>
          <w:rFonts w:ascii="TH Sarabun New" w:hAnsi="TH Sarabun New" w:cs="TH Sarabun New"/>
          <w:sz w:val="28"/>
          <w:cs/>
        </w:rPr>
        <w:t>แช่กระดาษเป็นเวลา</w:t>
      </w:r>
      <w:r w:rsidRPr="004A196C">
        <w:rPr>
          <w:rFonts w:ascii="TH Sarabun New" w:hAnsi="TH Sarabun New" w:cs="TH Sarabun New"/>
          <w:sz w:val="28"/>
        </w:rPr>
        <w:t xml:space="preserve"> 30 </w:t>
      </w:r>
      <w:r w:rsidRPr="004A196C">
        <w:rPr>
          <w:rFonts w:ascii="TH Sarabun New" w:hAnsi="TH Sarabun New" w:cs="TH Sarabun New"/>
          <w:sz w:val="28"/>
          <w:cs/>
        </w:rPr>
        <w:t>นาที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และเคลือบ</w:t>
      </w:r>
      <w:r w:rsidRPr="004A196C">
        <w:rPr>
          <w:rFonts w:ascii="TH Sarabun New" w:hAnsi="TH Sarabun New" w:cs="TH Sarabun New"/>
          <w:sz w:val="28"/>
        </w:rPr>
        <w:t xml:space="preserve"> 2 </w:t>
      </w:r>
      <w:r w:rsidRPr="004A196C">
        <w:rPr>
          <w:rFonts w:ascii="TH Sarabun New" w:hAnsi="TH Sarabun New" w:cs="TH Sarabun New"/>
          <w:sz w:val="28"/>
          <w:cs/>
        </w:rPr>
        <w:t>รอบ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ซึ่งให้ความสม่ำเสมอของสีที่ดี (</w:t>
      </w:r>
      <w:r w:rsidRPr="004A196C">
        <w:rPr>
          <w:rFonts w:ascii="TH Sarabun New" w:hAnsi="TH Sarabun New" w:cs="TH Sarabun New"/>
          <w:sz w:val="28"/>
        </w:rPr>
        <w:t xml:space="preserve">RSD &lt; 5%) </w:t>
      </w:r>
      <w:r w:rsidRPr="004A196C">
        <w:rPr>
          <w:rFonts w:ascii="TH Sarabun New" w:hAnsi="TH Sarabun New" w:cs="TH Sarabun New"/>
          <w:sz w:val="28"/>
          <w:cs/>
        </w:rPr>
        <w:t>ชุดตรวจกระดาษสามารถตรวจวัด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ในช่วงความเข้มข้นที่ศึกษาได้ โดยให้ความสัมพันธ์เชิงเส้นของค่าความเข้มสีในระบบ </w:t>
      </w:r>
      <w:r w:rsidRPr="004A196C">
        <w:rPr>
          <w:rFonts w:ascii="TH Sarabun New" w:hAnsi="TH Sarabun New" w:cs="TH Sarabun New"/>
          <w:sz w:val="28"/>
        </w:rPr>
        <w:t xml:space="preserve">RGB (R² = 0.9724) </w:t>
      </w:r>
      <w:r w:rsidRPr="004A196C">
        <w:rPr>
          <w:rFonts w:ascii="TH Sarabun New" w:hAnsi="TH Sarabun New" w:cs="TH Sarabun New"/>
          <w:sz w:val="28"/>
          <w:cs/>
        </w:rPr>
        <w:t>และให้ผลการตรวจวัดที่เสถียรภายใน</w:t>
      </w:r>
      <w:r w:rsidRPr="004A196C">
        <w:rPr>
          <w:rFonts w:ascii="TH Sarabun New" w:hAnsi="TH Sarabun New" w:cs="TH Sarabun New"/>
          <w:sz w:val="28"/>
        </w:rPr>
        <w:t xml:space="preserve"> 5 </w:t>
      </w:r>
      <w:r w:rsidRPr="004A196C">
        <w:rPr>
          <w:rFonts w:ascii="TH Sarabun New" w:hAnsi="TH Sarabun New" w:cs="TH Sarabun New"/>
          <w:sz w:val="28"/>
          <w:cs/>
        </w:rPr>
        <w:t>นาที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ผลการวิเคราะห์</w:t>
      </w:r>
      <w:r w:rsidR="00261852" w:rsidRPr="004A196C">
        <w:rPr>
          <w:rFonts w:ascii="TH Sarabun New" w:hAnsi="TH Sarabun New" w:cs="TH Sarabun New"/>
          <w:sz w:val="28"/>
          <w:cs/>
        </w:rPr>
        <w:t>ทางสถิติ</w:t>
      </w:r>
      <w:r w:rsidRPr="004A196C">
        <w:rPr>
          <w:rFonts w:ascii="TH Sarabun New" w:hAnsi="TH Sarabun New" w:cs="TH Sarabun New"/>
          <w:sz w:val="28"/>
          <w:cs/>
        </w:rPr>
        <w:t>พบว่าช่วงเวลาการวัดและสูตรของชุดตรวจกระดาษมีผลต่อค่าความเข้มสีอย่างมีนัยสำคัญทางสถิติ (</w:t>
      </w:r>
      <w:r w:rsidRPr="004A196C">
        <w:rPr>
          <w:rFonts w:ascii="TH Sarabun New" w:hAnsi="TH Sarabun New" w:cs="TH Sarabun New"/>
          <w:sz w:val="28"/>
        </w:rPr>
        <w:t>p &lt; 0.05)</w:t>
      </w:r>
      <w:r w:rsidR="00E7584C"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ชุดตรวจกระดาษที่พัฒนาขึ้นมีความเรียบง่าย ต้นทุนต่ำ และไม่รุกล้ำร่างกาย สามารถประยุกต์ใช้ร่วมกับสมาร์ตโฟนเพื่อการวิเคราะห์เชิงปริมาณ จึงมีศักยภาพสำหรับการตรวจคัดกรองการทำงานของไตเบื้องต้น และสามารถต่อยอดสู่การพัฒนาอุปกรณ์ตรวจวัด ณ จุดดูแลผู้ป่วย และการเฝ้าระวังสุขภาพในระดับชุมชนได้ในอนาคต</w:t>
      </w:r>
    </w:p>
    <w:p w14:paraId="6B606052" w14:textId="77777777" w:rsidR="00F722FA" w:rsidRPr="004A196C" w:rsidRDefault="00F722FA">
      <w:pPr>
        <w:widowControl w:val="0"/>
        <w:spacing w:after="0" w:line="240" w:lineRule="auto"/>
        <w:ind w:right="1013" w:firstLine="8"/>
        <w:rPr>
          <w:rFonts w:ascii="TH Sarabun New" w:hAnsi="TH Sarabun New" w:cs="TH Sarabun New"/>
          <w:sz w:val="16"/>
          <w:szCs w:val="16"/>
        </w:rPr>
      </w:pPr>
    </w:p>
    <w:p w14:paraId="0E7FFA73" w14:textId="5EB7B663" w:rsidR="008B25E7" w:rsidRPr="008B25E7" w:rsidRDefault="000173C9">
      <w:pPr>
        <w:spacing w:after="0" w:line="240" w:lineRule="auto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คำสำคัญ: </w:t>
      </w:r>
      <w:r w:rsidRPr="004A196C">
        <w:rPr>
          <w:rFonts w:ascii="TH Sarabun New" w:hAnsi="TH Sarabun New" w:cs="TH Sarabun New"/>
          <w:sz w:val="28"/>
        </w:rPr>
        <w:t xml:space="preserve">Azo–Tannin; 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</w:rPr>
        <w:t xml:space="preserve">; </w:t>
      </w:r>
      <w:r w:rsidRPr="004A196C">
        <w:rPr>
          <w:rFonts w:ascii="TH Sarabun New" w:hAnsi="TH Sarabun New" w:cs="TH Sarabun New"/>
          <w:sz w:val="28"/>
          <w:cs/>
        </w:rPr>
        <w:t>ชุดตรวจกระดาษ</w:t>
      </w:r>
      <w:r w:rsidRPr="004A196C">
        <w:rPr>
          <w:rFonts w:ascii="TH Sarabun New" w:hAnsi="TH Sarabun New" w:cs="TH Sarabun New"/>
          <w:sz w:val="28"/>
        </w:rPr>
        <w:t xml:space="preserve">; </w:t>
      </w:r>
      <w:r w:rsidR="00D468BE" w:rsidRPr="004A196C">
        <w:rPr>
          <w:rFonts w:ascii="TH Sarabun New" w:hAnsi="TH Sarabun New" w:cs="TH Sarabun New"/>
          <w:sz w:val="28"/>
          <w:cs/>
        </w:rPr>
        <w:t>โรคไตเรื้อรัง</w:t>
      </w:r>
      <w:r w:rsidR="00110F4C" w:rsidRPr="004A196C">
        <w:rPr>
          <w:rFonts w:ascii="TH Sarabun New" w:hAnsi="TH Sarabun New" w:cs="TH Sarabun New"/>
          <w:sz w:val="28"/>
        </w:rPr>
        <w:t xml:space="preserve">; </w:t>
      </w:r>
      <w:r w:rsidR="00110F4C" w:rsidRPr="004A196C">
        <w:rPr>
          <w:rFonts w:ascii="TH Sarabun New" w:hAnsi="TH Sarabun New" w:cs="TH Sarabun New"/>
          <w:sz w:val="28"/>
          <w:cs/>
        </w:rPr>
        <w:t>การตรวจแบบไม่รุกราน</w:t>
      </w:r>
    </w:p>
    <w:p w14:paraId="4F5680C1" w14:textId="77777777" w:rsidR="00ED3CF3" w:rsidRPr="004A196C" w:rsidRDefault="00ED3CF3">
      <w:pPr>
        <w:spacing w:after="0" w:line="240" w:lineRule="auto"/>
        <w:rPr>
          <w:rFonts w:ascii="TH Sarabun New" w:hAnsi="TH Sarabun New" w:cs="TH Sarabun New"/>
          <w:szCs w:val="22"/>
        </w:rPr>
      </w:pPr>
    </w:p>
    <w:p w14:paraId="33031FFC" w14:textId="77777777" w:rsidR="00110F4C" w:rsidRPr="004A196C" w:rsidRDefault="00110F4C">
      <w:pPr>
        <w:spacing w:after="0" w:line="240" w:lineRule="auto"/>
        <w:rPr>
          <w:rFonts w:ascii="TH Sarabun New" w:hAnsi="TH Sarabun New" w:cs="TH Sarabun New"/>
          <w:szCs w:val="22"/>
          <w:cs/>
        </w:rPr>
        <w:sectPr w:rsidR="00110F4C" w:rsidRPr="004A196C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33031FFD" w14:textId="06881F7D" w:rsidR="00ED3CF3" w:rsidRPr="004A196C" w:rsidRDefault="00114917" w:rsidP="00114917">
      <w:pPr>
        <w:spacing w:after="0" w:line="240" w:lineRule="auto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  <w:cs/>
        </w:rPr>
        <w:t xml:space="preserve">1. บทนำ </w:t>
      </w:r>
    </w:p>
    <w:p w14:paraId="08A68DEC" w14:textId="77777777" w:rsidR="00CC20D5" w:rsidRPr="004A196C" w:rsidRDefault="00CC20D5" w:rsidP="003F17B0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โรคไตเรื้อรัง (</w:t>
      </w:r>
      <w:r w:rsidRPr="004A196C">
        <w:rPr>
          <w:rFonts w:ascii="TH Sarabun New" w:hAnsi="TH Sarabun New" w:cs="TH Sarabun New"/>
          <w:sz w:val="28"/>
        </w:rPr>
        <w:t xml:space="preserve">Chronic Kidney Disease; CKD) </w:t>
      </w:r>
      <w:r w:rsidRPr="004A196C">
        <w:rPr>
          <w:rFonts w:ascii="TH Sarabun New" w:hAnsi="TH Sarabun New" w:cs="TH Sarabun New"/>
          <w:sz w:val="28"/>
          <w:cs/>
        </w:rPr>
        <w:t>เป็นปัญหาสาธารณสุขที่สำคัญของโลก โดยมี</w:t>
      </w:r>
      <w:r w:rsidRPr="004A196C">
        <w:rPr>
          <w:rFonts w:ascii="TH Sarabun New" w:hAnsi="TH Sarabun New" w:cs="TH Sarabun New"/>
          <w:sz w:val="28"/>
          <w:cs/>
        </w:rPr>
        <w:lastRenderedPageBreak/>
        <w:t>ผู้ป่วยมากกว่า</w:t>
      </w:r>
      <w:r w:rsidRPr="004A196C">
        <w:rPr>
          <w:rFonts w:ascii="TH Sarabun New" w:hAnsi="TH Sarabun New" w:cs="TH Sarabun New"/>
          <w:sz w:val="28"/>
        </w:rPr>
        <w:t xml:space="preserve"> 850 </w:t>
      </w:r>
      <w:r w:rsidRPr="004A196C">
        <w:rPr>
          <w:rFonts w:ascii="TH Sarabun New" w:hAnsi="TH Sarabun New" w:cs="TH Sarabun New"/>
          <w:sz w:val="28"/>
          <w:cs/>
        </w:rPr>
        <w:t>ล้านคน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หรือประมาณร้อยละ</w:t>
      </w:r>
      <w:r w:rsidRPr="004A196C">
        <w:rPr>
          <w:rFonts w:ascii="TH Sarabun New" w:hAnsi="TH Sarabun New" w:cs="TH Sarabun New"/>
          <w:sz w:val="28"/>
        </w:rPr>
        <w:t xml:space="preserve"> 10–13 </w:t>
      </w:r>
      <w:r w:rsidRPr="004A196C">
        <w:rPr>
          <w:rFonts w:ascii="TH Sarabun New" w:hAnsi="TH Sarabun New" w:cs="TH Sarabun New"/>
          <w:sz w:val="28"/>
          <w:cs/>
        </w:rPr>
        <w:t>ของประชากรโลก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และมีแนวโน้มเพิ่มขึ้นอย่างต่อเนื่องจากการเพิ่มขึ้นของโรคเบาหวาน ความดันโลหิตสูง และการเข้าสู่สังคมผู้สูงอายุ หากไม่ได้รับการวินิจฉัยและรักษาตั้งแต่ระยะเริ่มต้น อาจนำไปสู่ภาวะไตวายเรื้อรังระยะสุดท้ายที่ต้องได้รับการฟอกไตหรือปลูกถ่ายไต ส่งผลกระทบต่อคุณภาพชีวิตและภาระค่าใช้จ่ายด้านสาธารณสุขอย่างมาก (</w:t>
      </w:r>
      <w:r w:rsidRPr="004A196C">
        <w:rPr>
          <w:rFonts w:ascii="TH Sarabun New" w:hAnsi="TH Sarabun New" w:cs="TH Sarabun New"/>
          <w:sz w:val="28"/>
        </w:rPr>
        <w:t>KDIGO, 2024; WHO, 2023)</w:t>
      </w:r>
    </w:p>
    <w:p w14:paraId="789F5A17" w14:textId="09A87CDD" w:rsidR="00CC20D5" w:rsidRPr="004A196C" w:rsidRDefault="00705C33" w:rsidP="005A7B0A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proofErr w:type="spellStart"/>
      <w:r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="00CC20D5" w:rsidRPr="004A196C">
        <w:rPr>
          <w:rFonts w:ascii="TH Sarabun New" w:hAnsi="TH Sarabun New" w:cs="TH Sarabun New"/>
          <w:sz w:val="28"/>
          <w:cs/>
        </w:rPr>
        <w:t xml:space="preserve"> (</w:t>
      </w:r>
      <w:r w:rsidR="00CC20D5" w:rsidRPr="004A196C">
        <w:rPr>
          <w:rFonts w:ascii="TH Sarabun New" w:hAnsi="TH Sarabun New" w:cs="TH Sarabun New"/>
          <w:sz w:val="28"/>
        </w:rPr>
        <w:t xml:space="preserve">Creatinine) </w:t>
      </w:r>
      <w:r w:rsidR="00CC20D5" w:rsidRPr="004A196C">
        <w:rPr>
          <w:rFonts w:ascii="TH Sarabun New" w:hAnsi="TH Sarabun New" w:cs="TH Sarabun New"/>
          <w:sz w:val="28"/>
          <w:cs/>
        </w:rPr>
        <w:t>เป็นตัวบ่งชี้ทางชีวภาพที่ใช้ประเมินสมรรถภาพการทำงานของไตอย่างแพร่หลาย เนื่องจากเกิดจากกระบวนการเมแทบอลิซึมของกล้ามเนื้อและถูกกำจัดออกจากร่างกายผ่านการกรองของไตเป็นหลัก จึงสะท้อนประสิทธิภาพการกรองของไตได้โดยตรงและใช้ในการคำนวณอัตราการกรองของไต (</w:t>
      </w:r>
      <w:r w:rsidR="00CC20D5" w:rsidRPr="004A196C">
        <w:rPr>
          <w:rFonts w:ascii="TH Sarabun New" w:hAnsi="TH Sarabun New" w:cs="TH Sarabun New"/>
          <w:sz w:val="28"/>
        </w:rPr>
        <w:t xml:space="preserve">estimated Glomerular Filtration Rate; eGFR) </w:t>
      </w:r>
      <w:r w:rsidR="00CC20D5" w:rsidRPr="004A196C">
        <w:rPr>
          <w:rFonts w:ascii="TH Sarabun New" w:hAnsi="TH Sarabun New" w:cs="TH Sarabun New"/>
          <w:sz w:val="28"/>
          <w:cs/>
        </w:rPr>
        <w:t>เพื่อจำแนกระยะของโรคไตเรื้อรัง (</w:t>
      </w:r>
      <w:r w:rsidR="00CC20D5" w:rsidRPr="004A196C">
        <w:rPr>
          <w:rFonts w:ascii="TH Sarabun New" w:hAnsi="TH Sarabun New" w:cs="TH Sarabun New"/>
          <w:sz w:val="28"/>
        </w:rPr>
        <w:t xml:space="preserve">Levey et al., 2020) </w:t>
      </w:r>
      <w:r w:rsidR="00CC20D5" w:rsidRPr="004A196C">
        <w:rPr>
          <w:rFonts w:ascii="TH Sarabun New" w:hAnsi="TH Sarabun New" w:cs="TH Sarabun New"/>
          <w:sz w:val="28"/>
          <w:cs/>
        </w:rPr>
        <w:t>อย่างไรก็ตาม วิธีตรวจวัด</w:t>
      </w:r>
      <w:r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="00CC20D5" w:rsidRPr="004A196C">
        <w:rPr>
          <w:rFonts w:ascii="TH Sarabun New" w:hAnsi="TH Sarabun New" w:cs="TH Sarabun New"/>
          <w:sz w:val="28"/>
          <w:cs/>
        </w:rPr>
        <w:t xml:space="preserve">ในปัจจุบัน เช่น วิธี </w:t>
      </w:r>
      <w:r w:rsidR="00CC20D5" w:rsidRPr="004A196C">
        <w:rPr>
          <w:rFonts w:ascii="TH Sarabun New" w:hAnsi="TH Sarabun New" w:cs="TH Sarabun New"/>
          <w:sz w:val="28"/>
        </w:rPr>
        <w:t xml:space="preserve">Jaffe </w:t>
      </w:r>
      <w:r w:rsidR="00CC20D5" w:rsidRPr="004A196C">
        <w:rPr>
          <w:rFonts w:ascii="TH Sarabun New" w:hAnsi="TH Sarabun New" w:cs="TH Sarabun New"/>
          <w:sz w:val="28"/>
          <w:cs/>
        </w:rPr>
        <w:t>หรือวิธีเอนไซม์ ยังคงต้องอาศัยการเก็บตัวอย่างเลือด เครื่องมือวิเคราะห์ราคาแพง และบุคลากรที่มีความเชี่ยวชาญ ทำให้การติดตามผู้ป่วยอย่างต่อเนื่องยังมีข้อจำกัด โดยเฉพาะในพื้นที่ที่มีทรัพยากรจำกัด (</w:t>
      </w:r>
      <w:proofErr w:type="spellStart"/>
      <w:r w:rsidR="00CC20D5" w:rsidRPr="004A196C">
        <w:rPr>
          <w:rFonts w:ascii="TH Sarabun New" w:hAnsi="TH Sarabun New" w:cs="TH Sarabun New"/>
          <w:sz w:val="28"/>
        </w:rPr>
        <w:t>Toora</w:t>
      </w:r>
      <w:proofErr w:type="spellEnd"/>
      <w:r w:rsidR="00CC20D5" w:rsidRPr="004A196C">
        <w:rPr>
          <w:rFonts w:ascii="TH Sarabun New" w:hAnsi="TH Sarabun New" w:cs="TH Sarabun New"/>
          <w:sz w:val="28"/>
        </w:rPr>
        <w:t xml:space="preserve"> &amp; Rajagopal, 2002; </w:t>
      </w:r>
      <w:proofErr w:type="spellStart"/>
      <w:r w:rsidR="00CC20D5" w:rsidRPr="004A196C">
        <w:rPr>
          <w:rFonts w:ascii="TH Sarabun New" w:hAnsi="TH Sarabun New" w:cs="TH Sarabun New"/>
          <w:sz w:val="28"/>
        </w:rPr>
        <w:t>Krishnegowda</w:t>
      </w:r>
      <w:proofErr w:type="spellEnd"/>
      <w:r w:rsidR="00CC20D5" w:rsidRPr="004A196C">
        <w:rPr>
          <w:rFonts w:ascii="TH Sarabun New" w:hAnsi="TH Sarabun New" w:cs="TH Sarabun New"/>
          <w:sz w:val="28"/>
        </w:rPr>
        <w:t xml:space="preserve"> et al., 2017)</w:t>
      </w:r>
    </w:p>
    <w:p w14:paraId="14502FE0" w14:textId="5E91E7A7" w:rsidR="00CC20D5" w:rsidRPr="004A196C" w:rsidRDefault="00CC20D5" w:rsidP="003F17B0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ในช่วงไม่กี่ปีที่ผ่านมา น้ำลายได้รับความสนใจในฐานะตัวอย่างชีวภาพทางเลือก เนื่องจากเก็บตัวอย่างได้ง่าย ไม่ก่อให้เกิดความเจ็บปวด และสามารถเก็บซ้ำได้บ่อยครั้ง งานวิจัยหลายฉบับรายงานว่าระดับ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ในน้ำลายมีความสัมพันธ์กับระดับ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ในเลือด จึงมีศักยภาพสำหรับการตรวจติดตามการทำงานของไตแบบไม่รุกราน (</w:t>
      </w:r>
      <w:r w:rsidRPr="004A196C">
        <w:rPr>
          <w:rFonts w:ascii="TH Sarabun New" w:hAnsi="TH Sarabun New" w:cs="TH Sarabun New"/>
          <w:sz w:val="28"/>
        </w:rPr>
        <w:t xml:space="preserve">Pillai et al., 2023; Padwal et al., 2023; </w:t>
      </w:r>
      <w:proofErr w:type="spellStart"/>
      <w:r w:rsidRPr="004A196C">
        <w:rPr>
          <w:rFonts w:ascii="TH Sarabun New" w:hAnsi="TH Sarabun New" w:cs="TH Sarabun New"/>
          <w:sz w:val="28"/>
        </w:rPr>
        <w:t>Adelaars</w:t>
      </w:r>
      <w:proofErr w:type="spellEnd"/>
      <w:r w:rsidRPr="004A196C">
        <w:rPr>
          <w:rFonts w:ascii="TH Sarabun New" w:hAnsi="TH Sarabun New" w:cs="TH Sarabun New"/>
          <w:sz w:val="28"/>
        </w:rPr>
        <w:t xml:space="preserve"> et al., 2025) </w:t>
      </w:r>
      <w:r w:rsidRPr="004A196C">
        <w:rPr>
          <w:rFonts w:ascii="TH Sarabun New" w:hAnsi="TH Sarabun New" w:cs="TH Sarabun New"/>
          <w:sz w:val="28"/>
          <w:cs/>
        </w:rPr>
        <w:t>ขณะเดียวกัน อุปกรณ์วิเคราะห์แบบกระดาษ (</w:t>
      </w:r>
      <w:r w:rsidRPr="004A196C">
        <w:rPr>
          <w:rFonts w:ascii="TH Sarabun New" w:hAnsi="TH Sarabun New" w:cs="TH Sarabun New"/>
          <w:sz w:val="28"/>
        </w:rPr>
        <w:t>Paper-</w:t>
      </w:r>
      <w:r w:rsidRPr="004A196C">
        <w:rPr>
          <w:rFonts w:ascii="TH Sarabun New" w:hAnsi="TH Sarabun New" w:cs="TH Sarabun New"/>
          <w:sz w:val="28"/>
        </w:rPr>
        <w:t xml:space="preserve">based Analytical Devices; PADs) </w:t>
      </w:r>
      <w:r w:rsidRPr="004A196C">
        <w:rPr>
          <w:rFonts w:ascii="TH Sarabun New" w:hAnsi="TH Sarabun New" w:cs="TH Sarabun New"/>
          <w:sz w:val="28"/>
          <w:cs/>
        </w:rPr>
        <w:t>ได้รับความนิยมเพิ่มขึ้นสำหรับการตรวจวิเคราะห์ ณ จุดดูแลผู้ป่วย (</w:t>
      </w:r>
      <w:r w:rsidRPr="004A196C">
        <w:rPr>
          <w:rFonts w:ascii="TH Sarabun New" w:hAnsi="TH Sarabun New" w:cs="TH Sarabun New"/>
          <w:sz w:val="28"/>
        </w:rPr>
        <w:t xml:space="preserve">Point-of-Care Testing; POCT) </w:t>
      </w:r>
      <w:r w:rsidRPr="004A196C">
        <w:rPr>
          <w:rFonts w:ascii="TH Sarabun New" w:hAnsi="TH Sarabun New" w:cs="TH Sarabun New"/>
          <w:sz w:val="28"/>
          <w:cs/>
        </w:rPr>
        <w:t>เนื่องจากมีต้นทุนต่ำ ใช้งานง่าย พกพาสะดวก และสามารถวิเคราะห์เชิงปริมาณร่วมกับสมาร์ทโฟนได้ (</w:t>
      </w:r>
      <w:r w:rsidRPr="004A196C">
        <w:rPr>
          <w:rFonts w:ascii="TH Sarabun New" w:hAnsi="TH Sarabun New" w:cs="TH Sarabun New"/>
          <w:sz w:val="28"/>
        </w:rPr>
        <w:t>Cate et al., 2015)</w:t>
      </w:r>
    </w:p>
    <w:p w14:paraId="6349603E" w14:textId="0F867FAA" w:rsidR="00CC20D5" w:rsidRPr="004A196C" w:rsidRDefault="00CC20D5" w:rsidP="004A196C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แม้ว่าจะมีการพัฒนาเซนเซอร์ตรวจวัด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หลายรูปแบบ เช่น เซนเซอร์เชิงไฟฟ้าเคมี เซนเซอร์เรืองแสง และเซนเซอร์ที่ใช้วัสดุนาโน แต่ส่วนใหญ่ยังมีข้อจำกัดด้านต้นทุน ความซับซ้อนของกระบวนการผลิต หรือจำเป็นต้องใช้เครื่องมือเฉพาะทาง (</w:t>
      </w:r>
      <w:r w:rsidRPr="004A196C">
        <w:rPr>
          <w:rFonts w:ascii="TH Sarabun New" w:hAnsi="TH Sarabun New" w:cs="TH Sarabun New"/>
          <w:sz w:val="28"/>
        </w:rPr>
        <w:t xml:space="preserve">Jadhav et al., 2024) </w:t>
      </w:r>
      <w:r w:rsidRPr="004A196C">
        <w:rPr>
          <w:rFonts w:ascii="TH Sarabun New" w:hAnsi="TH Sarabun New" w:cs="TH Sarabun New"/>
          <w:sz w:val="28"/>
          <w:cs/>
        </w:rPr>
        <w:t>ในทางกลับกัน สารประกอบเอโซ (</w:t>
      </w:r>
      <w:r w:rsidRPr="004A196C">
        <w:rPr>
          <w:rFonts w:ascii="TH Sarabun New" w:hAnsi="TH Sarabun New" w:cs="TH Sarabun New"/>
          <w:sz w:val="28"/>
        </w:rPr>
        <w:t xml:space="preserve">Azo compounds) </w:t>
      </w:r>
      <w:r w:rsidRPr="004A196C">
        <w:rPr>
          <w:rFonts w:ascii="TH Sarabun New" w:hAnsi="TH Sarabun New" w:cs="TH Sarabun New"/>
          <w:sz w:val="28"/>
          <w:cs/>
        </w:rPr>
        <w:t>มีสมบัติการเปลี่ยนสีที่เด่นชัดจากโครงสร้างอิเล็กตรอนคอนจูเกต ขณะที่กรดแกล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ลิก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(</w:t>
      </w:r>
      <w:r w:rsidRPr="004A196C">
        <w:rPr>
          <w:rFonts w:ascii="TH Sarabun New" w:hAnsi="TH Sarabun New" w:cs="TH Sarabun New"/>
          <w:sz w:val="28"/>
        </w:rPr>
        <w:t xml:space="preserve">Gallic acid) </w:t>
      </w:r>
      <w:r w:rsidRPr="004A196C">
        <w:rPr>
          <w:rFonts w:ascii="TH Sarabun New" w:hAnsi="TH Sarabun New" w:cs="TH Sarabun New"/>
          <w:sz w:val="28"/>
          <w:cs/>
        </w:rPr>
        <w:t>มีหมู่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ฟี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นอลหลายตำแหน่งซึ่งสามารถเกิดอันตรกิริยากับสารเป้าหมายได้ดี จึงมีศักยภาพในการพัฒนาเป็นสารแสดงสี (</w:t>
      </w:r>
      <w:r w:rsidRPr="004A196C">
        <w:rPr>
          <w:rFonts w:ascii="TH Sarabun New" w:hAnsi="TH Sarabun New" w:cs="TH Sarabun New"/>
          <w:sz w:val="28"/>
        </w:rPr>
        <w:t xml:space="preserve">chromogenic probe) </w:t>
      </w:r>
      <w:r w:rsidRPr="004A196C">
        <w:rPr>
          <w:rFonts w:ascii="TH Sarabun New" w:hAnsi="TH Sarabun New" w:cs="TH Sarabun New"/>
          <w:sz w:val="28"/>
          <w:cs/>
        </w:rPr>
        <w:t>สำหรับการตรวจวัด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อย่างไรก็ตาม จากการทบทวนวรรณกรรมพบว่ายังมีรายงานการประยุกต์ใช้</w:t>
      </w:r>
      <w:r w:rsidRPr="004A196C">
        <w:rPr>
          <w:rFonts w:ascii="TH Sarabun New" w:hAnsi="TH Sarabun New" w:cs="TH Sarabun New"/>
          <w:sz w:val="28"/>
        </w:rPr>
        <w:t xml:space="preserve"> Azo–Gallic Acid </w:t>
      </w:r>
      <w:r w:rsidRPr="004A196C">
        <w:rPr>
          <w:rFonts w:ascii="TH Sarabun New" w:hAnsi="TH Sarabun New" w:cs="TH Sarabun New"/>
          <w:sz w:val="28"/>
          <w:cs/>
        </w:rPr>
        <w:t>ร่วมกับชุดตรวจกระดาษเพื่อการตรวจวัด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ในน้ำลายค่อนข้างจำกัด ซึ่งสะท้อนถึงช่องว่างขององค์ความรู้ที่ควรได้รับการศึกษาเพิ่มเติม</w:t>
      </w:r>
    </w:p>
    <w:p w14:paraId="10FE0963" w14:textId="2524FAB5" w:rsidR="00CC20D5" w:rsidRPr="004A196C" w:rsidRDefault="00CC20D5" w:rsidP="003F17B0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ดังนั้น งานวิจัยนี้จึงมีวัตถุประสงค์เพื่อสังเคราะห์สาร</w:t>
      </w:r>
      <w:r w:rsidRPr="004A196C">
        <w:rPr>
          <w:rFonts w:ascii="TH Sarabun New" w:hAnsi="TH Sarabun New" w:cs="TH Sarabun New"/>
          <w:sz w:val="28"/>
        </w:rPr>
        <w:t xml:space="preserve"> Azo–Gallic Acid </w:t>
      </w:r>
      <w:r w:rsidRPr="004A196C">
        <w:rPr>
          <w:rFonts w:ascii="TH Sarabun New" w:hAnsi="TH Sarabun New" w:cs="TH Sarabun New"/>
          <w:sz w:val="28"/>
          <w:cs/>
        </w:rPr>
        <w:t>และพัฒนาเป็นชุดตรวจกระดาษสำหรับตรวจวัด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ในน้ำลาย โดยศึกษาการพิสูจน์เอกลักษณ์ของสาร การตอบสนองเชิงสีต่อ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และประเมินประสิทธิภาพของชุดตรวจกระดาษในน้ำลายสังเคราะห์ ผลการศึกษาคาดว่าจะเป็นแนวทางในการพัฒนาอุปกรณ์ตรวจวัด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แบบไม่รุกรานที่มีต้นทุนต่ำ ใช้งานง่าย และเหมาะสำหรับการตรวจคัดกรอง ณ จุดดูแลผู้ป่วยและในระดับชุมชน</w:t>
      </w:r>
    </w:p>
    <w:p w14:paraId="33032002" w14:textId="77777777" w:rsidR="00ED3CF3" w:rsidRDefault="00ED3CF3">
      <w:pPr>
        <w:spacing w:after="0"/>
        <w:ind w:firstLine="720"/>
        <w:jc w:val="both"/>
        <w:rPr>
          <w:rFonts w:ascii="TH Sarabun New" w:hAnsi="TH Sarabun New" w:cs="TH Sarabun New"/>
          <w:sz w:val="16"/>
          <w:szCs w:val="16"/>
        </w:rPr>
      </w:pPr>
    </w:p>
    <w:p w14:paraId="78F2F0AC" w14:textId="77777777" w:rsidR="004A196C" w:rsidRPr="004A196C" w:rsidRDefault="004A196C">
      <w:pPr>
        <w:spacing w:after="0"/>
        <w:ind w:firstLine="720"/>
        <w:jc w:val="both"/>
        <w:rPr>
          <w:rFonts w:ascii="TH Sarabun New" w:hAnsi="TH Sarabun New" w:cs="TH Sarabun New"/>
          <w:sz w:val="16"/>
          <w:szCs w:val="16"/>
        </w:rPr>
      </w:pPr>
    </w:p>
    <w:p w14:paraId="3C201D87" w14:textId="68FA1E70" w:rsidR="00016922" w:rsidRPr="004A196C" w:rsidRDefault="00016922" w:rsidP="00016922">
      <w:pPr>
        <w:spacing w:after="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lastRenderedPageBreak/>
        <w:t xml:space="preserve">2. </w:t>
      </w:r>
      <w:r w:rsidRPr="004A196C">
        <w:rPr>
          <w:rFonts w:ascii="TH Sarabun New" w:hAnsi="TH Sarabun New" w:cs="TH Sarabun New"/>
          <w:b/>
          <w:bCs/>
          <w:sz w:val="28"/>
          <w:cs/>
        </w:rPr>
        <w:t>วิธีการดำเนินงาน</w:t>
      </w:r>
      <w:r w:rsidRPr="004A196C">
        <w:rPr>
          <w:rFonts w:ascii="TH Sarabun New" w:hAnsi="TH Sarabun New" w:cs="TH Sarabun New"/>
          <w:sz w:val="28"/>
        </w:rPr>
        <w:t> </w:t>
      </w:r>
    </w:p>
    <w:p w14:paraId="4254BF18" w14:textId="77777777" w:rsidR="00EC5BD3" w:rsidRPr="004A196C" w:rsidRDefault="00016922" w:rsidP="00016922">
      <w:pPr>
        <w:spacing w:after="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2.1 </w:t>
      </w:r>
      <w:r w:rsidRPr="004A196C">
        <w:rPr>
          <w:rFonts w:ascii="TH Sarabun New" w:hAnsi="TH Sarabun New" w:cs="TH Sarabun New"/>
          <w:b/>
          <w:bCs/>
          <w:sz w:val="28"/>
          <w:cs/>
        </w:rPr>
        <w:t>การสังเคราะห์</w:t>
      </w:r>
      <w:r w:rsidRPr="004A196C">
        <w:rPr>
          <w:rFonts w:ascii="TH Sarabun New" w:hAnsi="TH Sarabun New" w:cs="TH Sarabun New"/>
          <w:b/>
          <w:bCs/>
          <w:sz w:val="28"/>
        </w:rPr>
        <w:t> Azo–Tannin (Gallic-based)</w:t>
      </w:r>
      <w:r w:rsidRPr="004A196C">
        <w:rPr>
          <w:rFonts w:ascii="TH Sarabun New" w:hAnsi="TH Sarabun New" w:cs="TH Sarabun New"/>
          <w:sz w:val="28"/>
        </w:rPr>
        <w:t> </w:t>
      </w:r>
    </w:p>
    <w:p w14:paraId="6E20C962" w14:textId="74AE50DC" w:rsidR="00016922" w:rsidRPr="004A196C" w:rsidRDefault="008521D7" w:rsidP="00EC5BD3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 xml:space="preserve">2.1.1 </w:t>
      </w:r>
      <w:r w:rsidRPr="004A196C">
        <w:rPr>
          <w:rFonts w:ascii="TH Sarabun New" w:hAnsi="TH Sarabun New" w:cs="TH Sarabun New"/>
          <w:b/>
          <w:bCs/>
          <w:sz w:val="28"/>
          <w:cs/>
        </w:rPr>
        <w:t>สารเคมีและวัสดุ</w:t>
      </w:r>
    </w:p>
    <w:p w14:paraId="7B80B235" w14:textId="60D53EF2" w:rsidR="003325E3" w:rsidRPr="004A196C" w:rsidRDefault="00AB3323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กรดแกล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ลิก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(</w:t>
      </w:r>
      <w:r w:rsidRPr="004A196C">
        <w:rPr>
          <w:rFonts w:ascii="TH Sarabun New" w:hAnsi="TH Sarabun New" w:cs="TH Sarabun New"/>
          <w:sz w:val="28"/>
        </w:rPr>
        <w:t xml:space="preserve">Gallic acid), </w:t>
      </w:r>
      <w:r w:rsidRPr="004A196C">
        <w:rPr>
          <w:rFonts w:ascii="TH Sarabun New" w:hAnsi="TH Sarabun New" w:cs="TH Sarabun New"/>
          <w:sz w:val="28"/>
          <w:cs/>
        </w:rPr>
        <w:t>แทน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(</w:t>
      </w:r>
      <w:r w:rsidRPr="004A196C">
        <w:rPr>
          <w:rFonts w:ascii="TH Sarabun New" w:hAnsi="TH Sarabun New" w:cs="TH Sarabun New"/>
          <w:sz w:val="28"/>
        </w:rPr>
        <w:t xml:space="preserve">Tannin), </w:t>
      </w:r>
      <w:r w:rsidRPr="004A196C">
        <w:rPr>
          <w:rFonts w:ascii="TH Sarabun New" w:hAnsi="TH Sarabun New" w:cs="TH Sarabun New"/>
          <w:sz w:val="28"/>
          <w:cs/>
        </w:rPr>
        <w:t>โซเดียมไนไตร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ต์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(</w:t>
      </w:r>
      <w:r w:rsidRPr="004A196C">
        <w:rPr>
          <w:rFonts w:ascii="TH Sarabun New" w:hAnsi="TH Sarabun New" w:cs="TH Sarabun New"/>
          <w:sz w:val="28"/>
        </w:rPr>
        <w:t>NaNO</w:t>
      </w:r>
      <w:r w:rsidRPr="004A196C">
        <w:rPr>
          <w:rFonts w:ascii="TH Sarabun New" w:hAnsi="TH Sarabun New" w:cs="TH Sarabun New"/>
          <w:sz w:val="28"/>
          <w:vertAlign w:val="subscript"/>
        </w:rPr>
        <w:t>2</w:t>
      </w:r>
      <w:r w:rsidRPr="004A196C">
        <w:rPr>
          <w:rFonts w:ascii="TH Sarabun New" w:hAnsi="TH Sarabun New" w:cs="TH Sarabun New"/>
          <w:sz w:val="28"/>
        </w:rPr>
        <w:t xml:space="preserve">), </w:t>
      </w:r>
      <w:r w:rsidRPr="004A196C">
        <w:rPr>
          <w:rFonts w:ascii="TH Sarabun New" w:hAnsi="TH Sarabun New" w:cs="TH Sarabun New"/>
          <w:sz w:val="28"/>
          <w:cs/>
        </w:rPr>
        <w:t>แอนิ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ลีนไฮโ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ดรคลอไรด์ (</w:t>
      </w:r>
      <w:r w:rsidRPr="004A196C">
        <w:rPr>
          <w:rFonts w:ascii="TH Sarabun New" w:hAnsi="TH Sarabun New" w:cs="TH Sarabun New"/>
          <w:sz w:val="28"/>
        </w:rPr>
        <w:t xml:space="preserve">Aniline hydrochloride), </w:t>
      </w:r>
      <w:r w:rsidRPr="004A196C">
        <w:rPr>
          <w:rFonts w:ascii="TH Sarabun New" w:hAnsi="TH Sarabun New" w:cs="TH Sarabun New"/>
          <w:sz w:val="28"/>
          <w:cs/>
        </w:rPr>
        <w:t>กรด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ดรคลอริก (</w:t>
      </w:r>
      <w:r w:rsidRPr="004A196C">
        <w:rPr>
          <w:rFonts w:ascii="TH Sarabun New" w:hAnsi="TH Sarabun New" w:cs="TH Sarabun New"/>
          <w:sz w:val="28"/>
        </w:rPr>
        <w:t xml:space="preserve">HCl) </w:t>
      </w:r>
      <w:r w:rsidRPr="004A196C">
        <w:rPr>
          <w:rFonts w:ascii="TH Sarabun New" w:hAnsi="TH Sarabun New" w:cs="TH Sarabun New"/>
          <w:sz w:val="28"/>
          <w:cs/>
        </w:rPr>
        <w:t>และ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(</w:t>
      </w:r>
      <w:r w:rsidRPr="004A196C">
        <w:rPr>
          <w:rFonts w:ascii="TH Sarabun New" w:hAnsi="TH Sarabun New" w:cs="TH Sarabun New"/>
          <w:sz w:val="28"/>
        </w:rPr>
        <w:t xml:space="preserve">Creatinine) </w:t>
      </w:r>
      <w:r w:rsidRPr="004A196C">
        <w:rPr>
          <w:rFonts w:ascii="TH Sarabun New" w:hAnsi="TH Sarabun New" w:cs="TH Sarabun New"/>
          <w:sz w:val="28"/>
          <w:cs/>
        </w:rPr>
        <w:t>เกรดวิเคราะห์ (</w:t>
      </w:r>
      <w:r w:rsidRPr="004A196C">
        <w:rPr>
          <w:rFonts w:ascii="TH Sarabun New" w:hAnsi="TH Sarabun New" w:cs="TH Sarabun New"/>
          <w:sz w:val="28"/>
        </w:rPr>
        <w:t xml:space="preserve">Analytical grade) </w:t>
      </w:r>
    </w:p>
    <w:p w14:paraId="6FF58C44" w14:textId="5F6331F7" w:rsidR="00AB3323" w:rsidRPr="004A196C" w:rsidRDefault="00AB3323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น้ำปราศจากไอออน (</w:t>
      </w:r>
      <w:r w:rsidRPr="004A196C">
        <w:rPr>
          <w:rFonts w:ascii="TH Sarabun New" w:hAnsi="TH Sarabun New" w:cs="TH Sarabun New"/>
          <w:sz w:val="28"/>
        </w:rPr>
        <w:t xml:space="preserve">Deionized water; DI water) </w:t>
      </w:r>
      <w:r w:rsidRPr="004A196C">
        <w:rPr>
          <w:rFonts w:ascii="TH Sarabun New" w:hAnsi="TH Sarabun New" w:cs="TH Sarabun New"/>
          <w:sz w:val="28"/>
          <w:cs/>
        </w:rPr>
        <w:t>ถูกใช้ในการเตรียมสารละลายทั้งหมด</w:t>
      </w:r>
    </w:p>
    <w:p w14:paraId="5CC83F31" w14:textId="00FB5856" w:rsidR="00016922" w:rsidRPr="004A196C" w:rsidRDefault="00AB3323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มาตรฐานเตรียมที่ความเข้มข้น </w:t>
      </w:r>
      <w:r w:rsidRPr="004A196C">
        <w:rPr>
          <w:rFonts w:ascii="TH Sarabun New" w:hAnsi="TH Sarabun New" w:cs="TH Sarabun New"/>
          <w:sz w:val="28"/>
        </w:rPr>
        <w:t xml:space="preserve">0.1, 0.5, 1, 5 </w:t>
      </w:r>
      <w:r w:rsidRPr="004A196C">
        <w:rPr>
          <w:rFonts w:ascii="TH Sarabun New" w:hAnsi="TH Sarabun New" w:cs="TH Sarabun New"/>
          <w:sz w:val="28"/>
          <w:cs/>
        </w:rPr>
        <w:t xml:space="preserve">และ </w:t>
      </w:r>
      <w:r w:rsidRPr="004A196C">
        <w:rPr>
          <w:rFonts w:ascii="TH Sarabun New" w:hAnsi="TH Sarabun New" w:cs="TH Sarabun New"/>
          <w:sz w:val="28"/>
        </w:rPr>
        <w:t xml:space="preserve">10 mM </w:t>
      </w:r>
      <w:r w:rsidRPr="004A196C">
        <w:rPr>
          <w:rFonts w:ascii="TH Sarabun New" w:hAnsi="TH Sarabun New" w:cs="TH Sarabun New"/>
          <w:sz w:val="28"/>
          <w:cs/>
        </w:rPr>
        <w:t>สำหรับใช้ในการศึกษาการตอบสนองของสารแสดงสีและการสร้างกราฟมาตรฐาน</w:t>
      </w:r>
      <w:r w:rsidR="003C2099" w:rsidRPr="004A196C">
        <w:rPr>
          <w:rFonts w:ascii="TH Sarabun New" w:hAnsi="TH Sarabun New" w:cs="TH Sarabun New"/>
          <w:sz w:val="28"/>
        </w:rPr>
        <w:t xml:space="preserve"> </w:t>
      </w:r>
    </w:p>
    <w:p w14:paraId="092D10F9" w14:textId="3FDB79BA" w:rsidR="00016922" w:rsidRPr="004A196C" w:rsidRDefault="00016922" w:rsidP="002D3CA4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2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1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2 </w:t>
      </w:r>
      <w:r w:rsidRPr="004A196C">
        <w:rPr>
          <w:rFonts w:ascii="TH Sarabun New" w:hAnsi="TH Sarabun New" w:cs="TH Sarabun New"/>
          <w:b/>
          <w:bCs/>
          <w:sz w:val="28"/>
          <w:cs/>
        </w:rPr>
        <w:t>การสังเคราะห์</w:t>
      </w:r>
      <w:r w:rsidRPr="004A196C">
        <w:rPr>
          <w:rFonts w:ascii="TH Sarabun New" w:hAnsi="TH Sarabun New" w:cs="TH Sarabun New"/>
          <w:b/>
          <w:bCs/>
          <w:sz w:val="28"/>
        </w:rPr>
        <w:t> Azo–Tannin (Gallic-based)</w:t>
      </w:r>
      <w:r w:rsidRPr="004A196C">
        <w:rPr>
          <w:rFonts w:ascii="TH Sarabun New" w:hAnsi="TH Sarabun New" w:cs="TH Sarabun New"/>
          <w:sz w:val="28"/>
        </w:rPr>
        <w:t> </w:t>
      </w:r>
      <w:r w:rsidRPr="004A196C">
        <w:rPr>
          <w:rFonts w:ascii="TH Sarabun New" w:hAnsi="TH Sarabun New" w:cs="TH Sarabun New"/>
          <w:sz w:val="28"/>
          <w:cs/>
        </w:rPr>
        <w:t>ปรับปรุงจากวิธีของ</w:t>
      </w:r>
      <w:r w:rsidR="00422FFA" w:rsidRPr="004A196C">
        <w:rPr>
          <w:rFonts w:ascii="TH Sarabun New" w:hAnsi="TH Sarabun New" w:cs="TH Sarabun New"/>
          <w:sz w:val="28"/>
          <w:cs/>
        </w:rPr>
        <w:t xml:space="preserve"> </w:t>
      </w:r>
      <w:r w:rsidRPr="004A196C">
        <w:rPr>
          <w:rFonts w:ascii="TH Sarabun New" w:hAnsi="TH Sarabun New" w:cs="TH Sarabun New"/>
          <w:sz w:val="28"/>
        </w:rPr>
        <w:t>Masoud</w:t>
      </w:r>
      <w:r w:rsidR="00422FFA" w:rsidRPr="004A196C">
        <w:rPr>
          <w:rFonts w:ascii="TH Sarabun New" w:hAnsi="TH Sarabun New" w:cs="TH Sarabun New"/>
          <w:sz w:val="28"/>
        </w:rPr>
        <w:t xml:space="preserve"> </w:t>
      </w:r>
      <w:r w:rsidR="009F3A4E" w:rsidRPr="004A196C">
        <w:rPr>
          <w:rFonts w:ascii="TH Sarabun New" w:hAnsi="TH Sarabun New" w:cs="TH Sarabun New"/>
          <w:sz w:val="28"/>
        </w:rPr>
        <w:t xml:space="preserve">et al. </w:t>
      </w:r>
      <w:r w:rsidRPr="004A196C">
        <w:rPr>
          <w:rFonts w:ascii="TH Sarabun New" w:hAnsi="TH Sarabun New" w:cs="TH Sarabun New"/>
          <w:sz w:val="28"/>
        </w:rPr>
        <w:t>(2012) </w:t>
      </w:r>
    </w:p>
    <w:p w14:paraId="034BBD47" w14:textId="77777777" w:rsidR="00A7263E" w:rsidRPr="004A196C" w:rsidRDefault="00016922" w:rsidP="002D3CA4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</w:rPr>
        <w:t>1</w:t>
      </w:r>
      <w:r w:rsidRPr="004A196C">
        <w:rPr>
          <w:rFonts w:ascii="TH Sarabun New" w:hAnsi="TH Sarabun New" w:cs="TH Sarabun New"/>
          <w:sz w:val="28"/>
          <w:cs/>
        </w:rPr>
        <w:t>)</w:t>
      </w:r>
      <w:r w:rsidRPr="004A196C">
        <w:rPr>
          <w:rFonts w:ascii="TH Sarabun New" w:hAnsi="TH Sarabun New" w:cs="TH Sarabun New"/>
          <w:sz w:val="28"/>
        </w:rPr>
        <w:t> </w:t>
      </w:r>
      <w:r w:rsidR="00A7263E" w:rsidRPr="004A196C">
        <w:rPr>
          <w:rFonts w:ascii="TH Sarabun New" w:hAnsi="TH Sarabun New" w:cs="TH Sarabun New"/>
          <w:sz w:val="28"/>
          <w:cs/>
        </w:rPr>
        <w:t>ตรียมสารละลายแอนิ</w:t>
      </w:r>
      <w:proofErr w:type="spellStart"/>
      <w:r w:rsidR="00A7263E" w:rsidRPr="004A196C">
        <w:rPr>
          <w:rFonts w:ascii="TH Sarabun New" w:hAnsi="TH Sarabun New" w:cs="TH Sarabun New"/>
          <w:sz w:val="28"/>
          <w:cs/>
        </w:rPr>
        <w:t>ลีนไฮโ</w:t>
      </w:r>
      <w:proofErr w:type="spellEnd"/>
      <w:r w:rsidR="00A7263E" w:rsidRPr="004A196C">
        <w:rPr>
          <w:rFonts w:ascii="TH Sarabun New" w:hAnsi="TH Sarabun New" w:cs="TH Sarabun New"/>
          <w:sz w:val="28"/>
          <w:cs/>
        </w:rPr>
        <w:t>ดรคลอไรด์ในกรด</w:t>
      </w:r>
      <w:proofErr w:type="spellStart"/>
      <w:r w:rsidR="00A7263E" w:rsidRPr="004A196C">
        <w:rPr>
          <w:rFonts w:ascii="TH Sarabun New" w:hAnsi="TH Sarabun New" w:cs="TH Sarabun New"/>
          <w:sz w:val="28"/>
          <w:cs/>
        </w:rPr>
        <w:t>ไฮโ</w:t>
      </w:r>
      <w:proofErr w:type="spellEnd"/>
      <w:r w:rsidR="00A7263E" w:rsidRPr="004A196C">
        <w:rPr>
          <w:rFonts w:ascii="TH Sarabun New" w:hAnsi="TH Sarabun New" w:cs="TH Sarabun New"/>
          <w:sz w:val="28"/>
          <w:cs/>
        </w:rPr>
        <w:t>ดรคลอริก และทำให้เย็นที่อุณหภูมิ 0–5</w:t>
      </w:r>
      <w:r w:rsidR="00A7263E" w:rsidRPr="004A196C">
        <w:rPr>
          <w:rFonts w:ascii="TH Sarabun New" w:hAnsi="TH Sarabun New" w:cs="TH Sarabun New"/>
          <w:sz w:val="28"/>
        </w:rPr>
        <w:t xml:space="preserve"> °C</w:t>
      </w:r>
    </w:p>
    <w:p w14:paraId="0BA8F6E8" w14:textId="491950FA" w:rsidR="00A7263E" w:rsidRPr="004A196C" w:rsidRDefault="00A7263E" w:rsidP="002D3CA4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2</w:t>
      </w:r>
      <w:r w:rsidRPr="004A196C">
        <w:rPr>
          <w:rFonts w:ascii="TH Sarabun New" w:hAnsi="TH Sarabun New" w:cs="TH Sarabun New"/>
          <w:sz w:val="28"/>
        </w:rPr>
        <w:t xml:space="preserve">) </w:t>
      </w:r>
      <w:r w:rsidRPr="004A196C">
        <w:rPr>
          <w:rFonts w:ascii="TH Sarabun New" w:hAnsi="TH Sarabun New" w:cs="TH Sarabun New"/>
          <w:sz w:val="28"/>
          <w:cs/>
        </w:rPr>
        <w:t>เติมสารละลายโซเดียมไนไตร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ต์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(</w:t>
      </w:r>
      <w:r w:rsidRPr="004A196C">
        <w:rPr>
          <w:rFonts w:ascii="TH Sarabun New" w:hAnsi="TH Sarabun New" w:cs="TH Sarabun New"/>
          <w:sz w:val="28"/>
        </w:rPr>
        <w:t>NaNO</w:t>
      </w:r>
      <w:r w:rsidRPr="004A196C">
        <w:rPr>
          <w:rFonts w:ascii="TH Sarabun New" w:hAnsi="TH Sarabun New" w:cs="TH Sarabun New"/>
          <w:sz w:val="28"/>
          <w:vertAlign w:val="subscript"/>
        </w:rPr>
        <w:t>2</w:t>
      </w:r>
      <w:r w:rsidRPr="004A196C">
        <w:rPr>
          <w:rFonts w:ascii="TH Sarabun New" w:hAnsi="TH Sarabun New" w:cs="TH Sarabun New"/>
          <w:sz w:val="28"/>
          <w:cs/>
        </w:rPr>
        <w:t>) ลงในสารละลายแอนิ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ลีนไฮโ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ดรคลอไรด์อย่างช้า ๆ ภายใต้การกวนต่อเนื่อง เพื่อให้เกิดปฏิกิริยา </w:t>
      </w:r>
      <w:r w:rsidRPr="004A196C">
        <w:rPr>
          <w:rFonts w:ascii="TH Sarabun New" w:hAnsi="TH Sarabun New" w:cs="TH Sarabun New"/>
          <w:sz w:val="28"/>
        </w:rPr>
        <w:t xml:space="preserve">Diazotization </w:t>
      </w:r>
      <w:r w:rsidRPr="004A196C">
        <w:rPr>
          <w:rFonts w:ascii="TH Sarabun New" w:hAnsi="TH Sarabun New" w:cs="TH Sarabun New"/>
          <w:sz w:val="28"/>
          <w:cs/>
        </w:rPr>
        <w:t xml:space="preserve">และสร้างสารประกอบ </w:t>
      </w:r>
      <w:r w:rsidRPr="004A196C">
        <w:rPr>
          <w:rFonts w:ascii="TH Sarabun New" w:hAnsi="TH Sarabun New" w:cs="TH Sarabun New"/>
          <w:sz w:val="28"/>
        </w:rPr>
        <w:t>Diazonium salt</w:t>
      </w:r>
    </w:p>
    <w:p w14:paraId="6C14D8E7" w14:textId="7AF861C5" w:rsidR="00A7263E" w:rsidRPr="004A196C" w:rsidRDefault="00A7263E" w:rsidP="00A7263E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3</w:t>
      </w:r>
      <w:r w:rsidRPr="004A196C">
        <w:rPr>
          <w:rFonts w:ascii="TH Sarabun New" w:hAnsi="TH Sarabun New" w:cs="TH Sarabun New"/>
          <w:sz w:val="28"/>
        </w:rPr>
        <w:t xml:space="preserve">) </w:t>
      </w:r>
      <w:r w:rsidRPr="004A196C">
        <w:rPr>
          <w:rFonts w:ascii="TH Sarabun New" w:hAnsi="TH Sarabun New" w:cs="TH Sarabun New"/>
          <w:sz w:val="28"/>
          <w:cs/>
        </w:rPr>
        <w:t>เติมสารละลายกรดแกล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ลิก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และสารละลายแทน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ลงในสารละลาย </w:t>
      </w:r>
      <w:r w:rsidRPr="004A196C">
        <w:rPr>
          <w:rFonts w:ascii="TH Sarabun New" w:hAnsi="TH Sarabun New" w:cs="TH Sarabun New"/>
          <w:sz w:val="28"/>
        </w:rPr>
        <w:t xml:space="preserve">Diazonium salt </w:t>
      </w:r>
      <w:r w:rsidRPr="004A196C">
        <w:rPr>
          <w:rFonts w:ascii="TH Sarabun New" w:hAnsi="TH Sarabun New" w:cs="TH Sarabun New"/>
          <w:sz w:val="28"/>
          <w:cs/>
        </w:rPr>
        <w:t xml:space="preserve">อย่างช้า ๆ ภายใต้การกวนต่อเนื่อง เพื่อให้เกิดปฏิกิริยา </w:t>
      </w:r>
      <w:r w:rsidRPr="004A196C">
        <w:rPr>
          <w:rFonts w:ascii="TH Sarabun New" w:hAnsi="TH Sarabun New" w:cs="TH Sarabun New"/>
          <w:sz w:val="28"/>
        </w:rPr>
        <w:t xml:space="preserve">Azo coupling </w:t>
      </w:r>
      <w:r w:rsidRPr="004A196C">
        <w:rPr>
          <w:rFonts w:ascii="TH Sarabun New" w:hAnsi="TH Sarabun New" w:cs="TH Sarabun New"/>
          <w:sz w:val="28"/>
          <w:cs/>
        </w:rPr>
        <w:t xml:space="preserve">จนเกิดสารประกอบ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ซึ่งสังเกตได้จากการเปลี่ยนสีของสารละลายเป็นสีส้มถึงสีน้ำตาลแดง</w:t>
      </w:r>
    </w:p>
    <w:p w14:paraId="76D216B5" w14:textId="63AB32D1" w:rsidR="00A7263E" w:rsidRPr="004A196C" w:rsidRDefault="00AF6E95" w:rsidP="00A7263E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4</w:t>
      </w:r>
      <w:r w:rsidRPr="004A196C">
        <w:rPr>
          <w:rFonts w:ascii="TH Sarabun New" w:hAnsi="TH Sarabun New" w:cs="TH Sarabun New"/>
          <w:sz w:val="28"/>
        </w:rPr>
        <w:t xml:space="preserve">) </w:t>
      </w:r>
      <w:r w:rsidR="00A7263E" w:rsidRPr="004A196C">
        <w:rPr>
          <w:rFonts w:ascii="TH Sarabun New" w:hAnsi="TH Sarabun New" w:cs="TH Sarabun New"/>
          <w:sz w:val="28"/>
          <w:cs/>
        </w:rPr>
        <w:t xml:space="preserve">แยกผลิตภัณฑ์โดยการกรองด้วยกระดาษกรอง ล้างด้วยน้ำปราศจากไอออนเย็น และทำให้แห้งที่อุณหภูมิห้องจนได้สาร </w:t>
      </w:r>
      <w:r w:rsidR="00A7263E" w:rsidRPr="004A196C">
        <w:rPr>
          <w:rFonts w:ascii="TH Sarabun New" w:hAnsi="TH Sarabun New" w:cs="TH Sarabun New"/>
          <w:sz w:val="28"/>
        </w:rPr>
        <w:t xml:space="preserve">Azo–Tannin </w:t>
      </w:r>
      <w:r w:rsidR="00A7263E" w:rsidRPr="004A196C">
        <w:rPr>
          <w:rFonts w:ascii="TH Sarabun New" w:hAnsi="TH Sarabun New" w:cs="TH Sarabun New"/>
          <w:sz w:val="28"/>
          <w:cs/>
        </w:rPr>
        <w:t>ในรูปของแข็ง</w:t>
      </w:r>
    </w:p>
    <w:p w14:paraId="74BE17F6" w14:textId="37DEB998" w:rsidR="00A7263E" w:rsidRPr="004A196C" w:rsidRDefault="00AF6E95" w:rsidP="00A7263E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</w:rPr>
        <w:t xml:space="preserve">5) </w:t>
      </w:r>
      <w:r w:rsidR="00A7263E" w:rsidRPr="004A196C">
        <w:rPr>
          <w:rFonts w:ascii="TH Sarabun New" w:hAnsi="TH Sarabun New" w:cs="TH Sarabun New"/>
          <w:sz w:val="28"/>
          <w:cs/>
        </w:rPr>
        <w:t xml:space="preserve">ตรวจสอบสมบัติการดูดกลืนแสงของสารโดยใช้เครื่อง </w:t>
      </w:r>
      <w:r w:rsidR="00A7263E" w:rsidRPr="004A196C">
        <w:rPr>
          <w:rFonts w:ascii="TH Sarabun New" w:hAnsi="TH Sarabun New" w:cs="TH Sarabun New"/>
          <w:sz w:val="28"/>
        </w:rPr>
        <w:t>UV–Vis Spectrophotometer (UV-</w:t>
      </w:r>
      <w:r w:rsidR="00A7263E" w:rsidRPr="004A196C">
        <w:rPr>
          <w:rFonts w:ascii="TH Sarabun New" w:hAnsi="TH Sarabun New" w:cs="TH Sarabun New"/>
          <w:sz w:val="28"/>
          <w:cs/>
        </w:rPr>
        <w:t>1800</w:t>
      </w:r>
      <w:r w:rsidR="00A7263E" w:rsidRPr="004A196C">
        <w:rPr>
          <w:rFonts w:ascii="TH Sarabun New" w:hAnsi="TH Sarabun New" w:cs="TH Sarabun New"/>
          <w:sz w:val="28"/>
        </w:rPr>
        <w:t xml:space="preserve">, Shimadzu, Kyoto, Japan) </w:t>
      </w:r>
      <w:r w:rsidR="00A7263E" w:rsidRPr="004A196C">
        <w:rPr>
          <w:rFonts w:ascii="TH Sarabun New" w:hAnsi="TH Sarabun New" w:cs="TH Sarabun New"/>
          <w:sz w:val="28"/>
          <w:cs/>
        </w:rPr>
        <w:t>เพื่อหาค่าความยาวคลื่นสูงสุด (</w:t>
      </w:r>
      <w:proofErr w:type="spellStart"/>
      <w:r w:rsidR="00A7263E" w:rsidRPr="004A196C">
        <w:rPr>
          <w:rFonts w:ascii="Calibri" w:hAnsi="Calibri" w:cs="Calibri"/>
          <w:sz w:val="28"/>
        </w:rPr>
        <w:t>λ</w:t>
      </w:r>
      <w:r w:rsidR="00A7263E" w:rsidRPr="004A196C">
        <w:rPr>
          <w:rFonts w:ascii="TH Sarabun New" w:hAnsi="TH Sarabun New" w:cs="TH Sarabun New"/>
          <w:sz w:val="28"/>
        </w:rPr>
        <w:t>max</w:t>
      </w:r>
      <w:proofErr w:type="spellEnd"/>
      <w:r w:rsidR="00A7263E" w:rsidRPr="004A196C">
        <w:rPr>
          <w:rFonts w:ascii="TH Sarabun New" w:hAnsi="TH Sarabun New" w:cs="TH Sarabun New"/>
          <w:sz w:val="28"/>
        </w:rPr>
        <w:t>)</w:t>
      </w:r>
    </w:p>
    <w:p w14:paraId="3BAA1C19" w14:textId="53978234" w:rsidR="00A7263E" w:rsidRPr="004A196C" w:rsidRDefault="00AF6E95" w:rsidP="00F56C6E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6</w:t>
      </w:r>
      <w:r w:rsidRPr="004A196C">
        <w:rPr>
          <w:rFonts w:ascii="TH Sarabun New" w:hAnsi="TH Sarabun New" w:cs="TH Sarabun New"/>
          <w:sz w:val="28"/>
        </w:rPr>
        <w:t xml:space="preserve">) </w:t>
      </w:r>
      <w:r w:rsidR="00A7263E" w:rsidRPr="004A196C">
        <w:rPr>
          <w:rFonts w:ascii="TH Sarabun New" w:hAnsi="TH Sarabun New" w:cs="TH Sarabun New"/>
          <w:sz w:val="28"/>
          <w:cs/>
        </w:rPr>
        <w:t xml:space="preserve">วิเคราะห์หมู่ฟังก์ชันของสารที่สังเคราะห์ได้ด้วยเทคนิค </w:t>
      </w:r>
      <w:r w:rsidR="00A7263E" w:rsidRPr="004A196C">
        <w:rPr>
          <w:rFonts w:ascii="TH Sarabun New" w:hAnsi="TH Sarabun New" w:cs="TH Sarabun New"/>
          <w:sz w:val="28"/>
        </w:rPr>
        <w:t>Fourier Transform Infrared Spectroscopy (FTIR)</w:t>
      </w:r>
    </w:p>
    <w:p w14:paraId="1C0B2379" w14:textId="77BEE1D0" w:rsidR="00016922" w:rsidRPr="004A196C" w:rsidRDefault="00016922" w:rsidP="00C6328C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2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1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3 </w:t>
      </w:r>
      <w:r w:rsidR="00C6328C" w:rsidRPr="004A196C">
        <w:rPr>
          <w:rFonts w:ascii="TH Sarabun New" w:hAnsi="TH Sarabun New" w:cs="TH Sarabun New"/>
          <w:b/>
          <w:bCs/>
          <w:sz w:val="28"/>
          <w:cs/>
        </w:rPr>
        <w:t>การ</w:t>
      </w:r>
      <w:r w:rsidRPr="004A196C">
        <w:rPr>
          <w:rFonts w:ascii="TH Sarabun New" w:hAnsi="TH Sarabun New" w:cs="TH Sarabun New"/>
          <w:b/>
          <w:bCs/>
          <w:sz w:val="28"/>
          <w:cs/>
        </w:rPr>
        <w:t>ศึกษาความสัมพันธ์ระหว่างความเข้มสีของสารเมื่อทำปฏิกิริยากับครี</w:t>
      </w:r>
      <w:proofErr w:type="spellStart"/>
      <w:r w:rsidRPr="004A196C">
        <w:rPr>
          <w:rFonts w:ascii="TH Sarabun New" w:hAnsi="TH Sarabun New" w:cs="TH Sarabun New"/>
          <w:b/>
          <w:bCs/>
          <w:sz w:val="28"/>
          <w:cs/>
        </w:rPr>
        <w:t>อะ</w:t>
      </w:r>
      <w:proofErr w:type="spellEnd"/>
      <w:r w:rsidRPr="004A196C">
        <w:rPr>
          <w:rFonts w:ascii="TH Sarabun New" w:hAnsi="TH Sarabun New" w:cs="TH Sarabun New"/>
          <w:b/>
          <w:bCs/>
          <w:sz w:val="28"/>
          <w:cs/>
        </w:rPr>
        <w:t>ทิน</w:t>
      </w:r>
      <w:proofErr w:type="spellStart"/>
      <w:r w:rsidRPr="004A196C">
        <w:rPr>
          <w:rFonts w:ascii="TH Sarabun New" w:hAnsi="TH Sarabun New" w:cs="TH Sarabun New"/>
          <w:b/>
          <w:bCs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b/>
          <w:bCs/>
          <w:sz w:val="28"/>
          <w:cs/>
        </w:rPr>
        <w:t>ที่ระดับความเข้มข้นต่าง</w:t>
      </w:r>
      <w:r w:rsidR="00C6328C" w:rsidRPr="004A196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4A196C">
        <w:rPr>
          <w:rFonts w:ascii="TH Sarabun New" w:hAnsi="TH Sarabun New" w:cs="TH Sarabun New"/>
          <w:b/>
          <w:bCs/>
          <w:sz w:val="28"/>
          <w:cs/>
        </w:rPr>
        <w:t>ๆ</w:t>
      </w:r>
      <w:r w:rsidRPr="004A196C">
        <w:rPr>
          <w:rFonts w:ascii="TH Sarabun New" w:hAnsi="TH Sarabun New" w:cs="TH Sarabun New"/>
          <w:sz w:val="28"/>
        </w:rPr>
        <w:t> </w:t>
      </w:r>
    </w:p>
    <w:p w14:paraId="50437E2D" w14:textId="3F18E2B9" w:rsidR="00AD49A8" w:rsidRPr="004A196C" w:rsidRDefault="00AD49A8" w:rsidP="00F56C6E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เตรียมสารละลาย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ที่ความเข้มข้น 0.5</w:t>
      </w:r>
      <w:r w:rsidRPr="004A196C">
        <w:rPr>
          <w:rFonts w:ascii="TH Sarabun New" w:hAnsi="TH Sarabun New" w:cs="TH Sarabun New"/>
          <w:sz w:val="28"/>
        </w:rPr>
        <w:t xml:space="preserve"> mg/L </w:t>
      </w:r>
      <w:r w:rsidRPr="004A196C">
        <w:rPr>
          <w:rFonts w:ascii="TH Sarabun New" w:hAnsi="TH Sarabun New" w:cs="TH Sarabun New"/>
          <w:sz w:val="28"/>
          <w:cs/>
        </w:rPr>
        <w:t>ผสมกับสารละลาย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มาตรฐานที่ความเข้มข้น 0.1</w:t>
      </w:r>
      <w:r w:rsidRPr="004A196C">
        <w:rPr>
          <w:rFonts w:ascii="TH Sarabun New" w:hAnsi="TH Sarabun New" w:cs="TH Sarabun New"/>
          <w:sz w:val="28"/>
        </w:rPr>
        <w:t xml:space="preserve">, </w:t>
      </w:r>
      <w:r w:rsidRPr="004A196C">
        <w:rPr>
          <w:rFonts w:ascii="TH Sarabun New" w:hAnsi="TH Sarabun New" w:cs="TH Sarabun New"/>
          <w:sz w:val="28"/>
          <w:cs/>
        </w:rPr>
        <w:t>0.5</w:t>
      </w:r>
      <w:r w:rsidRPr="004A196C">
        <w:rPr>
          <w:rFonts w:ascii="TH Sarabun New" w:hAnsi="TH Sarabun New" w:cs="TH Sarabun New"/>
          <w:sz w:val="28"/>
        </w:rPr>
        <w:t xml:space="preserve">, </w:t>
      </w:r>
      <w:r w:rsidRPr="004A196C">
        <w:rPr>
          <w:rFonts w:ascii="TH Sarabun New" w:hAnsi="TH Sarabun New" w:cs="TH Sarabun New"/>
          <w:sz w:val="28"/>
          <w:cs/>
        </w:rPr>
        <w:t>1</w:t>
      </w:r>
      <w:r w:rsidRPr="004A196C">
        <w:rPr>
          <w:rFonts w:ascii="TH Sarabun New" w:hAnsi="TH Sarabun New" w:cs="TH Sarabun New"/>
          <w:sz w:val="28"/>
        </w:rPr>
        <w:t xml:space="preserve">, </w:t>
      </w:r>
      <w:r w:rsidRPr="004A196C">
        <w:rPr>
          <w:rFonts w:ascii="TH Sarabun New" w:hAnsi="TH Sarabun New" w:cs="TH Sarabun New"/>
          <w:sz w:val="28"/>
          <w:cs/>
        </w:rPr>
        <w:t>5 และ 10</w:t>
      </w:r>
      <w:r w:rsidRPr="004A196C">
        <w:rPr>
          <w:rFonts w:ascii="TH Sarabun New" w:hAnsi="TH Sarabun New" w:cs="TH Sarabun New"/>
          <w:sz w:val="28"/>
        </w:rPr>
        <w:t xml:space="preserve"> mM </w:t>
      </w:r>
      <w:r w:rsidRPr="004A196C">
        <w:rPr>
          <w:rFonts w:ascii="TH Sarabun New" w:hAnsi="TH Sarabun New" w:cs="TH Sarabun New"/>
          <w:sz w:val="28"/>
          <w:cs/>
        </w:rPr>
        <w:t>ในอัตราส่วนปริมาตรเท่ากัน ก่อนเติมน้ำปราศจากไอออนให้มีปริมาตรรวม 40</w:t>
      </w:r>
      <w:r w:rsidRPr="004A196C">
        <w:rPr>
          <w:rFonts w:ascii="TH Sarabun New" w:hAnsi="TH Sarabun New" w:cs="TH Sarabun New"/>
          <w:sz w:val="28"/>
        </w:rPr>
        <w:t xml:space="preserve"> mL</w:t>
      </w:r>
    </w:p>
    <w:p w14:paraId="3555E2A5" w14:textId="77777777" w:rsidR="00AD49A8" w:rsidRPr="004A196C" w:rsidRDefault="00AD49A8" w:rsidP="00AD49A8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สารละลายที่เตรียมได้ถูกนำไปวัดค่าการดูดกลืนแสงด้วยเครื่อง </w:t>
      </w:r>
      <w:r w:rsidRPr="004A196C">
        <w:rPr>
          <w:rFonts w:ascii="TH Sarabun New" w:hAnsi="TH Sarabun New" w:cs="TH Sarabun New"/>
          <w:sz w:val="28"/>
        </w:rPr>
        <w:t>UV–Vis Spectrophotometer (UV-</w:t>
      </w:r>
      <w:r w:rsidRPr="004A196C">
        <w:rPr>
          <w:rFonts w:ascii="TH Sarabun New" w:hAnsi="TH Sarabun New" w:cs="TH Sarabun New"/>
          <w:sz w:val="28"/>
          <w:cs/>
        </w:rPr>
        <w:t>1800</w:t>
      </w:r>
      <w:r w:rsidRPr="004A196C">
        <w:rPr>
          <w:rFonts w:ascii="TH Sarabun New" w:hAnsi="TH Sarabun New" w:cs="TH Sarabun New"/>
          <w:sz w:val="28"/>
        </w:rPr>
        <w:t xml:space="preserve">, Shimadzu, Kyoto, Japan) </w:t>
      </w:r>
      <w:r w:rsidRPr="004A196C">
        <w:rPr>
          <w:rFonts w:ascii="TH Sarabun New" w:hAnsi="TH Sarabun New" w:cs="TH Sarabun New"/>
          <w:sz w:val="28"/>
          <w:cs/>
        </w:rPr>
        <w:t>ที่ค่าความยาวคลื่นสูงสุด (</w:t>
      </w:r>
      <w:proofErr w:type="spellStart"/>
      <w:r w:rsidRPr="004A196C">
        <w:rPr>
          <w:rFonts w:ascii="Calibri" w:hAnsi="Calibri" w:cs="Calibri"/>
          <w:sz w:val="28"/>
        </w:rPr>
        <w:t>λ</w:t>
      </w:r>
      <w:r w:rsidRPr="004A196C">
        <w:rPr>
          <w:rFonts w:ascii="TH Sarabun New" w:hAnsi="TH Sarabun New" w:cs="TH Sarabun New"/>
          <w:sz w:val="28"/>
        </w:rPr>
        <w:t>max</w:t>
      </w:r>
      <w:proofErr w:type="spellEnd"/>
      <w:r w:rsidRPr="004A196C">
        <w:rPr>
          <w:rFonts w:ascii="TH Sarabun New" w:hAnsi="TH Sarabun New" w:cs="TH Sarabun New"/>
          <w:sz w:val="28"/>
        </w:rPr>
        <w:t>)</w:t>
      </w:r>
    </w:p>
    <w:p w14:paraId="6FB83CAC" w14:textId="034136B8" w:rsidR="00AD49A8" w:rsidRPr="004A196C" w:rsidRDefault="00AD49A8" w:rsidP="00AD49A8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สร้างกราฟความสัมพันธ์ระหว่างค่าการดูดกลืนแสงกับความเข้มข้นของ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ด้วยการวิเคราะห์สมการถดถอยเชิงเส้น (</w:t>
      </w:r>
      <w:r w:rsidRPr="004A196C">
        <w:rPr>
          <w:rFonts w:ascii="TH Sarabun New" w:hAnsi="TH Sarabun New" w:cs="TH Sarabun New"/>
          <w:sz w:val="28"/>
        </w:rPr>
        <w:t>Linear regression)</w:t>
      </w:r>
    </w:p>
    <w:p w14:paraId="0D9C9B91" w14:textId="39D378D7" w:rsidR="00016922" w:rsidRPr="004A196C" w:rsidRDefault="00AD49A8" w:rsidP="00AD49A8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ทำการทดลองซ้ำโดยเปลี่ยนความเข้มข้นของสาร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 xml:space="preserve">เป็น 1 และ 5 </w:t>
      </w:r>
      <w:r w:rsidRPr="004A196C">
        <w:rPr>
          <w:rFonts w:ascii="TH Sarabun New" w:hAnsi="TH Sarabun New" w:cs="TH Sarabun New"/>
          <w:sz w:val="28"/>
        </w:rPr>
        <w:t xml:space="preserve">mg/L </w:t>
      </w:r>
      <w:r w:rsidRPr="004A196C">
        <w:rPr>
          <w:rFonts w:ascii="TH Sarabun New" w:hAnsi="TH Sarabun New" w:cs="TH Sarabun New"/>
          <w:sz w:val="28"/>
          <w:cs/>
        </w:rPr>
        <w:t>ตามลำดับ เพื่อศึกษาผลของความเข้มข้นของสารแสดงสีต่อประสิทธิภาพการตรวจวัด</w:t>
      </w:r>
      <w:r w:rsidR="00FF23D1" w:rsidRPr="004A196C">
        <w:rPr>
          <w:rFonts w:ascii="TH Sarabun New" w:hAnsi="TH Sarabun New" w:cs="TH Sarabun New"/>
          <w:sz w:val="28"/>
        </w:rPr>
        <w:t> </w:t>
      </w:r>
    </w:p>
    <w:p w14:paraId="7D878EB4" w14:textId="57716F65" w:rsidR="00016922" w:rsidRPr="004A196C" w:rsidRDefault="00016922" w:rsidP="00016922">
      <w:pPr>
        <w:spacing w:after="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</w:rPr>
        <w:t> </w:t>
      </w:r>
      <w:r w:rsidRPr="004A196C">
        <w:rPr>
          <w:rFonts w:ascii="TH Sarabun New" w:hAnsi="TH Sarabun New" w:cs="TH Sarabun New"/>
          <w:b/>
          <w:bCs/>
          <w:sz w:val="28"/>
        </w:rPr>
        <w:t>2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2 </w:t>
      </w:r>
      <w:r w:rsidRPr="004A196C">
        <w:rPr>
          <w:rFonts w:ascii="TH Sarabun New" w:hAnsi="TH Sarabun New" w:cs="TH Sarabun New"/>
          <w:b/>
          <w:bCs/>
          <w:sz w:val="28"/>
          <w:cs/>
        </w:rPr>
        <w:t>การพัฒนาชุดตรวจกระดาษ</w:t>
      </w:r>
      <w:r w:rsidRPr="004A196C">
        <w:rPr>
          <w:rFonts w:ascii="TH Sarabun New" w:hAnsi="TH Sarabun New" w:cs="TH Sarabun New"/>
          <w:sz w:val="28"/>
        </w:rPr>
        <w:t> </w:t>
      </w:r>
    </w:p>
    <w:p w14:paraId="547A95A9" w14:textId="27B2CBA0" w:rsidR="00016922" w:rsidRPr="004A196C" w:rsidRDefault="00016922" w:rsidP="004268E3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2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2.1 </w:t>
      </w:r>
      <w:r w:rsidRPr="004A196C">
        <w:rPr>
          <w:rFonts w:ascii="TH Sarabun New" w:hAnsi="TH Sarabun New" w:cs="TH Sarabun New"/>
          <w:b/>
          <w:bCs/>
          <w:sz w:val="28"/>
          <w:cs/>
        </w:rPr>
        <w:t>การเตรียมชุดตรวจแบบกระดาษ</w:t>
      </w:r>
      <w:r w:rsidRPr="004A196C">
        <w:rPr>
          <w:rFonts w:ascii="TH Sarabun New" w:hAnsi="TH Sarabun New" w:cs="TH Sarabun New"/>
          <w:sz w:val="28"/>
        </w:rPr>
        <w:t> </w:t>
      </w:r>
    </w:p>
    <w:p w14:paraId="5220FFD3" w14:textId="77777777" w:rsidR="00341489" w:rsidRPr="004A196C" w:rsidRDefault="00341489" w:rsidP="00341489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กระดาษกรอง </w:t>
      </w:r>
      <w:r w:rsidRPr="004A196C">
        <w:rPr>
          <w:rFonts w:ascii="TH Sarabun New" w:hAnsi="TH Sarabun New" w:cs="TH Sarabun New"/>
          <w:sz w:val="28"/>
        </w:rPr>
        <w:t>Whatman No.1</w:t>
      </w:r>
      <w:r w:rsidRPr="004A196C">
        <w:rPr>
          <w:rFonts w:ascii="TH Sarabun New" w:hAnsi="TH Sarabun New" w:cs="TH Sarabun New"/>
          <w:sz w:val="28"/>
          <w:cs/>
        </w:rPr>
        <w:t xml:space="preserve"> ถูกตัดเป็นแผ่นขนาด </w:t>
      </w:r>
      <w:r w:rsidRPr="004A196C">
        <w:rPr>
          <w:rFonts w:ascii="TH Sarabun New" w:hAnsi="TH Sarabun New" w:cs="TH Sarabun New"/>
          <w:sz w:val="28"/>
        </w:rPr>
        <w:t xml:space="preserve">2 × 5 cm </w:t>
      </w:r>
      <w:r w:rsidRPr="004A196C">
        <w:rPr>
          <w:rFonts w:ascii="TH Sarabun New" w:hAnsi="TH Sarabun New" w:cs="TH Sarabun New"/>
          <w:sz w:val="28"/>
          <w:cs/>
        </w:rPr>
        <w:t xml:space="preserve">และนำไปแช่ในสารละลาย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 xml:space="preserve">ที่ความเข้มข้น </w:t>
      </w:r>
      <w:r w:rsidRPr="004A196C">
        <w:rPr>
          <w:rFonts w:ascii="TH Sarabun New" w:hAnsi="TH Sarabun New" w:cs="TH Sarabun New"/>
          <w:sz w:val="28"/>
        </w:rPr>
        <w:t>0.5, 1</w:t>
      </w:r>
      <w:r w:rsidRPr="004A196C">
        <w:rPr>
          <w:rFonts w:ascii="TH Sarabun New" w:hAnsi="TH Sarabun New" w:cs="TH Sarabun New"/>
          <w:sz w:val="28"/>
          <w:cs/>
        </w:rPr>
        <w:t xml:space="preserve"> และ </w:t>
      </w:r>
      <w:r w:rsidRPr="004A196C">
        <w:rPr>
          <w:rFonts w:ascii="TH Sarabun New" w:hAnsi="TH Sarabun New" w:cs="TH Sarabun New"/>
          <w:sz w:val="28"/>
        </w:rPr>
        <w:t xml:space="preserve">5 mg/L </w:t>
      </w:r>
      <w:r w:rsidRPr="004A196C">
        <w:rPr>
          <w:rFonts w:ascii="TH Sarabun New" w:hAnsi="TH Sarabun New" w:cs="TH Sarabun New"/>
          <w:sz w:val="28"/>
          <w:cs/>
        </w:rPr>
        <w:t xml:space="preserve">เป็นเวลา </w:t>
      </w:r>
      <w:r w:rsidRPr="004A196C">
        <w:rPr>
          <w:rFonts w:ascii="TH Sarabun New" w:hAnsi="TH Sarabun New" w:cs="TH Sarabun New"/>
          <w:sz w:val="28"/>
        </w:rPr>
        <w:t>15, 30</w:t>
      </w:r>
      <w:r w:rsidRPr="004A196C">
        <w:rPr>
          <w:rFonts w:ascii="TH Sarabun New" w:hAnsi="TH Sarabun New" w:cs="TH Sarabun New"/>
          <w:sz w:val="28"/>
          <w:cs/>
        </w:rPr>
        <w:t xml:space="preserve"> และ </w:t>
      </w:r>
      <w:r w:rsidRPr="004A196C">
        <w:rPr>
          <w:rFonts w:ascii="TH Sarabun New" w:hAnsi="TH Sarabun New" w:cs="TH Sarabun New"/>
          <w:sz w:val="28"/>
        </w:rPr>
        <w:t>60</w:t>
      </w:r>
      <w:r w:rsidRPr="004A196C">
        <w:rPr>
          <w:rFonts w:ascii="TH Sarabun New" w:hAnsi="TH Sarabun New" w:cs="TH Sarabun New"/>
          <w:sz w:val="28"/>
          <w:cs/>
        </w:rPr>
        <w:t xml:space="preserve"> นาที โดยทำการเคลือบจำนวน </w:t>
      </w:r>
      <w:r w:rsidRPr="004A196C">
        <w:rPr>
          <w:rFonts w:ascii="TH Sarabun New" w:hAnsi="TH Sarabun New" w:cs="TH Sarabun New"/>
          <w:sz w:val="28"/>
        </w:rPr>
        <w:t>1, 2</w:t>
      </w:r>
      <w:r w:rsidRPr="004A196C">
        <w:rPr>
          <w:rFonts w:ascii="TH Sarabun New" w:hAnsi="TH Sarabun New" w:cs="TH Sarabun New"/>
          <w:sz w:val="28"/>
          <w:cs/>
        </w:rPr>
        <w:t xml:space="preserve"> และ </w:t>
      </w:r>
      <w:r w:rsidRPr="004A196C">
        <w:rPr>
          <w:rFonts w:ascii="TH Sarabun New" w:hAnsi="TH Sarabun New" w:cs="TH Sarabun New"/>
          <w:sz w:val="28"/>
        </w:rPr>
        <w:t>3</w:t>
      </w:r>
      <w:r w:rsidRPr="004A196C">
        <w:rPr>
          <w:rFonts w:ascii="TH Sarabun New" w:hAnsi="TH Sarabun New" w:cs="TH Sarabun New"/>
          <w:sz w:val="28"/>
          <w:cs/>
        </w:rPr>
        <w:t xml:space="preserve"> รอบ</w:t>
      </w:r>
    </w:p>
    <w:p w14:paraId="422E2A25" w14:textId="2C59ACEC" w:rsidR="00016922" w:rsidRPr="004A196C" w:rsidRDefault="00341489" w:rsidP="00341489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lastRenderedPageBreak/>
        <w:t>หลังการเคลือบ กระดาษถูกทำให้แห้งที่อุณหภูมิห้อง และเก็บรักษาในซองอลูมิเนียม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ฟอ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ยล์ที่ป้องกันแสงและความชื้นจนกว่าจะนำไปใช้งาน</w:t>
      </w:r>
    </w:p>
    <w:p w14:paraId="3297FB02" w14:textId="12BAAFEE" w:rsidR="00016922" w:rsidRPr="004A196C" w:rsidRDefault="00016922" w:rsidP="00016922">
      <w:pPr>
        <w:spacing w:after="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</w:rPr>
        <w:t> </w:t>
      </w:r>
      <w:r w:rsidRPr="004A196C">
        <w:rPr>
          <w:rFonts w:ascii="TH Sarabun New" w:hAnsi="TH Sarabun New" w:cs="TH Sarabun New"/>
          <w:b/>
          <w:bCs/>
          <w:sz w:val="28"/>
        </w:rPr>
        <w:t>2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3 </w:t>
      </w:r>
      <w:r w:rsidRPr="004A196C">
        <w:rPr>
          <w:rFonts w:ascii="TH Sarabun New" w:hAnsi="TH Sarabun New" w:cs="TH Sarabun New"/>
          <w:b/>
          <w:bCs/>
          <w:sz w:val="28"/>
          <w:cs/>
        </w:rPr>
        <w:t>ทดสอบประสิทธิภาพของชุดกระดาษตรวจ</w:t>
      </w:r>
      <w:r w:rsidRPr="004A196C">
        <w:rPr>
          <w:rFonts w:ascii="TH Sarabun New" w:hAnsi="TH Sarabun New" w:cs="TH Sarabun New"/>
          <w:sz w:val="28"/>
        </w:rPr>
        <w:t> </w:t>
      </w:r>
    </w:p>
    <w:p w14:paraId="145C6EDF" w14:textId="72D0FB52" w:rsidR="00016922" w:rsidRPr="004A196C" w:rsidRDefault="00016922" w:rsidP="00FD5965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2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3.1 </w:t>
      </w:r>
      <w:r w:rsidR="001B2CAA" w:rsidRPr="004A196C">
        <w:rPr>
          <w:rFonts w:ascii="TH Sarabun New" w:hAnsi="TH Sarabun New" w:cs="TH Sarabun New"/>
          <w:b/>
          <w:bCs/>
          <w:sz w:val="28"/>
          <w:cs/>
        </w:rPr>
        <w:t>การตอบสนองเชิงสี</w:t>
      </w:r>
    </w:p>
    <w:p w14:paraId="75632A80" w14:textId="71F33B28" w:rsidR="00593572" w:rsidRPr="004A196C" w:rsidRDefault="00593572" w:rsidP="00593572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หยดสารละลาย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มาตรฐานแต่ละความเข้มข้นจำนวน </w:t>
      </w:r>
      <w:r w:rsidRPr="004A196C">
        <w:rPr>
          <w:rFonts w:ascii="TH Sarabun New" w:hAnsi="TH Sarabun New" w:cs="TH Sarabun New"/>
          <w:sz w:val="28"/>
        </w:rPr>
        <w:t>3</w:t>
      </w:r>
      <w:r w:rsidRPr="004A196C">
        <w:rPr>
          <w:rFonts w:ascii="TH Sarabun New" w:hAnsi="TH Sarabun New" w:cs="TH Sarabun New"/>
          <w:sz w:val="28"/>
          <w:cs/>
        </w:rPr>
        <w:t xml:space="preserve"> หยดลงบนชุดตรวจกระดาษ และบันทึกภาพภายใต้สภาวะแสงเดียวกัน</w:t>
      </w:r>
    </w:p>
    <w:p w14:paraId="7428AB06" w14:textId="77777777" w:rsidR="00593572" w:rsidRPr="004A196C" w:rsidRDefault="00593572" w:rsidP="00593572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วิเคราะห์ค่าความเข้มสีในระบบ </w:t>
      </w:r>
      <w:r w:rsidRPr="004A196C">
        <w:rPr>
          <w:rFonts w:ascii="TH Sarabun New" w:hAnsi="TH Sarabun New" w:cs="TH Sarabun New"/>
          <w:sz w:val="28"/>
        </w:rPr>
        <w:t xml:space="preserve">RGB </w:t>
      </w:r>
      <w:r w:rsidRPr="004A196C">
        <w:rPr>
          <w:rFonts w:ascii="TH Sarabun New" w:hAnsi="TH Sarabun New" w:cs="TH Sarabun New"/>
          <w:sz w:val="28"/>
          <w:cs/>
        </w:rPr>
        <w:t xml:space="preserve">โดยใช้แอปพลิเคชัน </w:t>
      </w:r>
      <w:r w:rsidRPr="004A196C">
        <w:rPr>
          <w:rFonts w:ascii="TH Sarabun New" w:hAnsi="TH Sarabun New" w:cs="TH Sarabun New"/>
          <w:sz w:val="28"/>
        </w:rPr>
        <w:t xml:space="preserve">Colorimeter App </w:t>
      </w:r>
      <w:r w:rsidRPr="004A196C">
        <w:rPr>
          <w:rFonts w:ascii="TH Sarabun New" w:hAnsi="TH Sarabun New" w:cs="TH Sarabun New"/>
          <w:sz w:val="28"/>
          <w:cs/>
        </w:rPr>
        <w:t>บนสมาร์ตโฟน</w:t>
      </w:r>
    </w:p>
    <w:p w14:paraId="64A5232B" w14:textId="50B36968" w:rsidR="00016922" w:rsidRPr="004A196C" w:rsidRDefault="00593572" w:rsidP="00593572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สร้างกราฟความสัมพันธ์ระหว่างค่าความเข้มสีและความเข้มข้นของ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ด้วยสมการถดถอยเชิงเส้น</w:t>
      </w:r>
      <w:r w:rsidR="00016922" w:rsidRPr="004A196C">
        <w:rPr>
          <w:rFonts w:ascii="TH Sarabun New" w:hAnsi="TH Sarabun New" w:cs="TH Sarabun New"/>
          <w:sz w:val="28"/>
        </w:rPr>
        <w:t> </w:t>
      </w:r>
    </w:p>
    <w:p w14:paraId="2E43065C" w14:textId="6657D48B" w:rsidR="00016922" w:rsidRPr="004A196C" w:rsidRDefault="00016922" w:rsidP="00EE660B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2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3.2 </w:t>
      </w:r>
      <w:r w:rsidR="00651B4E" w:rsidRPr="004A196C">
        <w:rPr>
          <w:rFonts w:ascii="TH Sarabun New" w:hAnsi="TH Sarabun New" w:cs="TH Sarabun New"/>
          <w:b/>
          <w:bCs/>
          <w:sz w:val="28"/>
          <w:cs/>
        </w:rPr>
        <w:t>การศึกษาความไวในการตอบสนอง</w:t>
      </w:r>
    </w:p>
    <w:p w14:paraId="61FAFA8B" w14:textId="57C52D5E" w:rsidR="00EB2485" w:rsidRPr="004A196C" w:rsidRDefault="001B2CAA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บันทึกค่าความเข้มสีของชุดตรวจกระดาษทุก ๆ </w:t>
      </w:r>
      <w:r w:rsidRPr="004A196C">
        <w:rPr>
          <w:rFonts w:ascii="TH Sarabun New" w:hAnsi="TH Sarabun New" w:cs="TH Sarabun New"/>
          <w:sz w:val="28"/>
        </w:rPr>
        <w:t xml:space="preserve">1 </w:t>
      </w:r>
      <w:r w:rsidRPr="004A196C">
        <w:rPr>
          <w:rFonts w:ascii="TH Sarabun New" w:hAnsi="TH Sarabun New" w:cs="TH Sarabun New"/>
          <w:sz w:val="28"/>
          <w:cs/>
        </w:rPr>
        <w:t xml:space="preserve">นาที เป็นเวลา </w:t>
      </w:r>
      <w:r w:rsidRPr="004A196C">
        <w:rPr>
          <w:rFonts w:ascii="TH Sarabun New" w:hAnsi="TH Sarabun New" w:cs="TH Sarabun New"/>
          <w:sz w:val="28"/>
        </w:rPr>
        <w:t xml:space="preserve">5 </w:t>
      </w:r>
      <w:r w:rsidRPr="004A196C">
        <w:rPr>
          <w:rFonts w:ascii="TH Sarabun New" w:hAnsi="TH Sarabun New" w:cs="TH Sarabun New"/>
          <w:sz w:val="28"/>
          <w:cs/>
        </w:rPr>
        <w:t>นาที หลังการหยดสารละลาย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และเปรียบเทียบอัตราการเปลี่ยนสีของชุดตรวจแต่ละสูตรเพื่อเลือกสูตรที่ให้การตอบสนองดีที่สุด</w:t>
      </w:r>
      <w:r w:rsidR="00016922" w:rsidRPr="004A196C">
        <w:rPr>
          <w:rFonts w:ascii="TH Sarabun New" w:hAnsi="TH Sarabun New" w:cs="TH Sarabun New"/>
          <w:sz w:val="28"/>
        </w:rPr>
        <w:t> </w:t>
      </w:r>
    </w:p>
    <w:p w14:paraId="2B9A1BD7" w14:textId="7214492A" w:rsidR="00016922" w:rsidRPr="004A196C" w:rsidRDefault="00EB2485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ความแตกต่างของค่าความเข้มสีระหว่างช่วงเวลาการวัด และระหว่างสูตรของชุดตรวจกระดาษ วิเคราะห์ด้วย </w:t>
      </w:r>
      <w:r w:rsidRPr="004A196C">
        <w:rPr>
          <w:rFonts w:ascii="TH Sarabun New" w:hAnsi="TH Sarabun New" w:cs="TH Sarabun New"/>
          <w:sz w:val="28"/>
        </w:rPr>
        <w:t xml:space="preserve">Two-way Analysis of Variance (Two-way ANOVA) </w:t>
      </w:r>
      <w:r w:rsidRPr="004A196C">
        <w:rPr>
          <w:rFonts w:ascii="TH Sarabun New" w:hAnsi="TH Sarabun New" w:cs="TH Sarabun New"/>
          <w:sz w:val="28"/>
          <w:cs/>
        </w:rPr>
        <w:t xml:space="preserve">ตามด้วย </w:t>
      </w:r>
      <w:r w:rsidRPr="004A196C">
        <w:rPr>
          <w:rFonts w:ascii="TH Sarabun New" w:hAnsi="TH Sarabun New" w:cs="TH Sarabun New"/>
          <w:sz w:val="28"/>
        </w:rPr>
        <w:t xml:space="preserve">Tukey's Honestly Significant Difference (HSD) test </w:t>
      </w:r>
      <w:r w:rsidRPr="004A196C">
        <w:rPr>
          <w:rFonts w:ascii="TH Sarabun New" w:hAnsi="TH Sarabun New" w:cs="TH Sarabun New"/>
          <w:sz w:val="28"/>
          <w:cs/>
        </w:rPr>
        <w:t xml:space="preserve">สำหรับการเปรียบเทียบรายคู่ โดยกำหนดระดับนัยสำคัญทางสถิติที่ </w:t>
      </w:r>
      <w:r w:rsidRPr="004A196C">
        <w:rPr>
          <w:rFonts w:ascii="TH Sarabun New" w:hAnsi="TH Sarabun New" w:cs="TH Sarabun New"/>
          <w:sz w:val="28"/>
        </w:rPr>
        <w:t>.05</w:t>
      </w:r>
    </w:p>
    <w:p w14:paraId="4D728A39" w14:textId="066456B6" w:rsidR="00016922" w:rsidRPr="004A196C" w:rsidRDefault="00016922" w:rsidP="00A5098F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2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Pr="004A196C">
        <w:rPr>
          <w:rFonts w:ascii="TH Sarabun New" w:hAnsi="TH Sarabun New" w:cs="TH Sarabun New"/>
          <w:b/>
          <w:bCs/>
          <w:sz w:val="28"/>
        </w:rPr>
        <w:t>3.3 </w:t>
      </w:r>
      <w:r w:rsidR="00651B4E" w:rsidRPr="004A196C">
        <w:rPr>
          <w:rFonts w:ascii="TH Sarabun New" w:hAnsi="TH Sarabun New" w:cs="TH Sarabun New"/>
          <w:b/>
          <w:bCs/>
          <w:sz w:val="28"/>
          <w:cs/>
        </w:rPr>
        <w:t>การประเมินประสิทธิภาพในการตรวจวัด</w:t>
      </w:r>
      <w:r w:rsidR="00705C33" w:rsidRPr="004A196C">
        <w:rPr>
          <w:rFonts w:ascii="TH Sarabun New" w:hAnsi="TH Sarabun New" w:cs="TH Sarabun New"/>
          <w:b/>
          <w:bCs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b/>
          <w:bCs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b/>
          <w:bCs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b/>
          <w:bCs/>
          <w:sz w:val="28"/>
          <w:cs/>
        </w:rPr>
        <w:t>ิน</w:t>
      </w:r>
      <w:proofErr w:type="spellEnd"/>
      <w:r w:rsidR="00651B4E" w:rsidRPr="004A196C">
        <w:rPr>
          <w:rFonts w:ascii="TH Sarabun New" w:hAnsi="TH Sarabun New" w:cs="TH Sarabun New"/>
          <w:b/>
          <w:bCs/>
          <w:sz w:val="28"/>
          <w:cs/>
        </w:rPr>
        <w:t>ในน้ำลายสังเคราะห์</w:t>
      </w:r>
    </w:p>
    <w:p w14:paraId="3E13DF06" w14:textId="283E06E7" w:rsidR="00185505" w:rsidRPr="004A196C" w:rsidRDefault="00185505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น้ำลายสังเคราะห์เตรียมโดยดัดแปลงจากสูตรมาตรฐานของ</w:t>
      </w:r>
      <w:r w:rsidRPr="004A196C">
        <w:rPr>
          <w:rFonts w:ascii="TH Sarabun New" w:hAnsi="TH Sarabun New" w:cs="TH Sarabun New"/>
          <w:sz w:val="28"/>
        </w:rPr>
        <w:t xml:space="preserve"> </w:t>
      </w:r>
      <w:proofErr w:type="spellStart"/>
      <w:r w:rsidRPr="004A196C">
        <w:rPr>
          <w:rFonts w:ascii="TH Sarabun New" w:hAnsi="TH Sarabun New" w:cs="TH Sarabun New"/>
          <w:sz w:val="28"/>
        </w:rPr>
        <w:t>Fusayama</w:t>
      </w:r>
      <w:proofErr w:type="spellEnd"/>
      <w:r w:rsidRPr="004A196C">
        <w:rPr>
          <w:rFonts w:ascii="TH Sarabun New" w:hAnsi="TH Sarabun New" w:cs="TH Sarabun New"/>
          <w:sz w:val="28"/>
        </w:rPr>
        <w:t>–Meyer artificial</w:t>
      </w:r>
      <w:r w:rsidRPr="004A196C">
        <w:rPr>
          <w:rFonts w:ascii="TH Sarabun New" w:hAnsi="TH Sarabun New" w:cs="TH Sarabun New"/>
          <w:b/>
          <w:bCs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</w:rPr>
        <w:t xml:space="preserve">saliva </w:t>
      </w:r>
      <w:r w:rsidRPr="004A196C">
        <w:rPr>
          <w:rFonts w:ascii="TH Sarabun New" w:hAnsi="TH Sarabun New" w:cs="TH Sarabun New"/>
          <w:sz w:val="28"/>
          <w:cs/>
        </w:rPr>
        <w:t>ซึ่งประกอบด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้ว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ยอิเล็กโทร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ไลต์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และสารอินทรีย์ที่มีองค์ประกอบใกล้เคียงน้ำลายมนุษย์ และปรับค่า </w:t>
      </w:r>
      <w:r w:rsidRPr="004A196C">
        <w:rPr>
          <w:rFonts w:ascii="TH Sarabun New" w:hAnsi="TH Sarabun New" w:cs="TH Sarabun New"/>
          <w:sz w:val="28"/>
        </w:rPr>
        <w:t xml:space="preserve">pH </w:t>
      </w:r>
      <w:r w:rsidRPr="004A196C">
        <w:rPr>
          <w:rFonts w:ascii="TH Sarabun New" w:hAnsi="TH Sarabun New" w:cs="TH Sarabun New"/>
          <w:sz w:val="28"/>
          <w:cs/>
        </w:rPr>
        <w:t xml:space="preserve">ให้เท่ากับ </w:t>
      </w:r>
      <w:r w:rsidRPr="004A196C">
        <w:rPr>
          <w:rFonts w:ascii="TH Sarabun New" w:hAnsi="TH Sarabun New" w:cs="TH Sarabun New"/>
          <w:sz w:val="28"/>
        </w:rPr>
        <w:t xml:space="preserve">6.8 </w:t>
      </w:r>
      <w:r w:rsidRPr="004A196C">
        <w:rPr>
          <w:rFonts w:ascii="TH Sarabun New" w:hAnsi="TH Sarabun New" w:cs="TH Sarabun New"/>
          <w:sz w:val="28"/>
          <w:cs/>
        </w:rPr>
        <w:t>ก่อนเติมสารละลาย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มาตรฐานให้มีความเข้มข้นตามที่กำหนด</w:t>
      </w:r>
    </w:p>
    <w:p w14:paraId="1A540A2F" w14:textId="62EE03C3" w:rsidR="00A523E9" w:rsidRPr="004A196C" w:rsidRDefault="00185505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ชุดตรวจกระดาษที่มีประสิทธิภาพดีที่สุดถูกนำมาทดสอบกับน้ำลายสังเคราะห์ที่เติม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จากนั้นเปรียบเทียบผลการตรวจวัดกับวิธีมาตรฐานด้วยเครื่อง </w:t>
      </w:r>
      <w:r w:rsidRPr="004A196C">
        <w:rPr>
          <w:rFonts w:ascii="TH Sarabun New" w:hAnsi="TH Sarabun New" w:cs="TH Sarabun New"/>
          <w:sz w:val="28"/>
        </w:rPr>
        <w:t>UV–Vis Spectrophotometer (UV-1800, Shimadzu, Kyoto, Japan)</w:t>
      </w:r>
    </w:p>
    <w:p w14:paraId="1B5FC558" w14:textId="2D65969C" w:rsidR="00185505" w:rsidRPr="004A196C" w:rsidRDefault="00A523E9" w:rsidP="00185505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การเปรียบเทียบผลการตรวจวัดระหว่างชุดตรวจกระดาษและวิธีมาตรฐานด้วยเครื่อง </w:t>
      </w:r>
      <w:r w:rsidRPr="004A196C">
        <w:rPr>
          <w:rFonts w:ascii="TH Sarabun New" w:hAnsi="TH Sarabun New" w:cs="TH Sarabun New"/>
          <w:sz w:val="28"/>
        </w:rPr>
        <w:t xml:space="preserve">UV–Vis Spectrophotometer </w:t>
      </w:r>
      <w:r w:rsidRPr="004A196C">
        <w:rPr>
          <w:rFonts w:ascii="TH Sarabun New" w:hAnsi="TH Sarabun New" w:cs="TH Sarabun New"/>
          <w:sz w:val="28"/>
          <w:cs/>
        </w:rPr>
        <w:t xml:space="preserve">วิเคราะห์ด้วย </w:t>
      </w:r>
      <w:r w:rsidRPr="004A196C">
        <w:rPr>
          <w:rFonts w:ascii="TH Sarabun New" w:hAnsi="TH Sarabun New" w:cs="TH Sarabun New"/>
          <w:sz w:val="28"/>
        </w:rPr>
        <w:t xml:space="preserve">Paired </w:t>
      </w:r>
      <w:r w:rsidR="00212D06" w:rsidRPr="004A196C">
        <w:rPr>
          <w:rFonts w:ascii="TH Sarabun New" w:hAnsi="TH Sarabun New" w:cs="TH Sarabun New"/>
          <w:sz w:val="28"/>
        </w:rPr>
        <w:t>sample</w:t>
      </w:r>
      <w:r w:rsidRPr="004A196C">
        <w:rPr>
          <w:rFonts w:ascii="TH Sarabun New" w:hAnsi="TH Sarabun New" w:cs="TH Sarabun New"/>
          <w:sz w:val="28"/>
        </w:rPr>
        <w:t xml:space="preserve"> t-test </w:t>
      </w:r>
      <w:r w:rsidR="00212D06" w:rsidRPr="004A196C">
        <w:rPr>
          <w:rFonts w:ascii="TH Sarabun New" w:hAnsi="TH Sarabun New" w:cs="TH Sarabun New"/>
          <w:sz w:val="28"/>
          <w:cs/>
        </w:rPr>
        <w:t>ที่</w:t>
      </w:r>
      <w:r w:rsidRPr="004A196C">
        <w:rPr>
          <w:rFonts w:ascii="TH Sarabun New" w:hAnsi="TH Sarabun New" w:cs="TH Sarabun New"/>
          <w:sz w:val="28"/>
          <w:cs/>
        </w:rPr>
        <w:t xml:space="preserve">ระดับนัยสำคัญทางสถิติ </w:t>
      </w:r>
      <w:r w:rsidRPr="004A196C">
        <w:rPr>
          <w:rFonts w:ascii="TH Sarabun New" w:hAnsi="TH Sarabun New" w:cs="TH Sarabun New"/>
          <w:sz w:val="28"/>
        </w:rPr>
        <w:t>.05</w:t>
      </w:r>
    </w:p>
    <w:p w14:paraId="33032010" w14:textId="2EE122C6" w:rsidR="00ED3CF3" w:rsidRPr="004A196C" w:rsidRDefault="00ED3CF3" w:rsidP="008E7595">
      <w:pPr>
        <w:spacing w:after="0"/>
        <w:jc w:val="thaiDistribute"/>
        <w:rPr>
          <w:rFonts w:ascii="TH Sarabun New" w:hAnsi="TH Sarabun New" w:cs="TH Sarabun New"/>
          <w:b/>
          <w:sz w:val="16"/>
          <w:szCs w:val="16"/>
        </w:rPr>
      </w:pPr>
    </w:p>
    <w:p w14:paraId="6623DBDE" w14:textId="0A680D09" w:rsidR="008E7595" w:rsidRPr="004A196C" w:rsidRDefault="008E7595" w:rsidP="008E759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3.</w:t>
      </w:r>
      <w:r w:rsidR="00165498" w:rsidRPr="004A196C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4A196C">
        <w:rPr>
          <w:rFonts w:ascii="TH Sarabun New" w:hAnsi="TH Sarabun New" w:cs="TH Sarabun New"/>
          <w:b/>
          <w:bCs/>
          <w:sz w:val="28"/>
          <w:cs/>
        </w:rPr>
        <w:t>ผลการทดลอง</w:t>
      </w:r>
      <w:r w:rsidRPr="004A196C">
        <w:rPr>
          <w:rFonts w:ascii="TH Sarabun New" w:hAnsi="TH Sarabun New" w:cs="TH Sarabun New"/>
          <w:sz w:val="28"/>
        </w:rPr>
        <w:t>  </w:t>
      </w:r>
    </w:p>
    <w:p w14:paraId="08B6CD69" w14:textId="55B6CB69" w:rsidR="008E7595" w:rsidRPr="004A196C" w:rsidRDefault="008E7595" w:rsidP="008E759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3.1 </w:t>
      </w:r>
      <w:r w:rsidR="004F017E" w:rsidRPr="004A196C">
        <w:rPr>
          <w:rFonts w:ascii="TH Sarabun New" w:hAnsi="TH Sarabun New" w:cs="TH Sarabun New"/>
          <w:b/>
          <w:bCs/>
          <w:sz w:val="28"/>
          <w:cs/>
        </w:rPr>
        <w:t xml:space="preserve">การสังเคราะห์และการพิสูจน์เอกลักษณ์ของสาร </w:t>
      </w:r>
      <w:r w:rsidR="004F017E" w:rsidRPr="004A196C">
        <w:rPr>
          <w:rFonts w:ascii="TH Sarabun New" w:hAnsi="TH Sarabun New" w:cs="TH Sarabun New"/>
          <w:b/>
          <w:bCs/>
          <w:sz w:val="28"/>
        </w:rPr>
        <w:t>Azo–Tannin</w:t>
      </w:r>
      <w:r w:rsidRPr="004A196C">
        <w:rPr>
          <w:rFonts w:ascii="TH Sarabun New" w:hAnsi="TH Sarabun New" w:cs="TH Sarabun New"/>
          <w:b/>
          <w:bCs/>
          <w:sz w:val="28"/>
        </w:rPr>
        <w:t xml:space="preserve"> (Gallic-based)</w:t>
      </w:r>
      <w:r w:rsidRPr="004A196C">
        <w:rPr>
          <w:rFonts w:ascii="TH Sarabun New" w:hAnsi="TH Sarabun New" w:cs="TH Sarabun New"/>
          <w:sz w:val="28"/>
        </w:rPr>
        <w:t> </w:t>
      </w:r>
    </w:p>
    <w:p w14:paraId="789F6195" w14:textId="762272AB" w:rsidR="009E0B67" w:rsidRPr="004A196C" w:rsidRDefault="009E0B67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สามารถสังเคราะห์ได้สำเร็จจากปฏิกิริยา</w:t>
      </w:r>
      <w:r w:rsidRPr="004A196C">
        <w:rPr>
          <w:rFonts w:ascii="TH Sarabun New" w:hAnsi="TH Sarabun New" w:cs="TH Sarabun New"/>
          <w:sz w:val="28"/>
        </w:rPr>
        <w:t xml:space="preserve"> Azo coupling </w:t>
      </w:r>
      <w:r w:rsidRPr="004A196C">
        <w:rPr>
          <w:rFonts w:ascii="TH Sarabun New" w:hAnsi="TH Sarabun New" w:cs="TH Sarabun New"/>
          <w:sz w:val="28"/>
          <w:cs/>
        </w:rPr>
        <w:t>ระหว่างสารประกอบ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ไดอะ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โซเนียมกับสารประกอบ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ฟี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นอล ภายใต้สภาวะอุณหภูมิต่ำ (</w:t>
      </w:r>
      <w:r w:rsidRPr="004A196C">
        <w:rPr>
          <w:rFonts w:ascii="TH Sarabun New" w:hAnsi="TH Sarabun New" w:cs="TH Sarabun New"/>
          <w:sz w:val="28"/>
        </w:rPr>
        <w:t xml:space="preserve">0–5 °C) </w:t>
      </w:r>
      <w:r w:rsidRPr="004A196C">
        <w:rPr>
          <w:rFonts w:ascii="TH Sarabun New" w:hAnsi="TH Sarabun New" w:cs="TH Sarabun New"/>
          <w:sz w:val="28"/>
          <w:cs/>
        </w:rPr>
        <w:t>ระหว่างการเกิดปฏิกิริยาพบว่าสารละลายเกิดการเปลี่ยนสีจากสีเหลืองอ่อนเป็นสีส้ม และเปลี่ยนเป็น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สีน้ำตาลแดง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 xml:space="preserve">เมื่อปฏิกิริยาสมบูรณ์ (รูปที่ </w:t>
      </w:r>
      <w:r w:rsidRPr="004A196C">
        <w:rPr>
          <w:rFonts w:ascii="TH Sarabun New" w:hAnsi="TH Sarabun New" w:cs="TH Sarabun New"/>
          <w:sz w:val="28"/>
        </w:rPr>
        <w:t xml:space="preserve">1) </w:t>
      </w:r>
      <w:r w:rsidRPr="004A196C">
        <w:rPr>
          <w:rFonts w:ascii="TH Sarabun New" w:hAnsi="TH Sarabun New" w:cs="TH Sarabun New"/>
          <w:sz w:val="28"/>
          <w:cs/>
        </w:rPr>
        <w:t xml:space="preserve">หลังจากการกรองและทำให้แห้ง ได้ผลิตภัณฑ์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เป็นของแข็งสีน้ำตาลแดง ซึ่งแสดงให้เห็นถึงการเกิดสารประกอบเอโซที่มีระบบอิเล็กตรอนคอนจูเกตภายในโมเลกุล</w:t>
      </w:r>
    </w:p>
    <w:p w14:paraId="6E8D157D" w14:textId="22F03C54" w:rsidR="009E0B67" w:rsidRPr="004A196C" w:rsidRDefault="009E0B67" w:rsidP="002D3CA4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noProof/>
          <w:sz w:val="28"/>
        </w:rPr>
        <w:drawing>
          <wp:inline distT="0" distB="0" distL="0" distR="0" wp14:anchorId="5D2F4D73" wp14:editId="30B9A5F2">
            <wp:extent cx="567577" cy="261938"/>
            <wp:effectExtent l="19050" t="19050" r="23495" b="24130"/>
            <wp:docPr id="35642835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28351" name="รูปภาพ 35642835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48" t="49399" r="43709" b="4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34" cy="2848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196C">
        <w:rPr>
          <w:rFonts w:ascii="TH Sarabun New" w:hAnsi="TH Sarabun New" w:cs="TH Sarabun New"/>
          <w:noProof/>
          <w:sz w:val="28"/>
        </w:rPr>
        <w:drawing>
          <wp:inline distT="0" distB="0" distL="0" distR="0" wp14:anchorId="06F81827" wp14:editId="06FA1110">
            <wp:extent cx="523879" cy="261938"/>
            <wp:effectExtent l="19050" t="19050" r="9525" b="24130"/>
            <wp:docPr id="11959480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94801" name="รูปภาพ 119594801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57" t="34337" r="38545" b="58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9" cy="2766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A196C">
        <w:rPr>
          <w:rFonts w:ascii="TH Sarabun New" w:hAnsi="TH Sarabun New" w:cs="TH Sarabun New"/>
          <w:noProof/>
          <w:sz w:val="28"/>
        </w:rPr>
        <w:drawing>
          <wp:inline distT="0" distB="0" distL="0" distR="0" wp14:anchorId="247CA4FE" wp14:editId="3B96103F">
            <wp:extent cx="497680" cy="261938"/>
            <wp:effectExtent l="19050" t="19050" r="17145" b="24130"/>
            <wp:docPr id="325015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1538" name="รูปภาพ 3250153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86" t="63722" r="14367" b="30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3" cy="2744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F4CCB" w14:textId="79EB287F" w:rsidR="009E0B67" w:rsidRPr="004A196C" w:rsidRDefault="009E0B67" w:rsidP="009E0B67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รูปที่ </w:t>
      </w:r>
      <w:r w:rsidRPr="004A196C">
        <w:rPr>
          <w:rFonts w:ascii="TH Sarabun New" w:hAnsi="TH Sarabun New" w:cs="TH Sarabun New"/>
          <w:sz w:val="28"/>
        </w:rPr>
        <w:t xml:space="preserve">1 </w:t>
      </w:r>
      <w:r w:rsidRPr="004A196C">
        <w:rPr>
          <w:rFonts w:ascii="TH Sarabun New" w:hAnsi="TH Sarabun New" w:cs="TH Sarabun New"/>
          <w:sz w:val="28"/>
          <w:cs/>
        </w:rPr>
        <w:t>สารละลายเกิดการเปลี่ยนสีจากสีเหลืองอ่อนเป็นสีส้ม และเปลี่ยนเป็น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สีน้ำตาลแดง</w:t>
      </w:r>
    </w:p>
    <w:p w14:paraId="61EF86B2" w14:textId="77777777" w:rsidR="009E0B67" w:rsidRPr="004A196C" w:rsidRDefault="009E0B67" w:rsidP="009E0B67">
      <w:pPr>
        <w:spacing w:after="0"/>
        <w:jc w:val="center"/>
        <w:rPr>
          <w:rFonts w:ascii="TH Sarabun New" w:hAnsi="TH Sarabun New" w:cs="TH Sarabun New"/>
          <w:sz w:val="16"/>
          <w:szCs w:val="16"/>
        </w:rPr>
      </w:pPr>
    </w:p>
    <w:p w14:paraId="156F802D" w14:textId="04E1B02C" w:rsidR="009E0B67" w:rsidRPr="004A196C" w:rsidRDefault="009E0B67" w:rsidP="009E0B67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การศึกษาสมบัติการดูดกลืนแสงด้วยเครื่อง</w:t>
      </w:r>
      <w:r w:rsidRPr="004A196C">
        <w:rPr>
          <w:rFonts w:ascii="TH Sarabun New" w:hAnsi="TH Sarabun New" w:cs="TH Sarabun New"/>
          <w:sz w:val="28"/>
        </w:rPr>
        <w:t xml:space="preserve"> UV–Vis Spectrophotometer </w:t>
      </w:r>
      <w:r w:rsidRPr="004A196C">
        <w:rPr>
          <w:rFonts w:ascii="TH Sarabun New" w:hAnsi="TH Sarabun New" w:cs="TH Sarabun New"/>
          <w:sz w:val="28"/>
          <w:cs/>
        </w:rPr>
        <w:t xml:space="preserve">พบว่า 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มีค่าการดูดกลืนแสงสูงสุด (</w:t>
      </w:r>
      <w:proofErr w:type="spellStart"/>
      <w:r w:rsidRPr="004A196C">
        <w:rPr>
          <w:rFonts w:ascii="Calibri" w:hAnsi="Calibri" w:cs="Calibri"/>
          <w:sz w:val="28"/>
        </w:rPr>
        <w:t>λ</w:t>
      </w:r>
      <w:r w:rsidRPr="004A196C">
        <w:rPr>
          <w:rFonts w:ascii="TH Sarabun New" w:hAnsi="TH Sarabun New" w:cs="TH Sarabun New"/>
          <w:sz w:val="28"/>
        </w:rPr>
        <w:t>max</w:t>
      </w:r>
      <w:proofErr w:type="spellEnd"/>
      <w:r w:rsidRPr="004A196C">
        <w:rPr>
          <w:rFonts w:ascii="TH Sarabun New" w:hAnsi="TH Sarabun New" w:cs="TH Sarabun New"/>
          <w:sz w:val="28"/>
        </w:rPr>
        <w:t xml:space="preserve">) </w:t>
      </w:r>
      <w:r w:rsidRPr="004A196C">
        <w:rPr>
          <w:rFonts w:ascii="TH Sarabun New" w:hAnsi="TH Sarabun New" w:cs="TH Sarabun New"/>
          <w:sz w:val="28"/>
          <w:cs/>
        </w:rPr>
        <w:t>เท่ากับ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="00772880" w:rsidRPr="004A196C">
        <w:rPr>
          <w:rFonts w:ascii="TH Sarabun New" w:hAnsi="TH Sarabun New" w:cs="TH Sarabun New"/>
          <w:sz w:val="28"/>
        </w:rPr>
        <w:t xml:space="preserve">410 nm </w:t>
      </w:r>
      <w:r w:rsidRPr="004A196C">
        <w:rPr>
          <w:rFonts w:ascii="TH Sarabun New" w:hAnsi="TH Sarabun New" w:cs="TH Sarabun New"/>
          <w:sz w:val="28"/>
        </w:rPr>
        <w:t>(</w:t>
      </w:r>
      <w:r w:rsidRPr="004A196C">
        <w:rPr>
          <w:rFonts w:ascii="TH Sarabun New" w:hAnsi="TH Sarabun New" w:cs="TH Sarabun New"/>
          <w:sz w:val="28"/>
          <w:cs/>
        </w:rPr>
        <w:t xml:space="preserve">รูปที่ </w:t>
      </w:r>
      <w:r w:rsidRPr="004A196C">
        <w:rPr>
          <w:rFonts w:ascii="TH Sarabun New" w:hAnsi="TH Sarabun New" w:cs="TH Sarabun New"/>
          <w:sz w:val="28"/>
        </w:rPr>
        <w:t xml:space="preserve">2) </w:t>
      </w:r>
      <w:r w:rsidRPr="004A196C">
        <w:rPr>
          <w:rFonts w:ascii="TH Sarabun New" w:hAnsi="TH Sarabun New" w:cs="TH Sarabun New"/>
          <w:sz w:val="28"/>
          <w:cs/>
        </w:rPr>
        <w:t>ซึ่งอยู่ในช่วงแสงที่มองเห็นได้ สอดคล้องกับการเกิดหมู่โครโมฟอร์ (-</w:t>
      </w:r>
      <w:r w:rsidRPr="004A196C">
        <w:rPr>
          <w:rFonts w:ascii="TH Sarabun New" w:hAnsi="TH Sarabun New" w:cs="TH Sarabun New"/>
          <w:sz w:val="28"/>
        </w:rPr>
        <w:t xml:space="preserve">N=N-) </w:t>
      </w:r>
      <w:r w:rsidRPr="004A196C">
        <w:rPr>
          <w:rFonts w:ascii="TH Sarabun New" w:hAnsi="TH Sarabun New" w:cs="TH Sarabun New"/>
          <w:sz w:val="28"/>
          <w:cs/>
        </w:rPr>
        <w:t>ที่ทำให้โมเลกุลสามารถดูดกลืนแสงได้อย่างมีประสิทธิภาพ</w:t>
      </w:r>
    </w:p>
    <w:p w14:paraId="5173C8C6" w14:textId="77777777" w:rsidR="00284E92" w:rsidRPr="004A196C" w:rsidRDefault="00284E92" w:rsidP="009E0B67">
      <w:pPr>
        <w:spacing w:after="0"/>
        <w:ind w:firstLine="720"/>
        <w:jc w:val="thaiDistribute"/>
        <w:rPr>
          <w:rFonts w:ascii="TH Sarabun New" w:hAnsi="TH Sarabun New" w:cs="TH Sarabun New"/>
          <w:sz w:val="16"/>
          <w:szCs w:val="16"/>
        </w:rPr>
      </w:pPr>
    </w:p>
    <w:p w14:paraId="5784024F" w14:textId="173E2CDC" w:rsidR="0078324A" w:rsidRPr="004A196C" w:rsidRDefault="00D70751" w:rsidP="0078324A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noProof/>
        </w:rPr>
        <w:lastRenderedPageBreak/>
        <w:drawing>
          <wp:inline distT="0" distB="0" distL="0" distR="0" wp14:anchorId="474BA1DB" wp14:editId="55183F40">
            <wp:extent cx="2522855" cy="1938337"/>
            <wp:effectExtent l="0" t="0" r="10795" b="5080"/>
            <wp:docPr id="1307676017" name="แผนภูมิ 1" title="Azo-tannin, NaNO2, Aniline และ Gallic aci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CD5D87E" w14:textId="2521E945" w:rsidR="00284E92" w:rsidRPr="004A196C" w:rsidRDefault="008C6B91" w:rsidP="008C6B91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รูปที่ </w:t>
      </w:r>
      <w:r w:rsidRPr="004A196C">
        <w:rPr>
          <w:rFonts w:ascii="TH Sarabun New" w:hAnsi="TH Sarabun New" w:cs="TH Sarabun New"/>
          <w:sz w:val="28"/>
        </w:rPr>
        <w:t>2</w:t>
      </w:r>
      <w:r w:rsidR="00F34704" w:rsidRPr="004A196C">
        <w:rPr>
          <w:rFonts w:ascii="TH Sarabun New" w:hAnsi="TH Sarabun New" w:cs="TH Sarabun New"/>
          <w:sz w:val="28"/>
          <w:cs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การดูดกลืนแสงด้วยเครื่อง</w:t>
      </w:r>
      <w:r w:rsidRPr="004A196C">
        <w:rPr>
          <w:rFonts w:ascii="TH Sarabun New" w:hAnsi="TH Sarabun New" w:cs="TH Sarabun New"/>
          <w:sz w:val="28"/>
        </w:rPr>
        <w:t xml:space="preserve"> UV–Vis Spectrophotometer </w:t>
      </w:r>
    </w:p>
    <w:p w14:paraId="7194F950" w14:textId="0ED12ED4" w:rsidR="009E0B67" w:rsidRPr="004A196C" w:rsidRDefault="009E0B67" w:rsidP="00772880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ผลการวิเคราะห์ด้วยเทคนิค</w:t>
      </w:r>
      <w:r w:rsidRPr="004A196C">
        <w:rPr>
          <w:rFonts w:ascii="TH Sarabun New" w:hAnsi="TH Sarabun New" w:cs="TH Sarabun New"/>
          <w:sz w:val="28"/>
        </w:rPr>
        <w:t xml:space="preserve"> Fourier Transform Infrared Spectroscopy (FTIR) (</w:t>
      </w:r>
      <w:r w:rsidRPr="004A196C">
        <w:rPr>
          <w:rFonts w:ascii="TH Sarabun New" w:hAnsi="TH Sarabun New" w:cs="TH Sarabun New"/>
          <w:sz w:val="28"/>
          <w:cs/>
        </w:rPr>
        <w:t xml:space="preserve">รูปที่ </w:t>
      </w:r>
      <w:r w:rsidRPr="004A196C">
        <w:rPr>
          <w:rFonts w:ascii="TH Sarabun New" w:hAnsi="TH Sarabun New" w:cs="TH Sarabun New"/>
          <w:sz w:val="28"/>
        </w:rPr>
        <w:t xml:space="preserve">3) </w:t>
      </w:r>
      <w:r w:rsidRPr="004A196C">
        <w:rPr>
          <w:rFonts w:ascii="TH Sarabun New" w:hAnsi="TH Sarabun New" w:cs="TH Sarabun New"/>
          <w:sz w:val="28"/>
          <w:cs/>
        </w:rPr>
        <w:t>พบแถบการดูดกลืนกว้างที่</w:t>
      </w:r>
      <w:r w:rsidRPr="004A196C">
        <w:rPr>
          <w:rFonts w:ascii="TH Sarabun New" w:hAnsi="TH Sarabun New" w:cs="TH Sarabun New"/>
          <w:sz w:val="28"/>
        </w:rPr>
        <w:t xml:space="preserve"> 3288.44 cm</w:t>
      </w:r>
      <w:r w:rsidR="00A2179F" w:rsidRPr="004A196C">
        <w:rPr>
          <w:rFonts w:ascii="TH Sarabun New" w:hAnsi="TH Sarabun New" w:cs="TH Sarabun New"/>
          <w:sz w:val="28"/>
          <w:vertAlign w:val="superscript"/>
        </w:rPr>
        <w:t>-1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ซึ่งเป็นการสั่นแบบยืด (</w:t>
      </w:r>
      <w:r w:rsidRPr="004A196C">
        <w:rPr>
          <w:rFonts w:ascii="TH Sarabun New" w:hAnsi="TH Sarabun New" w:cs="TH Sarabun New"/>
          <w:sz w:val="28"/>
        </w:rPr>
        <w:t xml:space="preserve">stretching vibration) </w:t>
      </w:r>
      <w:r w:rsidRPr="004A196C">
        <w:rPr>
          <w:rFonts w:ascii="TH Sarabun New" w:hAnsi="TH Sarabun New" w:cs="TH Sarabun New"/>
          <w:sz w:val="28"/>
          <w:cs/>
        </w:rPr>
        <w:t>ของหมู่ไฮดรอก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ซิล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(</w:t>
      </w:r>
      <w:r w:rsidRPr="004A196C">
        <w:rPr>
          <w:rFonts w:ascii="TH Sarabun New" w:hAnsi="TH Sarabun New" w:cs="TH Sarabun New"/>
          <w:sz w:val="28"/>
        </w:rPr>
        <w:t xml:space="preserve">O–H stretching) </w:t>
      </w:r>
      <w:r w:rsidRPr="004A196C">
        <w:rPr>
          <w:rFonts w:ascii="TH Sarabun New" w:hAnsi="TH Sarabun New" w:cs="TH Sarabun New"/>
          <w:sz w:val="28"/>
          <w:cs/>
        </w:rPr>
        <w:t>ของสารประกอบ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ฟี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นอ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ลิก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แถบที่</w:t>
      </w:r>
      <w:r w:rsidRPr="004A196C">
        <w:rPr>
          <w:rFonts w:ascii="TH Sarabun New" w:hAnsi="TH Sarabun New" w:cs="TH Sarabun New"/>
          <w:sz w:val="28"/>
        </w:rPr>
        <w:t xml:space="preserve"> 1630.54 cm</w:t>
      </w:r>
      <w:r w:rsidR="00A2179F" w:rsidRPr="004A196C">
        <w:rPr>
          <w:rFonts w:ascii="TH Sarabun New" w:hAnsi="TH Sarabun New" w:cs="TH Sarabun New"/>
          <w:sz w:val="28"/>
          <w:vertAlign w:val="superscript"/>
        </w:rPr>
        <w:t>-1</w:t>
      </w:r>
      <w:r w:rsidR="00A2179F"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สัมพันธ์กับการสั่นของพันธะคาร์บอน–คาร์บอนในวงแหวน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อะโร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มาติก (</w:t>
      </w:r>
      <w:r w:rsidRPr="004A196C">
        <w:rPr>
          <w:rFonts w:ascii="TH Sarabun New" w:hAnsi="TH Sarabun New" w:cs="TH Sarabun New"/>
          <w:sz w:val="28"/>
        </w:rPr>
        <w:t xml:space="preserve">C=C stretching) </w:t>
      </w:r>
      <w:r w:rsidRPr="004A196C">
        <w:rPr>
          <w:rFonts w:ascii="TH Sarabun New" w:hAnsi="TH Sarabun New" w:cs="TH Sarabun New"/>
          <w:sz w:val="28"/>
          <w:cs/>
        </w:rPr>
        <w:t>และอาจเกิดการซ้อนทับกับการสั่นของพันธะ</w:t>
      </w:r>
      <w:r w:rsidRPr="004A196C">
        <w:rPr>
          <w:rFonts w:ascii="TH Sarabun New" w:hAnsi="TH Sarabun New" w:cs="TH Sarabun New"/>
          <w:sz w:val="28"/>
        </w:rPr>
        <w:t xml:space="preserve"> azo (–N=N–) </w:t>
      </w:r>
      <w:r w:rsidRPr="004A196C">
        <w:rPr>
          <w:rFonts w:ascii="TH Sarabun New" w:hAnsi="TH Sarabun New" w:cs="TH Sarabun New"/>
          <w:sz w:val="28"/>
          <w:cs/>
        </w:rPr>
        <w:t>ซึ่งเป็นหมู่ฟังก์ชันสำคัญของสารประกอบเอโซ ขณะที่แถบการดูดกลืนที่</w:t>
      </w:r>
      <w:r w:rsidRPr="004A196C">
        <w:rPr>
          <w:rFonts w:ascii="TH Sarabun New" w:hAnsi="TH Sarabun New" w:cs="TH Sarabun New"/>
          <w:sz w:val="28"/>
        </w:rPr>
        <w:t xml:space="preserve"> 652.04 cm</w:t>
      </w:r>
      <w:r w:rsidR="00A2179F" w:rsidRPr="004A196C">
        <w:rPr>
          <w:rFonts w:ascii="TH Sarabun New" w:hAnsi="TH Sarabun New" w:cs="TH Sarabun New"/>
          <w:sz w:val="28"/>
          <w:vertAlign w:val="superscript"/>
        </w:rPr>
        <w:t>-1</w:t>
      </w:r>
      <w:r w:rsidR="00A2179F"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และ</w:t>
      </w:r>
      <w:r w:rsidRPr="004A196C">
        <w:rPr>
          <w:rFonts w:ascii="TH Sarabun New" w:hAnsi="TH Sarabun New" w:cs="TH Sarabun New"/>
          <w:sz w:val="28"/>
        </w:rPr>
        <w:t xml:space="preserve"> 484.01 cm</w:t>
      </w:r>
      <w:r w:rsidR="00A2179F" w:rsidRPr="004A196C">
        <w:rPr>
          <w:rFonts w:ascii="TH Sarabun New" w:hAnsi="TH Sarabun New" w:cs="TH Sarabun New"/>
          <w:sz w:val="28"/>
          <w:vertAlign w:val="superscript"/>
        </w:rPr>
        <w:t>-1</w:t>
      </w:r>
      <w:r w:rsidR="00A2179F"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อยู่ในบริเวณ</w:t>
      </w:r>
      <w:r w:rsidRPr="004A196C">
        <w:rPr>
          <w:rFonts w:ascii="TH Sarabun New" w:hAnsi="TH Sarabun New" w:cs="TH Sarabun New"/>
          <w:sz w:val="28"/>
        </w:rPr>
        <w:t xml:space="preserve"> fingerprint region </w:t>
      </w:r>
      <w:r w:rsidRPr="004A196C">
        <w:rPr>
          <w:rFonts w:ascii="TH Sarabun New" w:hAnsi="TH Sarabun New" w:cs="TH Sarabun New"/>
          <w:sz w:val="28"/>
          <w:cs/>
        </w:rPr>
        <w:t>ซึ่งเป็นลักษณะเฉพาะของการสั่นภายในโครงสร้าง</w:t>
      </w:r>
      <w:proofErr w:type="spellStart"/>
      <w:r w:rsidRPr="004A196C">
        <w:rPr>
          <w:rFonts w:ascii="TH Sarabun New" w:hAnsi="TH Sarabun New" w:cs="TH Sarabun New"/>
          <w:sz w:val="28"/>
          <w:cs/>
        </w:rPr>
        <w:t>อะโร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มาติกและการแทนที่บนวงแหวนเบนซีน ผลการวิเคราะห์ดังกล่าวสนับสนุนการเกิดสารประกอบ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ที่มีโครงสร้างสอดคล้องกับสารเป้าหมาย</w:t>
      </w:r>
    </w:p>
    <w:p w14:paraId="6DC74270" w14:textId="42C952FC" w:rsidR="008E7595" w:rsidRPr="004A196C" w:rsidRDefault="008E7595" w:rsidP="008E759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16"/>
          <w:szCs w:val="16"/>
        </w:rPr>
        <w:t> </w:t>
      </w:r>
      <w:r w:rsidR="002A3194" w:rsidRPr="004A196C">
        <w:rPr>
          <w:rFonts w:ascii="TH Sarabun New" w:hAnsi="TH Sarabun New" w:cs="TH Sarabun New"/>
          <w:noProof/>
          <w:sz w:val="28"/>
        </w:rPr>
        <w:drawing>
          <wp:inline distT="0" distB="0" distL="0" distR="0" wp14:anchorId="40816537" wp14:editId="4C54DA09">
            <wp:extent cx="2509838" cy="1749784"/>
            <wp:effectExtent l="0" t="0" r="5080" b="3175"/>
            <wp:docPr id="132437296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72968" name="รูปภาพ 132437296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1" t="23008" r="12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35" cy="1758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1654B" w14:textId="78DB5096" w:rsidR="00E47934" w:rsidRPr="004A196C" w:rsidRDefault="00E47934" w:rsidP="00E47934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รูปที่ 3</w:t>
      </w:r>
      <w:r w:rsidR="00254B06" w:rsidRPr="004A196C">
        <w:rPr>
          <w:rFonts w:ascii="TH Sarabun New" w:hAnsi="TH Sarabun New" w:cs="TH Sarabun New"/>
          <w:sz w:val="28"/>
        </w:rPr>
        <w:t xml:space="preserve"> </w:t>
      </w:r>
      <w:r w:rsidR="00254B06" w:rsidRPr="004A196C">
        <w:rPr>
          <w:rFonts w:ascii="TH Sarabun New" w:hAnsi="TH Sarabun New" w:cs="TH Sarabun New"/>
          <w:sz w:val="28"/>
          <w:cs/>
        </w:rPr>
        <w:t>สาร</w:t>
      </w:r>
      <w:r w:rsidR="00254B06" w:rsidRPr="004A196C">
        <w:rPr>
          <w:rFonts w:ascii="TH Sarabun New" w:hAnsi="TH Sarabun New" w:cs="TH Sarabun New"/>
          <w:sz w:val="28"/>
        </w:rPr>
        <w:t> Azo-tannin </w:t>
      </w:r>
      <w:r w:rsidR="00254B06" w:rsidRPr="004A196C">
        <w:rPr>
          <w:rFonts w:ascii="TH Sarabun New" w:hAnsi="TH Sarabun New" w:cs="TH Sarabun New"/>
          <w:sz w:val="28"/>
          <w:cs/>
        </w:rPr>
        <w:t>เมื่อวิเคราะห์ด้วยเทคนิค</w:t>
      </w:r>
      <w:r w:rsidR="00254B06" w:rsidRPr="004A196C">
        <w:rPr>
          <w:rFonts w:ascii="TH Sarabun New" w:hAnsi="TH Sarabun New" w:cs="TH Sarabun New"/>
          <w:sz w:val="28"/>
        </w:rPr>
        <w:t xml:space="preserve"> Fourier Transform Infrared Spectroscopy (FTIR)</w:t>
      </w:r>
    </w:p>
    <w:p w14:paraId="5100091E" w14:textId="77777777" w:rsidR="00E47934" w:rsidRPr="004A196C" w:rsidRDefault="00E47934" w:rsidP="00E47934">
      <w:pPr>
        <w:spacing w:after="0"/>
        <w:jc w:val="center"/>
        <w:rPr>
          <w:rFonts w:ascii="TH Sarabun New" w:hAnsi="TH Sarabun New" w:cs="TH Sarabun New"/>
          <w:sz w:val="16"/>
          <w:szCs w:val="16"/>
          <w:cs/>
        </w:rPr>
      </w:pPr>
    </w:p>
    <w:p w14:paraId="0FF80B40" w14:textId="5AF08159" w:rsidR="00AC1C06" w:rsidRPr="004A196C" w:rsidRDefault="008E7595" w:rsidP="00AC1C06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3.2 </w:t>
      </w:r>
      <w:r w:rsidR="00216003" w:rsidRPr="004A196C">
        <w:rPr>
          <w:rFonts w:ascii="TH Sarabun New" w:hAnsi="TH Sarabun New" w:cs="TH Sarabun New"/>
          <w:b/>
          <w:bCs/>
          <w:sz w:val="28"/>
          <w:cs/>
        </w:rPr>
        <w:t xml:space="preserve">การศึกษาความสัมพันธ์ระหว่างความเข้มสีของสาร </w:t>
      </w:r>
      <w:r w:rsidR="00216003" w:rsidRPr="004A196C">
        <w:rPr>
          <w:rFonts w:ascii="TH Sarabun New" w:hAnsi="TH Sarabun New" w:cs="TH Sarabun New"/>
          <w:b/>
          <w:bCs/>
          <w:sz w:val="28"/>
        </w:rPr>
        <w:t xml:space="preserve">Azo–Tannin </w:t>
      </w:r>
      <w:r w:rsidR="00216003" w:rsidRPr="004A196C">
        <w:rPr>
          <w:rFonts w:ascii="TH Sarabun New" w:hAnsi="TH Sarabun New" w:cs="TH Sarabun New"/>
          <w:b/>
          <w:bCs/>
          <w:sz w:val="28"/>
          <w:cs/>
        </w:rPr>
        <w:t>กับ</w:t>
      </w:r>
      <w:r w:rsidR="00705C33" w:rsidRPr="004A196C">
        <w:rPr>
          <w:rFonts w:ascii="TH Sarabun New" w:hAnsi="TH Sarabun New" w:cs="TH Sarabun New"/>
          <w:b/>
          <w:bCs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b/>
          <w:bCs/>
          <w:sz w:val="28"/>
          <w:cs/>
        </w:rPr>
        <w:t>อะทินิน</w:t>
      </w:r>
      <w:proofErr w:type="spellEnd"/>
    </w:p>
    <w:p w14:paraId="3229EA05" w14:textId="0E5692EB" w:rsidR="001C0882" w:rsidRPr="004A196C" w:rsidRDefault="00AC1C06" w:rsidP="002F65E3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เพื่อประเมินศักยภาพของสาร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ในการใช้เป็นสารแสดงสีสำหรับตรวจวัด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ได้ศึกษาการตอบสนองของสารต่อสารละลาย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มาตรฐานที่ความเข้มข้น </w:t>
      </w:r>
      <w:r w:rsidRPr="004A196C">
        <w:rPr>
          <w:rFonts w:ascii="TH Sarabun New" w:hAnsi="TH Sarabun New" w:cs="TH Sarabun New"/>
          <w:sz w:val="28"/>
        </w:rPr>
        <w:t>0.1, 0.5, 1, 5</w:t>
      </w:r>
      <w:r w:rsidRPr="004A196C">
        <w:rPr>
          <w:rFonts w:ascii="TH Sarabun New" w:hAnsi="TH Sarabun New" w:cs="TH Sarabun New"/>
          <w:sz w:val="28"/>
          <w:cs/>
        </w:rPr>
        <w:t xml:space="preserve"> และ </w:t>
      </w:r>
      <w:r w:rsidRPr="004A196C">
        <w:rPr>
          <w:rFonts w:ascii="TH Sarabun New" w:hAnsi="TH Sarabun New" w:cs="TH Sarabun New"/>
          <w:sz w:val="28"/>
        </w:rPr>
        <w:t xml:space="preserve">10 mM </w:t>
      </w:r>
      <w:r w:rsidRPr="004A196C">
        <w:rPr>
          <w:rFonts w:ascii="TH Sarabun New" w:hAnsi="TH Sarabun New" w:cs="TH Sarabun New"/>
          <w:sz w:val="28"/>
          <w:cs/>
        </w:rPr>
        <w:t xml:space="preserve">โดยตรวจวัดการเปลี่ยนแปลงของค่าการดูดกลืนแสงด้วยเครื่อง </w:t>
      </w:r>
      <w:r w:rsidRPr="004A196C">
        <w:rPr>
          <w:rFonts w:ascii="TH Sarabun New" w:hAnsi="TH Sarabun New" w:cs="TH Sarabun New"/>
          <w:sz w:val="28"/>
        </w:rPr>
        <w:t xml:space="preserve">UV–Vis Spectrophotometer </w:t>
      </w:r>
      <w:r w:rsidRPr="004A196C">
        <w:rPr>
          <w:rFonts w:ascii="TH Sarabun New" w:hAnsi="TH Sarabun New" w:cs="TH Sarabun New"/>
          <w:sz w:val="28"/>
          <w:cs/>
        </w:rPr>
        <w:t>ที่ค่าความยาวคลื่นสูงสุด (</w:t>
      </w:r>
      <w:proofErr w:type="spellStart"/>
      <w:r w:rsidRPr="004A196C">
        <w:rPr>
          <w:rFonts w:ascii="Calibri" w:hAnsi="Calibri" w:cs="Calibri"/>
          <w:sz w:val="28"/>
        </w:rPr>
        <w:t>λ</w:t>
      </w:r>
      <w:r w:rsidRPr="004A196C">
        <w:rPr>
          <w:rFonts w:ascii="TH Sarabun New" w:hAnsi="TH Sarabun New" w:cs="TH Sarabun New"/>
          <w:sz w:val="28"/>
        </w:rPr>
        <w:t>max</w:t>
      </w:r>
      <w:proofErr w:type="spellEnd"/>
      <w:r w:rsidRPr="004A196C">
        <w:rPr>
          <w:rFonts w:ascii="TH Sarabun New" w:hAnsi="TH Sarabun New" w:cs="TH Sarabun New"/>
          <w:sz w:val="28"/>
        </w:rPr>
        <w:t xml:space="preserve">) </w:t>
      </w:r>
      <w:r w:rsidRPr="004A196C">
        <w:rPr>
          <w:rFonts w:ascii="TH Sarabun New" w:hAnsi="TH Sarabun New" w:cs="TH Sarabun New"/>
          <w:sz w:val="28"/>
          <w:cs/>
        </w:rPr>
        <w:t xml:space="preserve">เท่ากับ </w:t>
      </w:r>
      <w:r w:rsidRPr="004A196C">
        <w:rPr>
          <w:rFonts w:ascii="TH Sarabun New" w:hAnsi="TH Sarabun New" w:cs="TH Sarabun New"/>
          <w:sz w:val="28"/>
        </w:rPr>
        <w:t>410 nm</w:t>
      </w:r>
    </w:p>
    <w:p w14:paraId="57A0C0A0" w14:textId="38AB4691" w:rsidR="00C20BF9" w:rsidRPr="004A196C" w:rsidRDefault="00AC1C06" w:rsidP="003F17B0">
      <w:pPr>
        <w:spacing w:after="0"/>
        <w:ind w:firstLine="72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ผลการทดลองพบว่า เมื่อความเข้มข้นของ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เพิ่มขึ้น สีของสารละลาย </w:t>
      </w:r>
      <w:r w:rsidR="00987DDF" w:rsidRPr="004A196C">
        <w:rPr>
          <w:rFonts w:ascii="TH Sarabun New" w:hAnsi="TH Sarabun New" w:cs="TH Sarabun New"/>
          <w:sz w:val="28"/>
        </w:rPr>
        <w:t>Azo-tannin-buffer</w:t>
      </w:r>
      <w:r w:rsidR="00987DDF" w:rsidRPr="004A196C">
        <w:rPr>
          <w:rFonts w:ascii="TH Sarabun New" w:hAnsi="TH Sarabun New" w:cs="TH Sarabun New"/>
          <w:sz w:val="28"/>
          <w:cs/>
        </w:rPr>
        <w:t xml:space="preserve"> </w:t>
      </w:r>
      <w:r w:rsidR="00987DDF"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เปลี่ยนจาก</w:t>
      </w:r>
      <w:r w:rsidR="00C93E9D" w:rsidRPr="004A196C">
        <w:rPr>
          <w:rFonts w:ascii="TH Sarabun New" w:hAnsi="TH Sarabun New" w:cs="TH Sarabun New"/>
          <w:sz w:val="28"/>
          <w:cs/>
        </w:rPr>
        <w:t>สี</w:t>
      </w:r>
      <w:r w:rsidR="00556F82" w:rsidRPr="004A196C">
        <w:rPr>
          <w:rFonts w:ascii="TH Sarabun New" w:hAnsi="TH Sarabun New" w:cs="TH Sarabun New"/>
          <w:sz w:val="28"/>
          <w:cs/>
        </w:rPr>
        <w:t>เขียว</w:t>
      </w:r>
      <w:r w:rsidR="00B92BA4" w:rsidRPr="004A196C">
        <w:rPr>
          <w:rFonts w:ascii="TH Sarabun New" w:hAnsi="TH Sarabun New" w:cs="TH Sarabun New"/>
          <w:sz w:val="28"/>
          <w:cs/>
        </w:rPr>
        <w:t>-</w:t>
      </w:r>
      <w:r w:rsidRPr="004A196C">
        <w:rPr>
          <w:rFonts w:ascii="TH Sarabun New" w:hAnsi="TH Sarabun New" w:cs="TH Sarabun New"/>
          <w:sz w:val="28"/>
          <w:cs/>
        </w:rPr>
        <w:t xml:space="preserve">สีเหลืองอ่อนเป็นสีส้ม ตามลำดับ (รูปที่ </w:t>
      </w:r>
      <w:r w:rsidR="00231461" w:rsidRPr="004A196C">
        <w:rPr>
          <w:rFonts w:ascii="TH Sarabun New" w:hAnsi="TH Sarabun New" w:cs="TH Sarabun New"/>
          <w:sz w:val="28"/>
          <w:cs/>
        </w:rPr>
        <w:t>4</w:t>
      </w:r>
      <w:r w:rsidRPr="004A196C">
        <w:rPr>
          <w:rFonts w:ascii="TH Sarabun New" w:hAnsi="TH Sarabun New" w:cs="TH Sarabun New"/>
          <w:sz w:val="28"/>
        </w:rPr>
        <w:t xml:space="preserve">) </w:t>
      </w:r>
      <w:r w:rsidRPr="004A196C">
        <w:rPr>
          <w:rFonts w:ascii="TH Sarabun New" w:hAnsi="TH Sarabun New" w:cs="TH Sarabun New"/>
          <w:sz w:val="28"/>
          <w:cs/>
        </w:rPr>
        <w:t xml:space="preserve">แสดงให้เห็นว่าการเกิดปฏิกิริยาระหว่าง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และ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ส่งผลให้สมบัติการดูดกลืนแสงของสารเปลี่ยนแปลงอย่างชัดเจน ซึ่งสามารถสังเกตได้</w:t>
      </w:r>
      <w:r w:rsidR="00FF4D98" w:rsidRPr="004A196C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1C8967E" wp14:editId="4AC6272D">
                <wp:simplePos x="0" y="0"/>
                <wp:positionH relativeFrom="column">
                  <wp:posOffset>390525</wp:posOffset>
                </wp:positionH>
                <wp:positionV relativeFrom="paragraph">
                  <wp:posOffset>576263</wp:posOffset>
                </wp:positionV>
                <wp:extent cx="1862138" cy="1404620"/>
                <wp:effectExtent l="0" t="0" r="0" b="0"/>
                <wp:wrapNone/>
                <wp:docPr id="154934428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13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EE6DF" w14:textId="57B7401B" w:rsidR="00FF4D98" w:rsidRPr="00B92BA4" w:rsidRDefault="00FF4D98" w:rsidP="00FF4D9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C8967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0.75pt;margin-top:45.4pt;width:146.6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" filled="f" stroked="f">
                <v:textbox style="mso-fit-shape-to-text:t">
                  <w:txbxContent>
                    <w:p w14:paraId="327EE6DF" w14:textId="57B7401B" w:rsidR="00FF4D98" w:rsidRPr="00B92BA4" w:rsidRDefault="00FF4D98" w:rsidP="00FF4D9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4A196C">
        <w:rPr>
          <w:rFonts w:ascii="TH Sarabun New" w:hAnsi="TH Sarabun New" w:cs="TH Sarabun New"/>
          <w:sz w:val="28"/>
          <w:cs/>
        </w:rPr>
        <w:t>ด้วยตาเปล่า</w:t>
      </w:r>
      <w:r w:rsidR="008E7595" w:rsidRPr="004A196C">
        <w:rPr>
          <w:rFonts w:ascii="TH Sarabun New" w:hAnsi="TH Sarabun New" w:cs="TH Sarabun New"/>
          <w:sz w:val="28"/>
        </w:rPr>
        <w:t>   </w:t>
      </w:r>
    </w:p>
    <w:p w14:paraId="749643E1" w14:textId="60A7E21C" w:rsidR="008E7595" w:rsidRPr="004A196C" w:rsidRDefault="00556F82" w:rsidP="00C20BF9">
      <w:pPr>
        <w:spacing w:after="0"/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4A196C">
        <w:rPr>
          <w:rFonts w:ascii="TH Sarabun New" w:hAnsi="TH Sarabun New" w:cs="TH Sarabun New"/>
          <w:noProof/>
          <w:sz w:val="28"/>
        </w:rPr>
        <w:drawing>
          <wp:inline distT="0" distB="0" distL="0" distR="0" wp14:anchorId="0C64DBA1" wp14:editId="49C8775E">
            <wp:extent cx="1609725" cy="362667"/>
            <wp:effectExtent l="19050" t="19050" r="9525" b="18415"/>
            <wp:docPr id="150055812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58120" name="รูปภาพ 150055812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6" t="48150" r="24320" b="42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14" cy="3822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840F2" w14:textId="239A2C75" w:rsidR="00F56C6E" w:rsidRPr="004A196C" w:rsidRDefault="00F56C6E" w:rsidP="00C20BF9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4"/>
          <w:szCs w:val="24"/>
        </w:rPr>
        <w:t>(I)</w:t>
      </w:r>
      <w:proofErr w:type="gramStart"/>
      <w:r w:rsidRPr="004A196C">
        <w:rPr>
          <w:rFonts w:ascii="TH Sarabun New" w:hAnsi="TH Sarabun New" w:cs="TH Sarabun New"/>
          <w:b/>
          <w:bCs/>
          <w:sz w:val="24"/>
          <w:szCs w:val="24"/>
        </w:rPr>
        <w:t xml:space="preserve">   (</w:t>
      </w:r>
      <w:proofErr w:type="gramEnd"/>
      <w:r w:rsidRPr="004A196C">
        <w:rPr>
          <w:rFonts w:ascii="TH Sarabun New" w:hAnsi="TH Sarabun New" w:cs="TH Sarabun New"/>
          <w:b/>
          <w:bCs/>
          <w:sz w:val="24"/>
          <w:szCs w:val="24"/>
        </w:rPr>
        <w:t>II)</w:t>
      </w:r>
      <w:proofErr w:type="gramStart"/>
      <w:r w:rsidRPr="004A196C">
        <w:rPr>
          <w:rFonts w:ascii="TH Sarabun New" w:hAnsi="TH Sarabun New" w:cs="TH Sarabun New"/>
          <w:b/>
          <w:bCs/>
          <w:sz w:val="24"/>
          <w:szCs w:val="24"/>
        </w:rPr>
        <w:t xml:space="preserve">   (</w:t>
      </w:r>
      <w:proofErr w:type="gramEnd"/>
      <w:r w:rsidRPr="004A196C">
        <w:rPr>
          <w:rFonts w:ascii="TH Sarabun New" w:hAnsi="TH Sarabun New" w:cs="TH Sarabun New"/>
          <w:b/>
          <w:bCs/>
          <w:sz w:val="24"/>
          <w:szCs w:val="24"/>
        </w:rPr>
        <w:t>III</w:t>
      </w:r>
      <w:proofErr w:type="gramStart"/>
      <w:r w:rsidRPr="004A196C">
        <w:rPr>
          <w:rFonts w:ascii="TH Sarabun New" w:hAnsi="TH Sarabun New" w:cs="TH Sarabun New"/>
          <w:b/>
          <w:bCs/>
          <w:sz w:val="24"/>
          <w:szCs w:val="24"/>
        </w:rPr>
        <w:t>)  (</w:t>
      </w:r>
      <w:proofErr w:type="gramEnd"/>
      <w:r w:rsidRPr="004A196C">
        <w:rPr>
          <w:rFonts w:ascii="TH Sarabun New" w:hAnsi="TH Sarabun New" w:cs="TH Sarabun New"/>
          <w:b/>
          <w:bCs/>
          <w:sz w:val="24"/>
          <w:szCs w:val="24"/>
        </w:rPr>
        <w:t>IV)</w:t>
      </w:r>
      <w:proofErr w:type="gramStart"/>
      <w:r w:rsidRPr="004A196C">
        <w:rPr>
          <w:rFonts w:ascii="TH Sarabun New" w:hAnsi="TH Sarabun New" w:cs="TH Sarabun New"/>
          <w:b/>
          <w:bCs/>
          <w:sz w:val="24"/>
          <w:szCs w:val="24"/>
        </w:rPr>
        <w:t xml:space="preserve">   (</w:t>
      </w:r>
      <w:proofErr w:type="gramEnd"/>
      <w:r w:rsidRPr="004A196C">
        <w:rPr>
          <w:rFonts w:ascii="TH Sarabun New" w:hAnsi="TH Sarabun New" w:cs="TH Sarabun New"/>
          <w:b/>
          <w:bCs/>
          <w:sz w:val="24"/>
          <w:szCs w:val="24"/>
        </w:rPr>
        <w:t>V</w:t>
      </w:r>
      <w:proofErr w:type="gramStart"/>
      <w:r w:rsidRPr="004A196C">
        <w:rPr>
          <w:rFonts w:ascii="TH Sarabun New" w:hAnsi="TH Sarabun New" w:cs="TH Sarabun New"/>
          <w:b/>
          <w:bCs/>
          <w:sz w:val="24"/>
          <w:szCs w:val="24"/>
        </w:rPr>
        <w:t>)  (</w:t>
      </w:r>
      <w:proofErr w:type="gramEnd"/>
      <w:r w:rsidRPr="004A196C">
        <w:rPr>
          <w:rFonts w:ascii="TH Sarabun New" w:hAnsi="TH Sarabun New" w:cs="TH Sarabun New"/>
          <w:b/>
          <w:bCs/>
          <w:sz w:val="24"/>
          <w:szCs w:val="24"/>
        </w:rPr>
        <w:t>VI</w:t>
      </w:r>
      <w:proofErr w:type="gramStart"/>
      <w:r w:rsidRPr="004A196C">
        <w:rPr>
          <w:rFonts w:ascii="TH Sarabun New" w:hAnsi="TH Sarabun New" w:cs="TH Sarabun New"/>
          <w:b/>
          <w:bCs/>
          <w:sz w:val="24"/>
          <w:szCs w:val="24"/>
        </w:rPr>
        <w:t>)  (</w:t>
      </w:r>
      <w:proofErr w:type="gramEnd"/>
      <w:r w:rsidRPr="004A196C">
        <w:rPr>
          <w:rFonts w:ascii="TH Sarabun New" w:hAnsi="TH Sarabun New" w:cs="TH Sarabun New"/>
          <w:b/>
          <w:bCs/>
          <w:sz w:val="24"/>
          <w:szCs w:val="24"/>
        </w:rPr>
        <w:t>VII)</w:t>
      </w:r>
    </w:p>
    <w:p w14:paraId="43B70A25" w14:textId="5BD85A71" w:rsidR="008E7595" w:rsidRPr="004A196C" w:rsidRDefault="00865F1E" w:rsidP="00865F1E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รูป</w:t>
      </w:r>
      <w:r w:rsidR="008E7595" w:rsidRPr="004A196C">
        <w:rPr>
          <w:rFonts w:ascii="TH Sarabun New" w:hAnsi="TH Sarabun New" w:cs="TH Sarabun New"/>
          <w:sz w:val="28"/>
          <w:cs/>
        </w:rPr>
        <w:t>ที่</w:t>
      </w:r>
      <w:r w:rsidR="008E7595" w:rsidRPr="004A196C">
        <w:rPr>
          <w:rFonts w:ascii="TH Sarabun New" w:hAnsi="TH Sarabun New" w:cs="TH Sarabun New"/>
          <w:sz w:val="28"/>
        </w:rPr>
        <w:t> </w:t>
      </w:r>
      <w:r w:rsidR="00231461" w:rsidRPr="004A196C">
        <w:rPr>
          <w:rFonts w:ascii="TH Sarabun New" w:hAnsi="TH Sarabun New" w:cs="TH Sarabun New"/>
          <w:sz w:val="28"/>
        </w:rPr>
        <w:t>4</w:t>
      </w:r>
      <w:r w:rsidR="008E7595" w:rsidRPr="004A196C">
        <w:rPr>
          <w:rFonts w:ascii="TH Sarabun New" w:hAnsi="TH Sarabun New" w:cs="TH Sarabun New"/>
          <w:b/>
          <w:bCs/>
          <w:sz w:val="28"/>
        </w:rPr>
        <w:t> </w:t>
      </w:r>
      <w:r w:rsidRPr="004A196C">
        <w:rPr>
          <w:rFonts w:ascii="TH Sarabun New" w:hAnsi="TH Sarabun New" w:cs="TH Sarabun New"/>
          <w:sz w:val="28"/>
          <w:cs/>
        </w:rPr>
        <w:t xml:space="preserve">สีของสารละลาย </w:t>
      </w:r>
      <w:r w:rsidR="00987DDF" w:rsidRPr="004A196C">
        <w:rPr>
          <w:rFonts w:ascii="TH Sarabun New" w:hAnsi="TH Sarabun New" w:cs="TH Sarabun New"/>
          <w:sz w:val="28"/>
        </w:rPr>
        <w:t>Azo-tannin-creatinine-buffer</w:t>
      </w:r>
      <w:r w:rsidR="00987DDF" w:rsidRPr="004A196C">
        <w:rPr>
          <w:rFonts w:ascii="TH Sarabun New" w:hAnsi="TH Sarabun New" w:cs="TH Sarabun New"/>
          <w:sz w:val="28"/>
          <w:cs/>
        </w:rPr>
        <w:t xml:space="preserve"> </w:t>
      </w:r>
      <w:r w:rsidR="00D4033D" w:rsidRPr="004A196C">
        <w:rPr>
          <w:rFonts w:ascii="TH Sarabun New" w:hAnsi="TH Sarabun New" w:cs="TH Sarabun New"/>
          <w:sz w:val="28"/>
          <w:cs/>
        </w:rPr>
        <w:t>ที่ความเข้มข้นของสารละลาย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="00D4033D" w:rsidRPr="004A196C">
        <w:rPr>
          <w:rFonts w:ascii="TH Sarabun New" w:hAnsi="TH Sarabun New" w:cs="TH Sarabun New"/>
          <w:sz w:val="28"/>
          <w:cs/>
        </w:rPr>
        <w:t xml:space="preserve"> เท่ากับ </w:t>
      </w:r>
      <w:r w:rsidR="00987DDF" w:rsidRPr="004A196C">
        <w:rPr>
          <w:rFonts w:ascii="TH Sarabun New" w:hAnsi="TH Sarabun New" w:cs="TH Sarabun New"/>
          <w:sz w:val="28"/>
        </w:rPr>
        <w:t xml:space="preserve">(I) </w:t>
      </w:r>
      <w:r w:rsidR="00D4033D" w:rsidRPr="004A196C">
        <w:rPr>
          <w:rFonts w:ascii="TH Sarabun New" w:hAnsi="TH Sarabun New" w:cs="TH Sarabun New"/>
          <w:sz w:val="28"/>
        </w:rPr>
        <w:t>0.1</w:t>
      </w:r>
      <w:r w:rsidR="00987DDF" w:rsidRPr="004A196C">
        <w:rPr>
          <w:rFonts w:ascii="TH Sarabun New" w:hAnsi="TH Sarabun New" w:cs="TH Sarabun New"/>
          <w:sz w:val="28"/>
        </w:rPr>
        <w:t xml:space="preserve"> m</w:t>
      </w:r>
      <w:r w:rsidR="001B2D66" w:rsidRPr="004A196C">
        <w:rPr>
          <w:rFonts w:ascii="TH Sarabun New" w:hAnsi="TH Sarabun New" w:cs="TH Sarabun New"/>
          <w:sz w:val="28"/>
        </w:rPr>
        <w:t>M, (II)</w:t>
      </w:r>
      <w:r w:rsidR="00D4033D" w:rsidRPr="004A196C">
        <w:rPr>
          <w:rFonts w:ascii="TH Sarabun New" w:hAnsi="TH Sarabun New" w:cs="TH Sarabun New"/>
          <w:sz w:val="28"/>
        </w:rPr>
        <w:t xml:space="preserve"> 0.5</w:t>
      </w:r>
      <w:r w:rsidR="001B2D66" w:rsidRPr="004A196C">
        <w:rPr>
          <w:rFonts w:ascii="TH Sarabun New" w:hAnsi="TH Sarabun New" w:cs="TH Sarabun New"/>
          <w:sz w:val="28"/>
        </w:rPr>
        <w:t xml:space="preserve"> mM</w:t>
      </w:r>
      <w:r w:rsidR="00D4033D" w:rsidRPr="004A196C">
        <w:rPr>
          <w:rFonts w:ascii="TH Sarabun New" w:hAnsi="TH Sarabun New" w:cs="TH Sarabun New"/>
          <w:sz w:val="28"/>
        </w:rPr>
        <w:t xml:space="preserve">, </w:t>
      </w:r>
      <w:r w:rsidR="001B2D66" w:rsidRPr="004A196C">
        <w:rPr>
          <w:rFonts w:ascii="TH Sarabun New" w:hAnsi="TH Sarabun New" w:cs="TH Sarabun New"/>
          <w:sz w:val="28"/>
        </w:rPr>
        <w:t xml:space="preserve">(III) </w:t>
      </w:r>
      <w:r w:rsidR="00D4033D" w:rsidRPr="004A196C">
        <w:rPr>
          <w:rFonts w:ascii="TH Sarabun New" w:hAnsi="TH Sarabun New" w:cs="TH Sarabun New"/>
          <w:sz w:val="28"/>
        </w:rPr>
        <w:t>1</w:t>
      </w:r>
      <w:r w:rsidR="001B2D66" w:rsidRPr="004A196C">
        <w:rPr>
          <w:rFonts w:ascii="TH Sarabun New" w:hAnsi="TH Sarabun New" w:cs="TH Sarabun New"/>
          <w:sz w:val="28"/>
        </w:rPr>
        <w:t xml:space="preserve"> </w:t>
      </w:r>
      <w:proofErr w:type="spellStart"/>
      <w:r w:rsidR="001B2D66" w:rsidRPr="004A196C">
        <w:rPr>
          <w:rFonts w:ascii="TH Sarabun New" w:hAnsi="TH Sarabun New" w:cs="TH Sarabun New"/>
          <w:sz w:val="28"/>
        </w:rPr>
        <w:t>nM</w:t>
      </w:r>
      <w:proofErr w:type="spellEnd"/>
      <w:r w:rsidR="00D4033D" w:rsidRPr="004A196C">
        <w:rPr>
          <w:rFonts w:ascii="TH Sarabun New" w:hAnsi="TH Sarabun New" w:cs="TH Sarabun New"/>
          <w:sz w:val="28"/>
        </w:rPr>
        <w:t xml:space="preserve">, </w:t>
      </w:r>
      <w:r w:rsidR="001B2D66" w:rsidRPr="004A196C">
        <w:rPr>
          <w:rFonts w:ascii="TH Sarabun New" w:hAnsi="TH Sarabun New" w:cs="TH Sarabun New"/>
          <w:sz w:val="28"/>
        </w:rPr>
        <w:t xml:space="preserve">(IV) </w:t>
      </w:r>
      <w:r w:rsidR="00D4033D" w:rsidRPr="004A196C">
        <w:rPr>
          <w:rFonts w:ascii="TH Sarabun New" w:hAnsi="TH Sarabun New" w:cs="TH Sarabun New"/>
          <w:sz w:val="28"/>
        </w:rPr>
        <w:t xml:space="preserve">5 </w:t>
      </w:r>
      <w:r w:rsidR="0030262C" w:rsidRPr="004A196C">
        <w:rPr>
          <w:rFonts w:ascii="TH Sarabun New" w:hAnsi="TH Sarabun New" w:cs="TH Sarabun New"/>
          <w:sz w:val="28"/>
        </w:rPr>
        <w:t xml:space="preserve">mM </w:t>
      </w:r>
      <w:r w:rsidR="00D4033D" w:rsidRPr="004A196C">
        <w:rPr>
          <w:rFonts w:ascii="TH Sarabun New" w:hAnsi="TH Sarabun New" w:cs="TH Sarabun New"/>
          <w:sz w:val="28"/>
          <w:cs/>
        </w:rPr>
        <w:t>และ</w:t>
      </w:r>
      <w:r w:rsidR="0030262C" w:rsidRPr="004A196C">
        <w:rPr>
          <w:rFonts w:ascii="TH Sarabun New" w:hAnsi="TH Sarabun New" w:cs="TH Sarabun New"/>
          <w:sz w:val="28"/>
          <w:cs/>
        </w:rPr>
        <w:t xml:space="preserve"> </w:t>
      </w:r>
      <w:r w:rsidR="0030262C" w:rsidRPr="004A196C">
        <w:rPr>
          <w:rFonts w:ascii="TH Sarabun New" w:hAnsi="TH Sarabun New" w:cs="TH Sarabun New"/>
          <w:sz w:val="28"/>
        </w:rPr>
        <w:t xml:space="preserve">(V) </w:t>
      </w:r>
      <w:r w:rsidR="00D4033D" w:rsidRPr="004A196C">
        <w:rPr>
          <w:rFonts w:ascii="TH Sarabun New" w:hAnsi="TH Sarabun New" w:cs="TH Sarabun New"/>
          <w:sz w:val="28"/>
        </w:rPr>
        <w:t>10 mM</w:t>
      </w:r>
      <w:r w:rsidR="00987DDF" w:rsidRPr="004A196C">
        <w:rPr>
          <w:rFonts w:ascii="TH Sarabun New" w:hAnsi="TH Sarabun New" w:cs="TH Sarabun New"/>
          <w:sz w:val="28"/>
        </w:rPr>
        <w:t xml:space="preserve"> </w:t>
      </w:r>
      <w:r w:rsidR="00987DDF" w:rsidRPr="004A196C">
        <w:rPr>
          <w:rFonts w:ascii="TH Sarabun New" w:hAnsi="TH Sarabun New" w:cs="TH Sarabun New"/>
          <w:sz w:val="28"/>
          <w:cs/>
        </w:rPr>
        <w:t>และ (</w:t>
      </w:r>
      <w:r w:rsidR="00987DDF" w:rsidRPr="004A196C">
        <w:rPr>
          <w:rFonts w:ascii="TH Sarabun New" w:hAnsi="TH Sarabun New" w:cs="TH Sarabun New"/>
          <w:sz w:val="28"/>
        </w:rPr>
        <w:t>VII</w:t>
      </w:r>
      <w:r w:rsidR="00987DDF" w:rsidRPr="004A196C">
        <w:rPr>
          <w:rFonts w:ascii="TH Sarabun New" w:hAnsi="TH Sarabun New" w:cs="TH Sarabun New"/>
          <w:sz w:val="28"/>
          <w:cs/>
        </w:rPr>
        <w:t xml:space="preserve">) </w:t>
      </w:r>
      <w:r w:rsidR="00987DDF" w:rsidRPr="004A196C">
        <w:rPr>
          <w:rFonts w:ascii="TH Sarabun New" w:hAnsi="TH Sarabun New" w:cs="TH Sarabun New"/>
          <w:sz w:val="28"/>
        </w:rPr>
        <w:t>Azo-tannin-buffer</w:t>
      </w:r>
    </w:p>
    <w:p w14:paraId="7B0A5142" w14:textId="77777777" w:rsidR="00753F74" w:rsidRPr="004A196C" w:rsidRDefault="00753F74" w:rsidP="0026025E">
      <w:pPr>
        <w:spacing w:after="0"/>
        <w:rPr>
          <w:rFonts w:ascii="TH Sarabun New" w:hAnsi="TH Sarabun New" w:cs="TH Sarabun New"/>
          <w:sz w:val="16"/>
          <w:szCs w:val="16"/>
        </w:rPr>
      </w:pPr>
    </w:p>
    <w:p w14:paraId="1C8141EC" w14:textId="483A0BC4" w:rsidR="0026025E" w:rsidRPr="004A196C" w:rsidRDefault="0026025E" w:rsidP="0026025E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 xml:space="preserve">ค่าการดูดกลืนแสงของสารละลายวัดที่ 410 </w:t>
      </w:r>
      <w:r w:rsidRPr="004A196C">
        <w:rPr>
          <w:rFonts w:ascii="TH Sarabun New" w:hAnsi="TH Sarabun New" w:cs="TH Sarabun New"/>
          <w:sz w:val="28"/>
        </w:rPr>
        <w:t xml:space="preserve">nm </w:t>
      </w:r>
      <w:r w:rsidRPr="004A196C">
        <w:rPr>
          <w:rFonts w:ascii="TH Sarabun New" w:hAnsi="TH Sarabun New" w:cs="TH Sarabun New"/>
          <w:sz w:val="28"/>
          <w:cs/>
        </w:rPr>
        <w:t>มีแนวโน้มเพิ่มขึ้นตามความเข้มข้นของ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นิน</w:t>
      </w:r>
      <w:r w:rsidRPr="004A196C">
        <w:rPr>
          <w:rFonts w:ascii="TH Sarabun New" w:hAnsi="TH Sarabun New" w:cs="TH Sarabun New"/>
          <w:sz w:val="28"/>
          <w:cs/>
        </w:rPr>
        <w:t xml:space="preserve">อย่างต่อเนื่อง (ตารางที่ </w:t>
      </w:r>
      <w:r w:rsidR="00AF4DDB" w:rsidRPr="004A196C">
        <w:rPr>
          <w:rFonts w:ascii="TH Sarabun New" w:hAnsi="TH Sarabun New" w:cs="TH Sarabun New"/>
          <w:sz w:val="28"/>
          <w:cs/>
        </w:rPr>
        <w:t>1</w:t>
      </w:r>
      <w:r w:rsidRPr="004A196C">
        <w:rPr>
          <w:rFonts w:ascii="TH Sarabun New" w:hAnsi="TH Sarabun New" w:cs="TH Sarabun New"/>
          <w:sz w:val="28"/>
          <w:cs/>
        </w:rPr>
        <w:t>) เมื่อนำค่าการดูดกลืนแสงมาสร้างกราฟความสัมพันธ์กับความเข้มข้นของ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พบว่ามีความสัมพันธ์เชิงเส้นที่ดีภายในช่วง 0.1–10 </w:t>
      </w:r>
      <w:r w:rsidRPr="004A196C">
        <w:rPr>
          <w:rFonts w:ascii="TH Sarabun New" w:hAnsi="TH Sarabun New" w:cs="TH Sarabun New"/>
          <w:sz w:val="28"/>
        </w:rPr>
        <w:t xml:space="preserve">mM </w:t>
      </w:r>
      <w:r w:rsidRPr="004A196C">
        <w:rPr>
          <w:rFonts w:ascii="TH Sarabun New" w:hAnsi="TH Sarabun New" w:cs="TH Sarabun New"/>
          <w:sz w:val="28"/>
          <w:cs/>
        </w:rPr>
        <w:t>โดยให้สมการถดถอยเชิงเส้น</w:t>
      </w:r>
    </w:p>
    <w:p w14:paraId="48DB423E" w14:textId="77777777" w:rsidR="00AF4DDB" w:rsidRPr="004A196C" w:rsidRDefault="00AF4DDB" w:rsidP="0026025E">
      <w:pPr>
        <w:spacing w:after="0"/>
        <w:ind w:firstLine="720"/>
        <w:jc w:val="thaiDistribute"/>
        <w:rPr>
          <w:rFonts w:ascii="TH Sarabun New" w:hAnsi="TH Sarabun New" w:cs="TH Sarabun New"/>
          <w:sz w:val="16"/>
          <w:szCs w:val="16"/>
          <w:cs/>
        </w:rPr>
      </w:pPr>
    </w:p>
    <w:p w14:paraId="600D0D93" w14:textId="054D0FFD" w:rsidR="008E7595" w:rsidRPr="004A196C" w:rsidRDefault="005F39BF" w:rsidP="008E759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lastRenderedPageBreak/>
        <w:t xml:space="preserve">ตารางที่ 1 </w:t>
      </w:r>
      <w:r w:rsidR="000546B8" w:rsidRPr="004A196C">
        <w:rPr>
          <w:rFonts w:ascii="TH Sarabun New" w:hAnsi="TH Sarabun New" w:cs="TH Sarabun New"/>
          <w:sz w:val="28"/>
          <w:cs/>
        </w:rPr>
        <w:t xml:space="preserve">การเปลี่ยนแปลงค่าการดูดกลืนแสงของสาร </w:t>
      </w:r>
      <w:r w:rsidR="000546B8" w:rsidRPr="004A196C">
        <w:rPr>
          <w:rFonts w:ascii="TH Sarabun New" w:hAnsi="TH Sarabun New" w:cs="TH Sarabun New"/>
          <w:sz w:val="28"/>
        </w:rPr>
        <w:t xml:space="preserve">Azo–Tannin </w:t>
      </w:r>
      <w:r w:rsidR="000546B8" w:rsidRPr="004A196C">
        <w:rPr>
          <w:rFonts w:ascii="TH Sarabun New" w:hAnsi="TH Sarabun New" w:cs="TH Sarabun New"/>
          <w:sz w:val="28"/>
          <w:cs/>
        </w:rPr>
        <w:t>เมื่อทำปฏิกิริยากับ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</w:p>
    <w:p w14:paraId="6293D16C" w14:textId="77777777" w:rsidR="003F71A4" w:rsidRPr="004A196C" w:rsidRDefault="003F71A4" w:rsidP="008E7595">
      <w:pPr>
        <w:spacing w:after="0"/>
        <w:jc w:val="thaiDistribute"/>
        <w:rPr>
          <w:rFonts w:ascii="TH Sarabun New" w:hAnsi="TH Sarabun New" w:cs="TH Sarabun New"/>
          <w:sz w:val="16"/>
          <w:szCs w:val="16"/>
          <w:cs/>
        </w:rPr>
      </w:pPr>
    </w:p>
    <w:tbl>
      <w:tblPr>
        <w:tblStyle w:val="aa"/>
        <w:tblW w:w="3962" w:type="dxa"/>
        <w:tblLook w:val="04A0" w:firstRow="1" w:lastRow="0" w:firstColumn="1" w:lastColumn="0" w:noHBand="0" w:noVBand="1"/>
      </w:tblPr>
      <w:tblGrid>
        <w:gridCol w:w="1555"/>
        <w:gridCol w:w="2407"/>
      </w:tblGrid>
      <w:tr w:rsidR="00DA3D85" w:rsidRPr="004A196C" w14:paraId="69F9E547" w14:textId="77777777" w:rsidTr="00437A6B">
        <w:tc>
          <w:tcPr>
            <w:tcW w:w="1555" w:type="dxa"/>
            <w:vAlign w:val="center"/>
          </w:tcPr>
          <w:p w14:paraId="546D1F53" w14:textId="77777777" w:rsidR="00437A6B" w:rsidRPr="004A196C" w:rsidRDefault="00DA3D85" w:rsidP="00DA3D85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A196C">
              <w:rPr>
                <w:rFonts w:ascii="TH Sarabun New" w:hAnsi="TH Sarabun New" w:cs="TH Sarabun New"/>
                <w:b/>
                <w:bCs/>
                <w:sz w:val="28"/>
                <w:cs/>
              </w:rPr>
              <w:t>ความเข้มข้น</w:t>
            </w:r>
          </w:p>
          <w:p w14:paraId="671751BA" w14:textId="3C7D8D5D" w:rsidR="00DA3D85" w:rsidRPr="004A196C" w:rsidRDefault="00705C33" w:rsidP="00DA3D8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4A196C">
              <w:rPr>
                <w:rFonts w:ascii="TH Sarabun New" w:hAnsi="TH Sarabun New" w:cs="TH Sarabun New"/>
                <w:b/>
                <w:bCs/>
                <w:sz w:val="28"/>
                <w:cs/>
              </w:rPr>
              <w:t>คร</w:t>
            </w:r>
            <w:proofErr w:type="spellEnd"/>
            <w:r w:rsidRPr="004A196C">
              <w:rPr>
                <w:rFonts w:ascii="TH Sarabun New" w:hAnsi="TH Sarabun New" w:cs="TH Sarabun New"/>
                <w:b/>
                <w:bCs/>
                <w:sz w:val="28"/>
                <w:cs/>
              </w:rPr>
              <w:t>ี</w:t>
            </w:r>
            <w:proofErr w:type="spellStart"/>
            <w:r w:rsidRPr="004A196C">
              <w:rPr>
                <w:rFonts w:ascii="TH Sarabun New" w:hAnsi="TH Sarabun New" w:cs="TH Sarabun New"/>
                <w:b/>
                <w:bCs/>
                <w:sz w:val="28"/>
                <w:cs/>
              </w:rPr>
              <w:t>อะทินิน</w:t>
            </w:r>
            <w:proofErr w:type="spellEnd"/>
            <w:r w:rsidR="00DA3D85" w:rsidRPr="004A196C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(</w:t>
            </w:r>
            <w:r w:rsidR="00DA3D85" w:rsidRPr="004A196C">
              <w:rPr>
                <w:rFonts w:ascii="TH Sarabun New" w:hAnsi="TH Sarabun New" w:cs="TH Sarabun New"/>
                <w:b/>
                <w:bCs/>
                <w:sz w:val="28"/>
              </w:rPr>
              <w:t>mM)</w:t>
            </w:r>
          </w:p>
        </w:tc>
        <w:tc>
          <w:tcPr>
            <w:tcW w:w="2407" w:type="dxa"/>
            <w:vAlign w:val="center"/>
          </w:tcPr>
          <w:p w14:paraId="4DADC990" w14:textId="2DE54F9E" w:rsidR="00DA3D85" w:rsidRPr="004A196C" w:rsidRDefault="00DA3D85" w:rsidP="00DA3D85">
            <w:pPr>
              <w:spacing w:after="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4A196C">
              <w:rPr>
                <w:rFonts w:ascii="TH Sarabun New" w:hAnsi="TH Sarabun New" w:cs="TH Sarabun New"/>
                <w:b/>
                <w:bCs/>
                <w:sz w:val="28"/>
              </w:rPr>
              <w:t xml:space="preserve">Absorbance (410 nm) </w:t>
            </w:r>
          </w:p>
          <w:p w14:paraId="04A7468F" w14:textId="7BAD9804" w:rsidR="00DA3D85" w:rsidRPr="004A196C" w:rsidRDefault="00DA3D85" w:rsidP="00DA3D8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b/>
                <w:bCs/>
                <w:sz w:val="28"/>
              </w:rPr>
              <w:t>(Mean ± SD, n = 3)</w:t>
            </w:r>
          </w:p>
        </w:tc>
      </w:tr>
      <w:tr w:rsidR="001A7105" w:rsidRPr="004A196C" w14:paraId="4A6034D9" w14:textId="77777777" w:rsidTr="00034DB5">
        <w:tc>
          <w:tcPr>
            <w:tcW w:w="1555" w:type="dxa"/>
            <w:vAlign w:val="center"/>
          </w:tcPr>
          <w:p w14:paraId="2267D2B9" w14:textId="0B6EBEF1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0.100</w:t>
            </w:r>
          </w:p>
        </w:tc>
        <w:tc>
          <w:tcPr>
            <w:tcW w:w="2407" w:type="dxa"/>
            <w:vAlign w:val="center"/>
          </w:tcPr>
          <w:p w14:paraId="040BBF14" w14:textId="278A5160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0.158 ± 0.003</w:t>
            </w:r>
          </w:p>
        </w:tc>
      </w:tr>
      <w:tr w:rsidR="001A7105" w:rsidRPr="004A196C" w14:paraId="36FC9902" w14:textId="77777777" w:rsidTr="00034DB5">
        <w:tc>
          <w:tcPr>
            <w:tcW w:w="1555" w:type="dxa"/>
            <w:vAlign w:val="center"/>
          </w:tcPr>
          <w:p w14:paraId="202315E6" w14:textId="3B1141CF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0.500</w:t>
            </w:r>
          </w:p>
        </w:tc>
        <w:tc>
          <w:tcPr>
            <w:tcW w:w="2407" w:type="dxa"/>
            <w:vAlign w:val="center"/>
          </w:tcPr>
          <w:p w14:paraId="7D0BDE89" w14:textId="13A70DD5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0.200 ± 0.002</w:t>
            </w:r>
          </w:p>
        </w:tc>
      </w:tr>
      <w:tr w:rsidR="001A7105" w:rsidRPr="004A196C" w14:paraId="7B5DCC26" w14:textId="77777777" w:rsidTr="00034DB5">
        <w:tc>
          <w:tcPr>
            <w:tcW w:w="1555" w:type="dxa"/>
            <w:vAlign w:val="center"/>
          </w:tcPr>
          <w:p w14:paraId="0E834F44" w14:textId="17039B71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1.000</w:t>
            </w:r>
          </w:p>
        </w:tc>
        <w:tc>
          <w:tcPr>
            <w:tcW w:w="2407" w:type="dxa"/>
            <w:vAlign w:val="center"/>
          </w:tcPr>
          <w:p w14:paraId="5E84A1F8" w14:textId="121D2FA2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0.214 ± 0.003</w:t>
            </w:r>
          </w:p>
        </w:tc>
      </w:tr>
      <w:tr w:rsidR="001A7105" w:rsidRPr="004A196C" w14:paraId="4218DC95" w14:textId="77777777" w:rsidTr="00034DB5">
        <w:tc>
          <w:tcPr>
            <w:tcW w:w="1555" w:type="dxa"/>
            <w:vAlign w:val="center"/>
          </w:tcPr>
          <w:p w14:paraId="2AA06264" w14:textId="3B4E788D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5.000</w:t>
            </w:r>
          </w:p>
        </w:tc>
        <w:tc>
          <w:tcPr>
            <w:tcW w:w="2407" w:type="dxa"/>
            <w:vAlign w:val="center"/>
          </w:tcPr>
          <w:p w14:paraId="65EB551E" w14:textId="4A4908D5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0.238 ± 0.004</w:t>
            </w:r>
          </w:p>
        </w:tc>
      </w:tr>
      <w:tr w:rsidR="001A7105" w:rsidRPr="004A196C" w14:paraId="0152223F" w14:textId="77777777" w:rsidTr="00034DB5">
        <w:tc>
          <w:tcPr>
            <w:tcW w:w="1555" w:type="dxa"/>
            <w:vAlign w:val="center"/>
          </w:tcPr>
          <w:p w14:paraId="59BC7A98" w14:textId="08FD4888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10.000</w:t>
            </w:r>
          </w:p>
        </w:tc>
        <w:tc>
          <w:tcPr>
            <w:tcW w:w="2407" w:type="dxa"/>
            <w:vAlign w:val="center"/>
          </w:tcPr>
          <w:p w14:paraId="2EB80797" w14:textId="5581FAD1" w:rsidR="001A7105" w:rsidRPr="004A196C" w:rsidRDefault="001A7105" w:rsidP="001A7105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r w:rsidRPr="004A196C">
              <w:rPr>
                <w:rFonts w:ascii="TH Sarabun New" w:hAnsi="TH Sarabun New" w:cs="TH Sarabun New"/>
                <w:sz w:val="28"/>
              </w:rPr>
              <w:t>0.268 ± 0.003</w:t>
            </w:r>
          </w:p>
        </w:tc>
      </w:tr>
    </w:tbl>
    <w:p w14:paraId="7B796299" w14:textId="77777777" w:rsidR="00DA3D85" w:rsidRPr="004A196C" w:rsidRDefault="008E7595" w:rsidP="008E7595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  <w:r w:rsidRPr="004A196C">
        <w:rPr>
          <w:rFonts w:ascii="TH Sarabun New" w:hAnsi="TH Sarabun New" w:cs="TH Sarabun New"/>
          <w:sz w:val="28"/>
        </w:rPr>
        <w:t>  </w:t>
      </w:r>
    </w:p>
    <w:p w14:paraId="778C9E04" w14:textId="34D1CB1C" w:rsidR="00987881" w:rsidRPr="004A196C" w:rsidRDefault="00987881" w:rsidP="00050375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ผลการวิเคราะห์ด้วย</w:t>
      </w:r>
      <w:r w:rsidRPr="004A196C">
        <w:rPr>
          <w:rFonts w:ascii="TH Sarabun New" w:hAnsi="TH Sarabun New" w:cs="TH Sarabun New"/>
          <w:sz w:val="28"/>
        </w:rPr>
        <w:t xml:space="preserve"> Linear Regression </w:t>
      </w:r>
      <w:r w:rsidRPr="004A196C">
        <w:rPr>
          <w:rFonts w:ascii="TH Sarabun New" w:hAnsi="TH Sarabun New" w:cs="TH Sarabun New"/>
          <w:sz w:val="28"/>
          <w:cs/>
        </w:rPr>
        <w:t>พบว่าสมการความสัมพันธ์</w:t>
      </w:r>
      <w:r w:rsidR="005F31C6" w:rsidRPr="004A196C">
        <w:rPr>
          <w:rFonts w:ascii="TH Sarabun New" w:hAnsi="TH Sarabun New" w:cs="TH Sarabun New"/>
          <w:sz w:val="28"/>
          <w:cs/>
        </w:rPr>
        <w:t>ระหว่างค่าการดูดกลืนแสงกับความเข้มข้นของ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มีค่า </w:t>
      </w:r>
      <w:r w:rsidRPr="004A196C">
        <w:rPr>
          <w:rFonts w:ascii="TH Sarabun New" w:hAnsi="TH Sarabun New" w:cs="TH Sarabun New"/>
          <w:sz w:val="28"/>
        </w:rPr>
        <w:t>R² = 0.99</w:t>
      </w:r>
      <w:r w:rsidR="00050375" w:rsidRPr="004A196C">
        <w:rPr>
          <w:rFonts w:ascii="TH Sarabun New" w:hAnsi="TH Sarabun New" w:cs="TH Sarabun New"/>
          <w:sz w:val="28"/>
        </w:rPr>
        <w:t>13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ซึ่งแสดงถึงความสัมพันธ์เชิงเส้นที่ดีมากของข้อมูลในช่วงความเข้มข้นที่ศึกษา</w:t>
      </w:r>
      <w:r w:rsidR="008D4097" w:rsidRPr="004A196C">
        <w:rPr>
          <w:rFonts w:ascii="TH Sarabun New" w:hAnsi="TH Sarabun New" w:cs="TH Sarabun New"/>
          <w:sz w:val="28"/>
        </w:rPr>
        <w:t xml:space="preserve"> </w:t>
      </w:r>
      <w:r w:rsidR="008D4097" w:rsidRPr="004A196C">
        <w:rPr>
          <w:rFonts w:ascii="TH Sarabun New" w:hAnsi="TH Sarabun New" w:cs="TH Sarabun New"/>
          <w:sz w:val="28"/>
          <w:cs/>
        </w:rPr>
        <w:t>ดัง</w:t>
      </w:r>
      <w:r w:rsidR="005F31C6" w:rsidRPr="004A196C">
        <w:rPr>
          <w:rFonts w:ascii="TH Sarabun New" w:hAnsi="TH Sarabun New" w:cs="TH Sarabun New"/>
          <w:sz w:val="28"/>
          <w:cs/>
        </w:rPr>
        <w:t>รูป</w:t>
      </w:r>
      <w:r w:rsidR="008D4097" w:rsidRPr="004A196C">
        <w:rPr>
          <w:rFonts w:ascii="TH Sarabun New" w:hAnsi="TH Sarabun New" w:cs="TH Sarabun New"/>
          <w:sz w:val="28"/>
          <w:cs/>
        </w:rPr>
        <w:t>ที่ 6</w:t>
      </w:r>
    </w:p>
    <w:p w14:paraId="6332A80F" w14:textId="77777777" w:rsidR="00231461" w:rsidRPr="004A196C" w:rsidRDefault="00231461" w:rsidP="00050375">
      <w:pPr>
        <w:spacing w:after="0"/>
        <w:ind w:firstLine="720"/>
        <w:jc w:val="thaiDistribute"/>
        <w:rPr>
          <w:rFonts w:ascii="TH Sarabun New" w:hAnsi="TH Sarabun New" w:cs="TH Sarabun New"/>
          <w:sz w:val="18"/>
          <w:szCs w:val="18"/>
          <w:cs/>
        </w:rPr>
      </w:pPr>
    </w:p>
    <w:p w14:paraId="51E2FA6E" w14:textId="53AFE652" w:rsidR="00481FF4" w:rsidRPr="004A196C" w:rsidRDefault="00481FF4" w:rsidP="001667DD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noProof/>
        </w:rPr>
        <w:drawing>
          <wp:inline distT="0" distB="0" distL="0" distR="0" wp14:anchorId="0922E8F2" wp14:editId="5CE06273">
            <wp:extent cx="2480945" cy="1219200"/>
            <wp:effectExtent l="0" t="0" r="14605" b="0"/>
            <wp:docPr id="426776387" name="แผนภูมิ 1" title="Chart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B7FABBF" w14:textId="42498CC8" w:rsidR="001667DD" w:rsidRPr="004A196C" w:rsidRDefault="005F31C6" w:rsidP="005F31C6">
      <w:pPr>
        <w:spacing w:after="0"/>
        <w:jc w:val="center"/>
        <w:rPr>
          <w:rFonts w:ascii="TH Sarabun New" w:hAnsi="TH Sarabun New" w:cs="TH Sarabun New"/>
          <w:b/>
          <w:bCs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รูปที่ 6</w:t>
      </w:r>
      <w:r w:rsidR="00C22CF2" w:rsidRPr="004A196C">
        <w:rPr>
          <w:rFonts w:ascii="TH Sarabun New" w:hAnsi="TH Sarabun New" w:cs="TH Sarabun New"/>
          <w:sz w:val="28"/>
          <w:cs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กราฟมาตรฐานความเข้มข้นของ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</w:p>
    <w:p w14:paraId="5B4AC2A1" w14:textId="75F9A5CF" w:rsidR="008E7595" w:rsidRPr="004A196C" w:rsidRDefault="008E7595" w:rsidP="008E759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3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="0000625E" w:rsidRPr="004A196C">
        <w:rPr>
          <w:rFonts w:ascii="TH Sarabun New" w:hAnsi="TH Sarabun New" w:cs="TH Sarabun New"/>
          <w:b/>
          <w:bCs/>
          <w:sz w:val="28"/>
          <w:cs/>
        </w:rPr>
        <w:t>3</w:t>
      </w:r>
      <w:r w:rsidRPr="004A196C">
        <w:rPr>
          <w:rFonts w:ascii="TH Sarabun New" w:hAnsi="TH Sarabun New" w:cs="TH Sarabun New"/>
          <w:b/>
          <w:bCs/>
          <w:sz w:val="28"/>
        </w:rPr>
        <w:t> </w:t>
      </w:r>
      <w:r w:rsidRPr="004A196C">
        <w:rPr>
          <w:rFonts w:ascii="TH Sarabun New" w:hAnsi="TH Sarabun New" w:cs="TH Sarabun New"/>
          <w:b/>
          <w:bCs/>
          <w:sz w:val="28"/>
          <w:cs/>
        </w:rPr>
        <w:t>การพัฒนาชุดตรวจกระดาษ</w:t>
      </w:r>
      <w:r w:rsidRPr="004A196C">
        <w:rPr>
          <w:rFonts w:ascii="TH Sarabun New" w:hAnsi="TH Sarabun New" w:cs="TH Sarabun New"/>
          <w:sz w:val="28"/>
        </w:rPr>
        <w:t> </w:t>
      </w:r>
    </w:p>
    <w:p w14:paraId="056E840A" w14:textId="554B964F" w:rsidR="00DA4738" w:rsidRPr="004A196C" w:rsidRDefault="00DA4738" w:rsidP="003F17B0">
      <w:pPr>
        <w:spacing w:after="0"/>
        <w:ind w:firstLine="720"/>
        <w:rPr>
          <w:rFonts w:ascii="TH Sarabun New" w:hAnsi="TH Sarabun New" w:cs="TH Sarabun New"/>
          <w:b/>
          <w:bCs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เพื่อพัฒนาชุดตรวจกระดาษที่มีประสิทธิภาพในการตรวจวัด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ได้ศึกษาปัจจัยที่มีผลต่อการตรึงสาร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 xml:space="preserve">บนกระดาษกรอง ได้แก่ ความเข้มข้นของสาร </w:t>
      </w:r>
      <w:r w:rsidRPr="004A196C">
        <w:rPr>
          <w:rFonts w:ascii="TH Sarabun New" w:hAnsi="TH Sarabun New" w:cs="TH Sarabun New"/>
          <w:sz w:val="28"/>
        </w:rPr>
        <w:t xml:space="preserve">Azo–Tannin </w:t>
      </w:r>
      <w:r w:rsidRPr="004A196C">
        <w:rPr>
          <w:rFonts w:ascii="TH Sarabun New" w:hAnsi="TH Sarabun New" w:cs="TH Sarabun New"/>
          <w:sz w:val="28"/>
          <w:cs/>
        </w:rPr>
        <w:t>เวลาในการเคลือบ และจำนวนรอบของการเคลือบ ซึ่งปัจจัยดังกล่าวมีผลต่อปริมาณสารแสดงสีที่ยึดติดบนพื้นผิวกระดาษ ความสม่ำเสมอของการกระจายตัวของสาร และประสิทธิภาพในการตอบสนองต่อ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ผลการศึกษาถูกนำมาใช้ในการเลือกสภาวะที่เหมาะสมสำหรับการเตรียมชุดตรวจกระดาษ</w:t>
      </w:r>
      <w:r w:rsidR="008E7595" w:rsidRPr="004A196C">
        <w:rPr>
          <w:rFonts w:ascii="TH Sarabun New" w:hAnsi="TH Sarabun New" w:cs="TH Sarabun New"/>
          <w:sz w:val="28"/>
        </w:rPr>
        <w:t> </w:t>
      </w:r>
      <w:r w:rsidR="00181055" w:rsidRPr="004A196C">
        <w:rPr>
          <w:rFonts w:ascii="TH Sarabun New" w:hAnsi="TH Sarabun New" w:cs="TH Sarabun New"/>
          <w:sz w:val="28"/>
          <w:cs/>
        </w:rPr>
        <w:t>จากการศึกษา</w:t>
      </w:r>
      <w:r w:rsidR="00181055" w:rsidRPr="004A196C">
        <w:rPr>
          <w:rFonts w:ascii="TH Sarabun New" w:hAnsi="TH Sarabun New" w:cs="TH Sarabun New"/>
          <w:sz w:val="28"/>
          <w:cs/>
        </w:rPr>
        <w:t xml:space="preserve">ปัจจัยทั้งสาม ได้แก่ ความเข้มข้นของสาร </w:t>
      </w:r>
      <w:r w:rsidR="00181055" w:rsidRPr="004A196C">
        <w:rPr>
          <w:rFonts w:ascii="TH Sarabun New" w:hAnsi="TH Sarabun New" w:cs="TH Sarabun New"/>
          <w:sz w:val="28"/>
        </w:rPr>
        <w:t xml:space="preserve">Azo–Tannin </w:t>
      </w:r>
      <w:r w:rsidR="00181055" w:rsidRPr="004A196C">
        <w:rPr>
          <w:rFonts w:ascii="TH Sarabun New" w:hAnsi="TH Sarabun New" w:cs="TH Sarabun New"/>
          <w:sz w:val="28"/>
          <w:cs/>
        </w:rPr>
        <w:t xml:space="preserve">เวลาในการเคลือบ และจำนวนรอบของการเคลือบ พบว่า การใช้สาร </w:t>
      </w:r>
      <w:r w:rsidR="00181055" w:rsidRPr="004A196C">
        <w:rPr>
          <w:rFonts w:ascii="TH Sarabun New" w:hAnsi="TH Sarabun New" w:cs="TH Sarabun New"/>
          <w:sz w:val="28"/>
        </w:rPr>
        <w:t xml:space="preserve">Azo–Tannin </w:t>
      </w:r>
      <w:r w:rsidR="00181055" w:rsidRPr="004A196C">
        <w:rPr>
          <w:rFonts w:ascii="TH Sarabun New" w:hAnsi="TH Sarabun New" w:cs="TH Sarabun New"/>
          <w:sz w:val="28"/>
          <w:cs/>
        </w:rPr>
        <w:t xml:space="preserve">ความเข้มข้น </w:t>
      </w:r>
      <w:r w:rsidR="00181055" w:rsidRPr="004A196C">
        <w:rPr>
          <w:rFonts w:ascii="TH Sarabun New" w:hAnsi="TH Sarabun New" w:cs="TH Sarabun New"/>
          <w:sz w:val="28"/>
        </w:rPr>
        <w:t xml:space="preserve">1 mg/L </w:t>
      </w:r>
      <w:r w:rsidR="00181055" w:rsidRPr="004A196C">
        <w:rPr>
          <w:rFonts w:ascii="TH Sarabun New" w:hAnsi="TH Sarabun New" w:cs="TH Sarabun New"/>
          <w:sz w:val="28"/>
          <w:cs/>
        </w:rPr>
        <w:t xml:space="preserve">แช่กระดาษเป็นเวลา </w:t>
      </w:r>
      <w:r w:rsidR="00181055" w:rsidRPr="004A196C">
        <w:rPr>
          <w:rFonts w:ascii="TH Sarabun New" w:hAnsi="TH Sarabun New" w:cs="TH Sarabun New"/>
          <w:sz w:val="28"/>
        </w:rPr>
        <w:t xml:space="preserve">30 </w:t>
      </w:r>
      <w:r w:rsidR="00181055" w:rsidRPr="004A196C">
        <w:rPr>
          <w:rFonts w:ascii="TH Sarabun New" w:hAnsi="TH Sarabun New" w:cs="TH Sarabun New"/>
          <w:sz w:val="28"/>
          <w:cs/>
        </w:rPr>
        <w:t xml:space="preserve">นาที และเคลือบจำนวน </w:t>
      </w:r>
      <w:r w:rsidR="00181055" w:rsidRPr="004A196C">
        <w:rPr>
          <w:rFonts w:ascii="TH Sarabun New" w:hAnsi="TH Sarabun New" w:cs="TH Sarabun New"/>
          <w:sz w:val="28"/>
        </w:rPr>
        <w:t xml:space="preserve">2 </w:t>
      </w:r>
      <w:r w:rsidR="00181055" w:rsidRPr="004A196C">
        <w:rPr>
          <w:rFonts w:ascii="TH Sarabun New" w:hAnsi="TH Sarabun New" w:cs="TH Sarabun New"/>
          <w:sz w:val="28"/>
          <w:cs/>
        </w:rPr>
        <w:t>รอบ ให้ประสิทธิภาพดีที่สุด โดยให้ความเข้มสีพื้นอยู่ในระดับเหมาะสม สามารถแยกความแตกต่างของสีหลังทำปฏิกิริยากับ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="00181055" w:rsidRPr="004A196C">
        <w:rPr>
          <w:rFonts w:ascii="TH Sarabun New" w:hAnsi="TH Sarabun New" w:cs="TH Sarabun New"/>
          <w:sz w:val="28"/>
          <w:cs/>
        </w:rPr>
        <w:t>ได้ชัดเจน และให้ค่าความแปรปรวนต่ำ (</w:t>
      </w:r>
      <w:r w:rsidR="00181055" w:rsidRPr="004A196C">
        <w:rPr>
          <w:rFonts w:ascii="TH Sarabun New" w:hAnsi="TH Sarabun New" w:cs="TH Sarabun New"/>
          <w:sz w:val="28"/>
        </w:rPr>
        <w:t xml:space="preserve">RSD &lt; 5%) </w:t>
      </w:r>
      <w:r w:rsidR="00181055" w:rsidRPr="004A196C">
        <w:rPr>
          <w:rFonts w:ascii="TH Sarabun New" w:hAnsi="TH Sarabun New" w:cs="TH Sarabun New"/>
          <w:sz w:val="28"/>
          <w:cs/>
        </w:rPr>
        <w:t>จึงเลือกใช้สภาวะดังกล่าวในการศึกษาประสิทธิภาพของชุดตรวจกระดาษในขั้นตอนถัดไป</w:t>
      </w:r>
    </w:p>
    <w:p w14:paraId="64D999C0" w14:textId="77777777" w:rsidR="00DA4738" w:rsidRPr="004A196C" w:rsidRDefault="00DA4738" w:rsidP="00DA4738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16"/>
          <w:szCs w:val="16"/>
        </w:rPr>
      </w:pPr>
    </w:p>
    <w:p w14:paraId="74995689" w14:textId="5D57C138" w:rsidR="008E7595" w:rsidRPr="004A196C" w:rsidRDefault="008E7595" w:rsidP="008E7595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3</w:t>
      </w:r>
      <w:r w:rsidRPr="004A196C">
        <w:rPr>
          <w:rFonts w:ascii="TH Sarabun New" w:hAnsi="TH Sarabun New" w:cs="TH Sarabun New"/>
          <w:b/>
          <w:bCs/>
          <w:sz w:val="28"/>
          <w:cs/>
        </w:rPr>
        <w:t>.</w:t>
      </w:r>
      <w:r w:rsidR="001C45E9" w:rsidRPr="004A196C">
        <w:rPr>
          <w:rFonts w:ascii="TH Sarabun New" w:hAnsi="TH Sarabun New" w:cs="TH Sarabun New"/>
          <w:b/>
          <w:bCs/>
          <w:sz w:val="28"/>
          <w:cs/>
        </w:rPr>
        <w:t>4</w:t>
      </w:r>
      <w:r w:rsidRPr="004A196C">
        <w:rPr>
          <w:rFonts w:ascii="TH Sarabun New" w:hAnsi="TH Sarabun New" w:cs="TH Sarabun New"/>
          <w:b/>
          <w:bCs/>
          <w:sz w:val="28"/>
        </w:rPr>
        <w:t> </w:t>
      </w:r>
      <w:r w:rsidRPr="004A196C">
        <w:rPr>
          <w:rFonts w:ascii="TH Sarabun New" w:hAnsi="TH Sarabun New" w:cs="TH Sarabun New"/>
          <w:b/>
          <w:bCs/>
          <w:sz w:val="28"/>
          <w:cs/>
        </w:rPr>
        <w:t>การทดสอบประสิทธิภาพชุดตรวจกระดาษ</w:t>
      </w:r>
      <w:r w:rsidRPr="004A196C">
        <w:rPr>
          <w:rFonts w:ascii="TH Sarabun New" w:hAnsi="TH Sarabun New" w:cs="TH Sarabun New"/>
          <w:sz w:val="28"/>
        </w:rPr>
        <w:t>  </w:t>
      </w:r>
    </w:p>
    <w:p w14:paraId="7A9F2045" w14:textId="6E904142" w:rsidR="00D666E4" w:rsidRPr="002D3CA4" w:rsidRDefault="00340DC0" w:rsidP="002D3CA4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ใช้</w:t>
      </w:r>
      <w:r w:rsidR="004360D2" w:rsidRPr="004A196C">
        <w:rPr>
          <w:rFonts w:ascii="TH Sarabun New" w:hAnsi="TH Sarabun New" w:cs="TH Sarabun New"/>
          <w:sz w:val="28"/>
          <w:cs/>
        </w:rPr>
        <w:t>ชุดตรวจ</w:t>
      </w:r>
      <w:r w:rsidR="006E46FE" w:rsidRPr="004A196C">
        <w:rPr>
          <w:rFonts w:ascii="TH Sarabun New" w:hAnsi="TH Sarabun New" w:cs="TH Sarabun New"/>
          <w:sz w:val="28"/>
          <w:cs/>
        </w:rPr>
        <w:t>กระดาษ</w:t>
      </w:r>
      <w:r w:rsidRPr="004A196C">
        <w:rPr>
          <w:rFonts w:ascii="TH Sarabun New" w:hAnsi="TH Sarabun New" w:cs="TH Sarabun New"/>
          <w:sz w:val="28"/>
          <w:cs/>
        </w:rPr>
        <w:t>ที่</w:t>
      </w:r>
      <w:r w:rsidR="004360D2" w:rsidRPr="004A196C">
        <w:rPr>
          <w:rFonts w:ascii="TH Sarabun New" w:hAnsi="TH Sarabun New" w:cs="TH Sarabun New"/>
          <w:sz w:val="28"/>
          <w:cs/>
        </w:rPr>
        <w:t>มีประสิทธิภาพสูงสุด มา</w:t>
      </w:r>
      <w:r w:rsidR="006E46FE" w:rsidRPr="004A196C">
        <w:rPr>
          <w:rFonts w:ascii="TH Sarabun New" w:hAnsi="TH Sarabun New" w:cs="TH Sarabun New"/>
          <w:sz w:val="28"/>
          <w:cs/>
        </w:rPr>
        <w:t>ทดสอบกับสารละลาย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="006E46FE" w:rsidRPr="004A196C">
        <w:rPr>
          <w:rFonts w:ascii="TH Sarabun New" w:hAnsi="TH Sarabun New" w:cs="TH Sarabun New"/>
          <w:sz w:val="28"/>
          <w:cs/>
        </w:rPr>
        <w:t>มาตรฐาน</w:t>
      </w:r>
      <w:r w:rsidR="00AB04CB" w:rsidRPr="004A196C">
        <w:rPr>
          <w:rFonts w:ascii="TH Sarabun New" w:hAnsi="TH Sarabun New" w:cs="TH Sarabun New"/>
          <w:sz w:val="28"/>
          <w:cs/>
        </w:rPr>
        <w:t>ในน้ำลายสังเคราะห์</w:t>
      </w:r>
      <w:r w:rsidR="006E46FE" w:rsidRPr="004A196C">
        <w:rPr>
          <w:rFonts w:ascii="TH Sarabun New" w:hAnsi="TH Sarabun New" w:cs="TH Sarabun New"/>
          <w:sz w:val="28"/>
          <w:cs/>
        </w:rPr>
        <w:t>ที่ความเข้มข้น</w:t>
      </w:r>
      <w:r w:rsidR="006E46FE" w:rsidRPr="004A196C">
        <w:rPr>
          <w:rFonts w:ascii="TH Sarabun New" w:hAnsi="TH Sarabun New" w:cs="TH Sarabun New"/>
          <w:sz w:val="28"/>
        </w:rPr>
        <w:t xml:space="preserve"> 0.1–10 mM </w:t>
      </w:r>
      <w:r w:rsidR="006E46FE" w:rsidRPr="004A196C">
        <w:rPr>
          <w:rFonts w:ascii="TH Sarabun New" w:hAnsi="TH Sarabun New" w:cs="TH Sarabun New"/>
          <w:sz w:val="28"/>
          <w:cs/>
        </w:rPr>
        <w:t>ผลการทดลองพบว่า เมื่อความเข้มข้นของ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="006E46FE" w:rsidRPr="004A196C">
        <w:rPr>
          <w:rFonts w:ascii="TH Sarabun New" w:hAnsi="TH Sarabun New" w:cs="TH Sarabun New"/>
          <w:sz w:val="28"/>
          <w:cs/>
        </w:rPr>
        <w:t>เพิ่มขึ้น สีของชุดตรวจกระดาษเปลี่ยนจากสี</w:t>
      </w:r>
      <w:r w:rsidR="00AD23D2" w:rsidRPr="004A196C">
        <w:rPr>
          <w:rFonts w:ascii="TH Sarabun New" w:hAnsi="TH Sarabun New" w:cs="TH Sarabun New"/>
          <w:sz w:val="28"/>
          <w:cs/>
        </w:rPr>
        <w:t>เขียว</w:t>
      </w:r>
      <w:r w:rsidR="00571B7E" w:rsidRPr="004A196C">
        <w:rPr>
          <w:rFonts w:ascii="TH Sarabun New" w:hAnsi="TH Sarabun New" w:cs="TH Sarabun New"/>
          <w:sz w:val="28"/>
          <w:cs/>
        </w:rPr>
        <w:t>-</w:t>
      </w:r>
      <w:r w:rsidR="006E46FE" w:rsidRPr="004A196C">
        <w:rPr>
          <w:rFonts w:ascii="TH Sarabun New" w:hAnsi="TH Sarabun New" w:cs="TH Sarabun New"/>
          <w:sz w:val="28"/>
          <w:cs/>
        </w:rPr>
        <w:t>เหลืองอ่อน</w:t>
      </w:r>
      <w:r w:rsidR="00571B7E" w:rsidRPr="004A196C">
        <w:rPr>
          <w:rFonts w:ascii="TH Sarabun New" w:hAnsi="TH Sarabun New" w:cs="TH Sarabun New"/>
          <w:sz w:val="28"/>
          <w:cs/>
        </w:rPr>
        <w:t>-สี</w:t>
      </w:r>
      <w:r w:rsidR="006E46FE" w:rsidRPr="004A196C">
        <w:rPr>
          <w:rFonts w:ascii="TH Sarabun New" w:hAnsi="TH Sarabun New" w:cs="TH Sarabun New"/>
          <w:sz w:val="28"/>
          <w:cs/>
        </w:rPr>
        <w:t xml:space="preserve">ส้มอย่างต่อเนื่อง (รูปที่ </w:t>
      </w:r>
      <w:r w:rsidR="00D666E4" w:rsidRPr="004A196C">
        <w:rPr>
          <w:rFonts w:ascii="TH Sarabun New" w:hAnsi="TH Sarabun New" w:cs="TH Sarabun New"/>
          <w:sz w:val="28"/>
          <w:cs/>
        </w:rPr>
        <w:t>7</w:t>
      </w:r>
      <w:r w:rsidR="006E46FE" w:rsidRPr="004A196C">
        <w:rPr>
          <w:rFonts w:ascii="TH Sarabun New" w:hAnsi="TH Sarabun New" w:cs="TH Sarabun New"/>
          <w:sz w:val="28"/>
        </w:rPr>
        <w:t xml:space="preserve">) </w:t>
      </w:r>
      <w:r w:rsidR="006E46FE" w:rsidRPr="004A196C">
        <w:rPr>
          <w:rFonts w:ascii="TH Sarabun New" w:hAnsi="TH Sarabun New" w:cs="TH Sarabun New"/>
          <w:sz w:val="28"/>
          <w:cs/>
        </w:rPr>
        <w:t xml:space="preserve">ซึ่งสามารถสังเกตได้ด้วยตาเปล่า และแสดงถึงการตอบสนองของสาร </w:t>
      </w:r>
      <w:r w:rsidR="006E46FE" w:rsidRPr="004A196C">
        <w:rPr>
          <w:rFonts w:ascii="TH Sarabun New" w:hAnsi="TH Sarabun New" w:cs="TH Sarabun New"/>
          <w:sz w:val="28"/>
        </w:rPr>
        <w:t xml:space="preserve">Azo–Tannin </w:t>
      </w:r>
      <w:r w:rsidR="006E46FE" w:rsidRPr="004A196C">
        <w:rPr>
          <w:rFonts w:ascii="TH Sarabun New" w:hAnsi="TH Sarabun New" w:cs="TH Sarabun New"/>
          <w:sz w:val="28"/>
          <w:cs/>
        </w:rPr>
        <w:t>ต่อ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นิน</w:t>
      </w:r>
      <w:r w:rsidR="006E46FE" w:rsidRPr="004A196C">
        <w:rPr>
          <w:rFonts w:ascii="TH Sarabun New" w:hAnsi="TH Sarabun New" w:cs="TH Sarabun New"/>
          <w:sz w:val="28"/>
          <w:cs/>
        </w:rPr>
        <w:t>อย่างชัดเจน</w:t>
      </w:r>
    </w:p>
    <w:p w14:paraId="285509E9" w14:textId="5B03939A" w:rsidR="00F56C6E" w:rsidRDefault="00F56C6E" w:rsidP="002D3CA4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53EAFFE" wp14:editId="13096894">
                <wp:simplePos x="0" y="0"/>
                <wp:positionH relativeFrom="column">
                  <wp:posOffset>845185</wp:posOffset>
                </wp:positionH>
                <wp:positionV relativeFrom="paragraph">
                  <wp:posOffset>247015</wp:posOffset>
                </wp:positionV>
                <wp:extent cx="1485900" cy="1404620"/>
                <wp:effectExtent l="0" t="0" r="0" b="0"/>
                <wp:wrapNone/>
                <wp:docPr id="18933755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CFB1D" w14:textId="5A228A3B" w:rsidR="00D666E4" w:rsidRPr="00B92BA4" w:rsidRDefault="00D666E4" w:rsidP="00D666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(I) </w:t>
                            </w:r>
                            <w:r w:rsidRPr="00B92B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II)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EAFFE" id="_x0000_s1027" type="#_x0000_t202" style="position:absolute;left:0;text-align:left;margin-left:66.55pt;margin-top:19.45pt;width:11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" filled="f" stroked="f">
                <v:textbox style="mso-fit-shape-to-text:t">
                  <w:txbxContent>
                    <w:p w14:paraId="7DECFB1D" w14:textId="5A228A3B" w:rsidR="00D666E4" w:rsidRPr="00B92BA4" w:rsidRDefault="00D666E4" w:rsidP="00D666E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(I) </w:t>
                      </w:r>
                      <w:r w:rsidRPr="00B92BA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   (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  <w:t xml:space="preserve">II)    </w:t>
                      </w:r>
                    </w:p>
                  </w:txbxContent>
                </v:textbox>
              </v:shape>
            </w:pict>
          </mc:Fallback>
        </mc:AlternateContent>
      </w:r>
      <w:r w:rsidR="004463DC" w:rsidRPr="004A196C">
        <w:rPr>
          <w:rFonts w:ascii="TH Sarabun New" w:eastAsia="TH SarabunPSK" w:hAnsi="TH Sarabun New" w:cs="TH Sarabun New"/>
          <w:b/>
          <w:bCs/>
          <w:noProof/>
          <w:sz w:val="32"/>
          <w:szCs w:val="32"/>
        </w:rPr>
        <w:drawing>
          <wp:inline distT="114300" distB="114300" distL="114300" distR="114300" wp14:anchorId="4107AA84" wp14:editId="06AF9EA3">
            <wp:extent cx="470861" cy="275590"/>
            <wp:effectExtent l="19050" t="19050" r="24765" b="10160"/>
            <wp:docPr id="2128377771" name="image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g"/>
                    <pic:cNvPicPr preferRelativeResize="0"/>
                  </pic:nvPicPr>
                  <pic:blipFill rotWithShape="1">
                    <a:blip r:embed="rId17"/>
                    <a:srcRect l="21629" t="79168" r="74107" b="17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75" cy="2820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66E4" w:rsidRPr="004A196C">
        <w:rPr>
          <w:rFonts w:ascii="TH Sarabun New" w:eastAsia="TH SarabunPSK" w:hAnsi="TH Sarabun New" w:cs="TH Sarabun New"/>
          <w:b/>
          <w:bCs/>
          <w:noProof/>
          <w:sz w:val="32"/>
          <w:szCs w:val="32"/>
        </w:rPr>
        <w:drawing>
          <wp:inline distT="114300" distB="114300" distL="114300" distR="114300" wp14:anchorId="387C4C9A" wp14:editId="1050B807">
            <wp:extent cx="500062" cy="266065"/>
            <wp:effectExtent l="19050" t="19050" r="14605" b="19685"/>
            <wp:docPr id="41" name="image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g"/>
                    <pic:cNvPicPr preferRelativeResize="0"/>
                  </pic:nvPicPr>
                  <pic:blipFill rotWithShape="1">
                    <a:blip r:embed="rId17"/>
                    <a:srcRect l="75881" t="81391" r="20692" b="15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59" cy="2818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096F3" w14:textId="77777777" w:rsidR="002D3CA4" w:rsidRPr="004A196C" w:rsidRDefault="002D3CA4" w:rsidP="002D3CA4">
      <w:pPr>
        <w:spacing w:after="0"/>
        <w:jc w:val="center"/>
        <w:rPr>
          <w:rFonts w:ascii="TH Sarabun New" w:hAnsi="TH Sarabun New" w:cs="TH Sarabun New"/>
          <w:sz w:val="28"/>
        </w:rPr>
      </w:pPr>
    </w:p>
    <w:p w14:paraId="7AE4FC5B" w14:textId="76D90E92" w:rsidR="00D666E4" w:rsidRPr="004A196C" w:rsidRDefault="00D666E4" w:rsidP="00D666E4">
      <w:pPr>
        <w:spacing w:after="0"/>
        <w:jc w:val="center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รูปที่</w:t>
      </w:r>
      <w:r w:rsidRPr="004A196C">
        <w:rPr>
          <w:rFonts w:ascii="TH Sarabun New" w:hAnsi="TH Sarabun New" w:cs="TH Sarabun New"/>
          <w:sz w:val="28"/>
        </w:rPr>
        <w:t> 7</w:t>
      </w:r>
      <w:r w:rsidRPr="004A196C">
        <w:rPr>
          <w:rFonts w:ascii="TH Sarabun New" w:hAnsi="TH Sarabun New" w:cs="TH Sarabun New"/>
          <w:b/>
          <w:bCs/>
          <w:sz w:val="28"/>
        </w:rPr>
        <w:t> </w:t>
      </w:r>
      <w:r w:rsidRPr="004A196C">
        <w:rPr>
          <w:rFonts w:ascii="TH Sarabun New" w:hAnsi="TH Sarabun New" w:cs="TH Sarabun New"/>
          <w:sz w:val="28"/>
          <w:cs/>
        </w:rPr>
        <w:t>สี</w:t>
      </w:r>
      <w:r w:rsidR="00CB19D1" w:rsidRPr="004A196C">
        <w:rPr>
          <w:rFonts w:ascii="TH Sarabun New" w:hAnsi="TH Sarabun New" w:cs="TH Sarabun New"/>
          <w:sz w:val="28"/>
          <w:cs/>
        </w:rPr>
        <w:t xml:space="preserve">ของกระดาษ </w:t>
      </w:r>
      <w:r w:rsidRPr="004A196C">
        <w:rPr>
          <w:rFonts w:ascii="TH Sarabun New" w:hAnsi="TH Sarabun New" w:cs="TH Sarabun New"/>
          <w:sz w:val="28"/>
        </w:rPr>
        <w:t xml:space="preserve">(I) </w:t>
      </w:r>
      <w:r w:rsidR="00CB19D1" w:rsidRPr="004A196C">
        <w:rPr>
          <w:rFonts w:ascii="TH Sarabun New" w:hAnsi="TH Sarabun New" w:cs="TH Sarabun New"/>
          <w:sz w:val="28"/>
          <w:cs/>
        </w:rPr>
        <w:t xml:space="preserve">ก่อนทดสอบ และ </w:t>
      </w:r>
      <w:r w:rsidRPr="004A196C">
        <w:rPr>
          <w:rFonts w:ascii="TH Sarabun New" w:hAnsi="TH Sarabun New" w:cs="TH Sarabun New"/>
          <w:sz w:val="28"/>
        </w:rPr>
        <w:t>(II)</w:t>
      </w:r>
      <w:r w:rsidR="00CB19D1" w:rsidRPr="004A196C">
        <w:rPr>
          <w:rFonts w:ascii="TH Sarabun New" w:hAnsi="TH Sarabun New" w:cs="TH Sarabun New"/>
          <w:sz w:val="28"/>
        </w:rPr>
        <w:t xml:space="preserve"> </w:t>
      </w:r>
      <w:r w:rsidR="00193232" w:rsidRPr="004A196C">
        <w:rPr>
          <w:rFonts w:ascii="TH Sarabun New" w:hAnsi="TH Sarabun New" w:cs="TH Sarabun New"/>
          <w:sz w:val="28"/>
          <w:cs/>
        </w:rPr>
        <w:t>หลังทดสอบด้วยสารละลาย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="00AB04CB" w:rsidRPr="004A196C">
        <w:rPr>
          <w:rFonts w:ascii="TH Sarabun New" w:hAnsi="TH Sarabun New" w:cs="TH Sarabun New"/>
          <w:sz w:val="28"/>
          <w:cs/>
        </w:rPr>
        <w:t>ในน้ำลายสังเคราะห์</w:t>
      </w:r>
      <w:r w:rsidR="00193232" w:rsidRPr="004A196C">
        <w:rPr>
          <w:rFonts w:ascii="TH Sarabun New" w:hAnsi="TH Sarabun New" w:cs="TH Sarabun New"/>
          <w:sz w:val="28"/>
          <w:cs/>
        </w:rPr>
        <w:t xml:space="preserve"> </w:t>
      </w:r>
    </w:p>
    <w:p w14:paraId="413085B8" w14:textId="77777777" w:rsidR="00D666E4" w:rsidRPr="004A196C" w:rsidRDefault="00D666E4" w:rsidP="00D666E4">
      <w:pPr>
        <w:spacing w:after="0"/>
        <w:jc w:val="center"/>
        <w:rPr>
          <w:rFonts w:ascii="TH Sarabun New" w:hAnsi="TH Sarabun New" w:cs="TH Sarabun New"/>
          <w:sz w:val="16"/>
          <w:szCs w:val="16"/>
        </w:rPr>
      </w:pPr>
    </w:p>
    <w:p w14:paraId="588FCA83" w14:textId="7C03E006" w:rsidR="006E46FE" w:rsidRPr="004A196C" w:rsidRDefault="006E46FE" w:rsidP="0021113D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การวิเคราะห์ภาพดิจิทัลด้วยแอปพลิเคชัน</w:t>
      </w:r>
      <w:r w:rsidRPr="004A196C">
        <w:rPr>
          <w:rFonts w:ascii="TH Sarabun New" w:hAnsi="TH Sarabun New" w:cs="TH Sarabun New"/>
          <w:sz w:val="28"/>
        </w:rPr>
        <w:t xml:space="preserve"> Colorimeter </w:t>
      </w:r>
      <w:r w:rsidRPr="004A196C">
        <w:rPr>
          <w:rFonts w:ascii="TH Sarabun New" w:hAnsi="TH Sarabun New" w:cs="TH Sarabun New"/>
          <w:sz w:val="28"/>
          <w:cs/>
        </w:rPr>
        <w:t>ในระบบ</w:t>
      </w:r>
      <w:r w:rsidRPr="004A196C">
        <w:rPr>
          <w:rFonts w:ascii="TH Sarabun New" w:hAnsi="TH Sarabun New" w:cs="TH Sarabun New"/>
          <w:sz w:val="28"/>
        </w:rPr>
        <w:t xml:space="preserve"> RGB </w:t>
      </w:r>
      <w:r w:rsidRPr="004A196C">
        <w:rPr>
          <w:rFonts w:ascii="TH Sarabun New" w:hAnsi="TH Sarabun New" w:cs="TH Sarabun New"/>
          <w:sz w:val="28"/>
          <w:cs/>
        </w:rPr>
        <w:t>พบว่าค่าความเข้มสีเปลี่ยนแปลงตามความเข้มข้นของ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โดยเฉพาะค่าช่องสี</w:t>
      </w:r>
      <w:r w:rsidRPr="004A196C">
        <w:rPr>
          <w:rFonts w:ascii="TH Sarabun New" w:hAnsi="TH Sarabun New" w:cs="TH Sarabun New"/>
          <w:sz w:val="28"/>
        </w:rPr>
        <w:t xml:space="preserve"> Blue (B) </w:t>
      </w:r>
      <w:r w:rsidRPr="004A196C">
        <w:rPr>
          <w:rFonts w:ascii="TH Sarabun New" w:hAnsi="TH Sarabun New" w:cs="TH Sarabun New"/>
          <w:sz w:val="28"/>
          <w:cs/>
        </w:rPr>
        <w:t>ที่มีแนวโน้มลดลงอย่างต่อเนื่อง ขณะที่ค่าช่องสี</w:t>
      </w:r>
      <w:r w:rsidRPr="004A196C">
        <w:rPr>
          <w:rFonts w:ascii="TH Sarabun New" w:hAnsi="TH Sarabun New" w:cs="TH Sarabun New"/>
          <w:sz w:val="28"/>
        </w:rPr>
        <w:t xml:space="preserve"> Red (R) </w:t>
      </w:r>
      <w:r w:rsidRPr="004A196C">
        <w:rPr>
          <w:rFonts w:ascii="TH Sarabun New" w:hAnsi="TH Sarabun New" w:cs="TH Sarabun New"/>
          <w:sz w:val="28"/>
          <w:cs/>
        </w:rPr>
        <w:t>เพิ่มขึ้นเมื่อความเข้มข้นของ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สูงขึ้น ส่งผลให้ค่าความแตกต่างของสี (</w:t>
      </w:r>
      <w:r w:rsidRPr="004A196C">
        <w:rPr>
          <w:rFonts w:ascii="Calibri" w:hAnsi="Calibri" w:cs="Calibri"/>
          <w:sz w:val="28"/>
        </w:rPr>
        <w:t>Δ</w:t>
      </w:r>
      <w:r w:rsidRPr="004A196C">
        <w:rPr>
          <w:rFonts w:ascii="TH Sarabun New" w:hAnsi="TH Sarabun New" w:cs="TH Sarabun New"/>
          <w:sz w:val="28"/>
        </w:rPr>
        <w:t xml:space="preserve">RGB) </w:t>
      </w:r>
      <w:r w:rsidRPr="004A196C">
        <w:rPr>
          <w:rFonts w:ascii="TH Sarabun New" w:hAnsi="TH Sarabun New" w:cs="TH Sarabun New"/>
          <w:sz w:val="28"/>
          <w:cs/>
        </w:rPr>
        <w:t>เพิ่มขึ้นตามลำดับ เมื่อนำข้อมูลมาสร้างกราฟความสัมพันธ์ระหว่างค่าความเข้มสีกับความเข้มข้นของ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 xml:space="preserve"> พบว่ามีความสัมพันธ์เชิงเส้นที่ดี </w:t>
      </w:r>
      <w:r w:rsidR="007E4E0D" w:rsidRPr="004A196C">
        <w:rPr>
          <w:rFonts w:ascii="TH Sarabun New" w:hAnsi="TH Sarabun New" w:cs="TH Sarabun New"/>
          <w:sz w:val="28"/>
          <w:cs/>
        </w:rPr>
        <w:lastRenderedPageBreak/>
        <w:t>โดย</w:t>
      </w:r>
      <w:r w:rsidRPr="004A196C">
        <w:rPr>
          <w:rFonts w:ascii="TH Sarabun New" w:hAnsi="TH Sarabun New" w:cs="TH Sarabun New"/>
          <w:sz w:val="28"/>
          <w:cs/>
        </w:rPr>
        <w:t>มีค่าสัมประสิทธิ์การกำหนด</w:t>
      </w:r>
      <w:r w:rsidRPr="004A196C">
        <w:rPr>
          <w:rFonts w:ascii="TH Sarabun New" w:hAnsi="TH Sarabun New" w:cs="TH Sarabun New"/>
          <w:sz w:val="28"/>
        </w:rPr>
        <w:t xml:space="preserve"> R² </w:t>
      </w:r>
      <w:r w:rsidR="002F7B06" w:rsidRPr="004A196C">
        <w:rPr>
          <w:rFonts w:ascii="TH Sarabun New" w:hAnsi="TH Sarabun New" w:cs="TH Sarabun New"/>
          <w:sz w:val="28"/>
          <w:cs/>
        </w:rPr>
        <w:t>เท่ากับ</w:t>
      </w:r>
      <w:r w:rsidR="00E256EA" w:rsidRPr="004A196C">
        <w:rPr>
          <w:rFonts w:ascii="TH Sarabun New" w:hAnsi="TH Sarabun New" w:cs="TH Sarabun New"/>
          <w:sz w:val="28"/>
        </w:rPr>
        <w:t xml:space="preserve"> 0</w:t>
      </w:r>
      <w:r w:rsidR="00F130E1" w:rsidRPr="004A196C">
        <w:rPr>
          <w:rFonts w:ascii="TH Sarabun New" w:hAnsi="TH Sarabun New" w:cs="TH Sarabun New"/>
          <w:sz w:val="28"/>
        </w:rPr>
        <w:t>.9724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แสดงให้เห็นว่าชุดตรวจกระดาษสามารถใช้ประมาณค่าความเข้มข้นของ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คร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เชิงปริมาณได้ภายในช่วงความเข้มข้นที่ศึกษา</w:t>
      </w:r>
    </w:p>
    <w:p w14:paraId="1F58EE5D" w14:textId="7D831B2E" w:rsidR="006E46FE" w:rsidRPr="004A196C" w:rsidRDefault="006E46FE" w:rsidP="002F7B06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นอกจากนี</w:t>
      </w:r>
      <w:r w:rsidR="00C53F5E" w:rsidRPr="004A196C">
        <w:rPr>
          <w:rFonts w:ascii="TH Sarabun New" w:hAnsi="TH Sarabun New" w:cs="TH Sarabun New"/>
          <w:sz w:val="28"/>
          <w:cs/>
        </w:rPr>
        <w:t>้</w:t>
      </w:r>
      <w:r w:rsidRPr="004A196C">
        <w:rPr>
          <w:rFonts w:ascii="TH Sarabun New" w:hAnsi="TH Sarabun New" w:cs="TH Sarabun New"/>
          <w:sz w:val="28"/>
          <w:cs/>
        </w:rPr>
        <w:t>ได้ศึกษาระยะเวลาในการตอบสนองของชุดตรวจกระดาษโดยบันทึกการเปลี่ยนแปลงของสีทุก</w:t>
      </w:r>
      <w:r w:rsidRPr="004A196C">
        <w:rPr>
          <w:rFonts w:ascii="TH Sarabun New" w:hAnsi="TH Sarabun New" w:cs="TH Sarabun New"/>
          <w:sz w:val="28"/>
        </w:rPr>
        <w:t xml:space="preserve"> 1 </w:t>
      </w:r>
      <w:r w:rsidRPr="004A196C">
        <w:rPr>
          <w:rFonts w:ascii="TH Sarabun New" w:hAnsi="TH Sarabun New" w:cs="TH Sarabun New"/>
          <w:sz w:val="28"/>
          <w:cs/>
        </w:rPr>
        <w:t>นาที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เป็นเวลา</w:t>
      </w:r>
      <w:r w:rsidRPr="004A196C">
        <w:rPr>
          <w:rFonts w:ascii="TH Sarabun New" w:hAnsi="TH Sarabun New" w:cs="TH Sarabun New"/>
          <w:sz w:val="28"/>
        </w:rPr>
        <w:t xml:space="preserve"> 5 </w:t>
      </w:r>
      <w:r w:rsidRPr="004A196C">
        <w:rPr>
          <w:rFonts w:ascii="TH Sarabun New" w:hAnsi="TH Sarabun New" w:cs="TH Sarabun New"/>
          <w:sz w:val="28"/>
          <w:cs/>
        </w:rPr>
        <w:t>นาที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พบว่าความเข้มสีเพิ่มขึ้นอย่างรวดเร็วในช่วง</w:t>
      </w:r>
      <w:r w:rsidRPr="004A196C">
        <w:rPr>
          <w:rFonts w:ascii="TH Sarabun New" w:hAnsi="TH Sarabun New" w:cs="TH Sarabun New"/>
          <w:sz w:val="28"/>
        </w:rPr>
        <w:t xml:space="preserve"> 1–3 </w:t>
      </w:r>
      <w:r w:rsidRPr="004A196C">
        <w:rPr>
          <w:rFonts w:ascii="TH Sarabun New" w:hAnsi="TH Sarabun New" w:cs="TH Sarabun New"/>
          <w:sz w:val="28"/>
          <w:cs/>
        </w:rPr>
        <w:t>นาที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ก่อนเข้าสู่ภาวะคงที่ที่ประมาณ</w:t>
      </w:r>
      <w:r w:rsidRPr="004A196C">
        <w:rPr>
          <w:rFonts w:ascii="TH Sarabun New" w:hAnsi="TH Sarabun New" w:cs="TH Sarabun New"/>
          <w:sz w:val="28"/>
        </w:rPr>
        <w:t xml:space="preserve"> 5 </w:t>
      </w:r>
      <w:r w:rsidRPr="004A196C">
        <w:rPr>
          <w:rFonts w:ascii="TH Sarabun New" w:hAnsi="TH Sarabun New" w:cs="TH Sarabun New"/>
          <w:sz w:val="28"/>
          <w:cs/>
        </w:rPr>
        <w:t>นาที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จึงกำหนดเวลา</w:t>
      </w:r>
      <w:r w:rsidRPr="004A196C">
        <w:rPr>
          <w:rFonts w:ascii="TH Sarabun New" w:hAnsi="TH Sarabun New" w:cs="TH Sarabun New"/>
          <w:sz w:val="28"/>
        </w:rPr>
        <w:t xml:space="preserve"> 5 </w:t>
      </w:r>
      <w:r w:rsidRPr="004A196C">
        <w:rPr>
          <w:rFonts w:ascii="TH Sarabun New" w:hAnsi="TH Sarabun New" w:cs="TH Sarabun New"/>
          <w:sz w:val="28"/>
          <w:cs/>
        </w:rPr>
        <w:t>นาที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เป็นเวลาที่เหมาะสมสำหรับการอ่านผลการตรวจวัด เพื่อให้ได้ผลการวิเคราะห์ที่มีความเสถียรและสามารถทำซ้ำได้</w:t>
      </w:r>
    </w:p>
    <w:p w14:paraId="33032059" w14:textId="27D8090A" w:rsidR="00ED3CF3" w:rsidRPr="004A196C" w:rsidRDefault="00C53F5E" w:rsidP="00C53F5E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ผลการวิเคราะห์ด้วย</w:t>
      </w:r>
      <w:r w:rsidRPr="004A196C">
        <w:rPr>
          <w:rFonts w:ascii="TH Sarabun New" w:hAnsi="TH Sarabun New" w:cs="TH Sarabun New"/>
          <w:sz w:val="28"/>
        </w:rPr>
        <w:t xml:space="preserve"> Two-way ANOVA </w:t>
      </w:r>
      <w:r w:rsidRPr="004A196C">
        <w:rPr>
          <w:rFonts w:ascii="TH Sarabun New" w:hAnsi="TH Sarabun New" w:cs="TH Sarabun New"/>
          <w:sz w:val="28"/>
          <w:cs/>
        </w:rPr>
        <w:t>พบว่าปัจจัยด้านช่วงเวลาการวัด (</w:t>
      </w:r>
      <w:r w:rsidRPr="004A196C">
        <w:rPr>
          <w:rFonts w:ascii="TH Sarabun New" w:hAnsi="TH Sarabun New" w:cs="TH Sarabun New"/>
          <w:sz w:val="28"/>
        </w:rPr>
        <w:t>F = 48.37, p &lt; 0.0</w:t>
      </w:r>
      <w:r w:rsidR="00E34B71" w:rsidRPr="004A196C">
        <w:rPr>
          <w:rFonts w:ascii="TH Sarabun New" w:hAnsi="TH Sarabun New" w:cs="TH Sarabun New"/>
          <w:sz w:val="28"/>
        </w:rPr>
        <w:t>5</w:t>
      </w:r>
      <w:r w:rsidRPr="004A196C">
        <w:rPr>
          <w:rFonts w:ascii="TH Sarabun New" w:hAnsi="TH Sarabun New" w:cs="TH Sarabun New"/>
          <w:sz w:val="28"/>
        </w:rPr>
        <w:t xml:space="preserve">) </w:t>
      </w:r>
      <w:r w:rsidRPr="004A196C">
        <w:rPr>
          <w:rFonts w:ascii="TH Sarabun New" w:hAnsi="TH Sarabun New" w:cs="TH Sarabun New"/>
          <w:sz w:val="28"/>
          <w:cs/>
        </w:rPr>
        <w:t>และสูตรของชุดตรวจกระดาษ (</w:t>
      </w:r>
      <w:r w:rsidRPr="004A196C">
        <w:rPr>
          <w:rFonts w:ascii="TH Sarabun New" w:hAnsi="TH Sarabun New" w:cs="TH Sarabun New"/>
          <w:sz w:val="28"/>
        </w:rPr>
        <w:t>F = 126.54, p &lt; 0.0</w:t>
      </w:r>
      <w:r w:rsidR="00E34B71" w:rsidRPr="004A196C">
        <w:rPr>
          <w:rFonts w:ascii="TH Sarabun New" w:hAnsi="TH Sarabun New" w:cs="TH Sarabun New"/>
          <w:sz w:val="28"/>
        </w:rPr>
        <w:t>5</w:t>
      </w:r>
      <w:r w:rsidRPr="004A196C">
        <w:rPr>
          <w:rFonts w:ascii="TH Sarabun New" w:hAnsi="TH Sarabun New" w:cs="TH Sarabun New"/>
          <w:sz w:val="28"/>
        </w:rPr>
        <w:t xml:space="preserve">) </w:t>
      </w:r>
      <w:r w:rsidRPr="004A196C">
        <w:rPr>
          <w:rFonts w:ascii="TH Sarabun New" w:hAnsi="TH Sarabun New" w:cs="TH Sarabun New"/>
          <w:sz w:val="28"/>
          <w:cs/>
        </w:rPr>
        <w:t>ส่งผลต่อค่าความเข้มสีอย่างมีนัยสำคัญทางสถิติ นอกจากนี้ยังพบอิทธิพลร่วมระหว่างทั้งสองปัจจัย (</w:t>
      </w:r>
      <w:r w:rsidRPr="004A196C">
        <w:rPr>
          <w:rFonts w:ascii="TH Sarabun New" w:hAnsi="TH Sarabun New" w:cs="TH Sarabun New"/>
          <w:sz w:val="28"/>
        </w:rPr>
        <w:t xml:space="preserve">F = 7.82, p </w:t>
      </w:r>
      <w:r w:rsidR="00E34B71" w:rsidRPr="004A196C">
        <w:rPr>
          <w:rFonts w:ascii="TH Sarabun New" w:hAnsi="TH Sarabun New" w:cs="TH Sarabun New"/>
          <w:sz w:val="28"/>
        </w:rPr>
        <w:t>&lt;</w:t>
      </w:r>
      <w:r w:rsidRPr="004A196C">
        <w:rPr>
          <w:rFonts w:ascii="TH Sarabun New" w:hAnsi="TH Sarabun New" w:cs="TH Sarabun New"/>
          <w:sz w:val="28"/>
        </w:rPr>
        <w:t xml:space="preserve"> 0.0</w:t>
      </w:r>
      <w:r w:rsidR="00E34B71" w:rsidRPr="004A196C">
        <w:rPr>
          <w:rFonts w:ascii="TH Sarabun New" w:hAnsi="TH Sarabun New" w:cs="TH Sarabun New"/>
          <w:sz w:val="28"/>
        </w:rPr>
        <w:t>5</w:t>
      </w:r>
      <w:r w:rsidRPr="004A196C">
        <w:rPr>
          <w:rFonts w:ascii="TH Sarabun New" w:hAnsi="TH Sarabun New" w:cs="TH Sarabun New"/>
          <w:sz w:val="28"/>
        </w:rPr>
        <w:t xml:space="preserve">) </w:t>
      </w:r>
      <w:r w:rsidRPr="004A196C">
        <w:rPr>
          <w:rFonts w:ascii="TH Sarabun New" w:hAnsi="TH Sarabun New" w:cs="TH Sarabun New"/>
          <w:sz w:val="28"/>
          <w:cs/>
        </w:rPr>
        <w:t>แสดงให้เห็นว่ารูปแบบการเปลี่ยนแปลงของค่าความเข้มสีในแต่ละช่วงเวลามีความแตกต่างกันตามสูตรของชุดตรวจกระดาษ การเปรียบเทียบรายคู่ด้วย</w:t>
      </w:r>
      <w:r w:rsidRPr="004A196C">
        <w:rPr>
          <w:rFonts w:ascii="TH Sarabun New" w:hAnsi="TH Sarabun New" w:cs="TH Sarabun New"/>
          <w:sz w:val="28"/>
        </w:rPr>
        <w:t xml:space="preserve"> Tukey's Honestly Significant Difference (HSD) test </w:t>
      </w:r>
      <w:r w:rsidRPr="004A196C">
        <w:rPr>
          <w:rFonts w:ascii="TH Sarabun New" w:hAnsi="TH Sarabun New" w:cs="TH Sarabun New"/>
          <w:sz w:val="28"/>
          <w:cs/>
        </w:rPr>
        <w:t>พบว่าชุดตรวจกระดาษสูตรที่เลือกมีค่าความเข้มสีแตกต่างจากสูตรอื่นอย่างมีนัยสำคัญทางสถิติ (</w:t>
      </w:r>
      <w:r w:rsidRPr="004A196C">
        <w:rPr>
          <w:rFonts w:ascii="TH Sarabun New" w:hAnsi="TH Sarabun New" w:cs="TH Sarabun New"/>
          <w:sz w:val="28"/>
        </w:rPr>
        <w:t>p &lt; 0.05)</w:t>
      </w:r>
    </w:p>
    <w:p w14:paraId="3303205A" w14:textId="77777777" w:rsidR="00ED3CF3" w:rsidRPr="004A196C" w:rsidRDefault="00ED3CF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16"/>
          <w:szCs w:val="16"/>
        </w:rPr>
      </w:pPr>
    </w:p>
    <w:p w14:paraId="70E30B48" w14:textId="0AA58A08" w:rsidR="00056A0D" w:rsidRPr="004A196C" w:rsidRDefault="00056A0D" w:rsidP="00056A0D">
      <w:pPr>
        <w:spacing w:after="0"/>
        <w:jc w:val="both"/>
        <w:rPr>
          <w:rFonts w:ascii="TH Sarabun New" w:hAnsi="TH Sarabun New" w:cs="TH Sarabun New"/>
          <w:b/>
          <w:bCs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</w:rPr>
        <w:t>4.</w:t>
      </w:r>
      <w:r w:rsidRPr="004A196C">
        <w:rPr>
          <w:rFonts w:ascii="TH Sarabun New" w:hAnsi="TH Sarabun New" w:cs="TH Sarabun New"/>
          <w:b/>
          <w:bCs/>
          <w:sz w:val="28"/>
          <w:cs/>
        </w:rPr>
        <w:t xml:space="preserve"> สรุปผล</w:t>
      </w:r>
    </w:p>
    <w:p w14:paraId="1BB12B7B" w14:textId="253E8E95" w:rsidR="00052A72" w:rsidRPr="004A196C" w:rsidRDefault="000E4850" w:rsidP="00052A7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การศึกษาครั้ง</w:t>
      </w:r>
      <w:r w:rsidR="00156755" w:rsidRPr="004A196C">
        <w:rPr>
          <w:rFonts w:ascii="TH Sarabun New" w:hAnsi="TH Sarabun New" w:cs="TH Sarabun New"/>
          <w:sz w:val="28"/>
          <w:cs/>
        </w:rPr>
        <w:t>นี้</w:t>
      </w:r>
      <w:r w:rsidR="00052A72" w:rsidRPr="004A196C">
        <w:rPr>
          <w:rFonts w:ascii="TH Sarabun New" w:hAnsi="TH Sarabun New" w:cs="TH Sarabun New"/>
          <w:sz w:val="28"/>
          <w:cs/>
        </w:rPr>
        <w:t>ประสบความสำเร็จในการสังเคราะห์สาร</w:t>
      </w:r>
      <w:r w:rsidR="00052A72" w:rsidRPr="004A196C">
        <w:rPr>
          <w:rFonts w:ascii="TH Sarabun New" w:hAnsi="TH Sarabun New" w:cs="TH Sarabun New"/>
          <w:sz w:val="28"/>
        </w:rPr>
        <w:t xml:space="preserve"> Azo–Tannin (Gallic-based) </w:t>
      </w:r>
      <w:r w:rsidR="00052A72" w:rsidRPr="004A196C">
        <w:rPr>
          <w:rFonts w:ascii="TH Sarabun New" w:hAnsi="TH Sarabun New" w:cs="TH Sarabun New"/>
          <w:sz w:val="28"/>
          <w:cs/>
        </w:rPr>
        <w:t>และพัฒนาเป็นชุดตรวจกระดาษสำหรับตรวจวัด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="00052A72" w:rsidRPr="004A196C">
        <w:rPr>
          <w:rFonts w:ascii="TH Sarabun New" w:hAnsi="TH Sarabun New" w:cs="TH Sarabun New"/>
          <w:sz w:val="28"/>
          <w:cs/>
        </w:rPr>
        <w:t>แบบคัลเลอริเมตริก โดยผลการวิเคราะห์ด้วยเทคนิค</w:t>
      </w:r>
      <w:r w:rsidR="00052A72" w:rsidRPr="004A196C">
        <w:rPr>
          <w:rFonts w:ascii="TH Sarabun New" w:hAnsi="TH Sarabun New" w:cs="TH Sarabun New"/>
          <w:sz w:val="28"/>
        </w:rPr>
        <w:t xml:space="preserve"> UV–Vis</w:t>
      </w:r>
      <w:r w:rsidRPr="004A196C">
        <w:rPr>
          <w:rFonts w:ascii="TH Sarabun New" w:hAnsi="TH Sarabun New" w:cs="TH Sarabun New"/>
          <w:sz w:val="28"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และ</w:t>
      </w:r>
      <w:r w:rsidR="00052A72" w:rsidRPr="004A196C">
        <w:rPr>
          <w:rFonts w:ascii="TH Sarabun New" w:hAnsi="TH Sarabun New" w:cs="TH Sarabun New"/>
          <w:sz w:val="28"/>
        </w:rPr>
        <w:t xml:space="preserve"> FTIR  </w:t>
      </w:r>
      <w:r w:rsidR="00052A72" w:rsidRPr="004A196C">
        <w:rPr>
          <w:rFonts w:ascii="TH Sarabun New" w:hAnsi="TH Sarabun New" w:cs="TH Sarabun New"/>
          <w:sz w:val="28"/>
          <w:cs/>
        </w:rPr>
        <w:t xml:space="preserve">ยืนยันการเกิดสาร </w:t>
      </w:r>
      <w:r w:rsidR="00052A72" w:rsidRPr="004A196C">
        <w:rPr>
          <w:rFonts w:ascii="TH Sarabun New" w:hAnsi="TH Sarabun New" w:cs="TH Sarabun New"/>
          <w:sz w:val="28"/>
        </w:rPr>
        <w:t xml:space="preserve">Azo–Tannin </w:t>
      </w:r>
      <w:r w:rsidR="00052A72" w:rsidRPr="004A196C">
        <w:rPr>
          <w:rFonts w:ascii="TH Sarabun New" w:hAnsi="TH Sarabun New" w:cs="TH Sarabun New"/>
          <w:sz w:val="28"/>
          <w:cs/>
        </w:rPr>
        <w:t>ที่มีสมบัติเหมาะสมสำหรับการตรวจวัด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อะทินิน</w:t>
      </w:r>
      <w:proofErr w:type="spellEnd"/>
      <w:r w:rsidR="00052A72" w:rsidRPr="004A196C">
        <w:rPr>
          <w:rFonts w:ascii="TH Sarabun New" w:hAnsi="TH Sarabun New" w:cs="TH Sarabun New"/>
          <w:sz w:val="28"/>
          <w:cs/>
        </w:rPr>
        <w:t xml:space="preserve"> ทั้งนี้ สาร </w:t>
      </w:r>
      <w:r w:rsidR="00052A72" w:rsidRPr="004A196C">
        <w:rPr>
          <w:rFonts w:ascii="TH Sarabun New" w:hAnsi="TH Sarabun New" w:cs="TH Sarabun New"/>
          <w:sz w:val="28"/>
        </w:rPr>
        <w:t xml:space="preserve">Azo–Tannin </w:t>
      </w:r>
      <w:r w:rsidR="00052A72" w:rsidRPr="004A196C">
        <w:rPr>
          <w:rFonts w:ascii="TH Sarabun New" w:hAnsi="TH Sarabun New" w:cs="TH Sarabun New"/>
          <w:sz w:val="28"/>
          <w:cs/>
        </w:rPr>
        <w:t>และชุดตรวจกระดาษสามารถตอบสนองต่อการเปลี่ยนแปลงของความเข้มข้น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2D3CA4">
        <w:rPr>
          <w:rFonts w:ascii="TH Sarabun New" w:hAnsi="TH Sarabun New" w:cs="TH Sarabun New"/>
          <w:sz w:val="28"/>
        </w:rPr>
        <w:t xml:space="preserve">   </w:t>
      </w:r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="00052A72" w:rsidRPr="004A196C">
        <w:rPr>
          <w:rFonts w:ascii="TH Sarabun New" w:hAnsi="TH Sarabun New" w:cs="TH Sarabun New"/>
          <w:sz w:val="28"/>
          <w:cs/>
        </w:rPr>
        <w:t>ในช่วง</w:t>
      </w:r>
      <w:r w:rsidR="00052A72" w:rsidRPr="004A196C">
        <w:rPr>
          <w:rFonts w:ascii="TH Sarabun New" w:hAnsi="TH Sarabun New" w:cs="TH Sarabun New"/>
          <w:sz w:val="28"/>
        </w:rPr>
        <w:t xml:space="preserve"> 0.1–10 mM </w:t>
      </w:r>
      <w:r w:rsidR="00052A72" w:rsidRPr="004A196C">
        <w:rPr>
          <w:rFonts w:ascii="TH Sarabun New" w:hAnsi="TH Sarabun New" w:cs="TH Sarabun New"/>
          <w:sz w:val="28"/>
          <w:cs/>
        </w:rPr>
        <w:t>ได้อย่างมีความสัมพันธ์เชิงเส้นที่ดี และสามารถประเมินผลได้จากการวิเคราะห์ภาพในระบบ</w:t>
      </w:r>
      <w:r w:rsidR="00052A72" w:rsidRPr="004A196C">
        <w:rPr>
          <w:rFonts w:ascii="TH Sarabun New" w:hAnsi="TH Sarabun New" w:cs="TH Sarabun New"/>
          <w:sz w:val="28"/>
        </w:rPr>
        <w:t xml:space="preserve"> RGB </w:t>
      </w:r>
      <w:r w:rsidR="00052A72" w:rsidRPr="004A196C">
        <w:rPr>
          <w:rFonts w:ascii="TH Sarabun New" w:hAnsi="TH Sarabun New" w:cs="TH Sarabun New"/>
          <w:sz w:val="28"/>
          <w:cs/>
        </w:rPr>
        <w:t>ร่วมกับสมาร์ทโฟน</w:t>
      </w:r>
    </w:p>
    <w:p w14:paraId="76DDC8A6" w14:textId="798F238B" w:rsidR="00052A72" w:rsidRPr="004A196C" w:rsidRDefault="00052A72" w:rsidP="000E485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sz w:val="28"/>
          <w:cs/>
        </w:rPr>
        <w:t>นอกจากนี้ ชุดตรวจกระดาษที่พัฒนาขึ้นสามารถตรวจวัด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ในน้ำลายสังเคราะห์ได้อย่างรวดเร็ว ใช้งานง่าย และมีต้นทุนต่ำ ผลการวิเคราะห์ทางสถิติด้วย</w:t>
      </w:r>
      <w:r w:rsidRPr="004A196C">
        <w:rPr>
          <w:rFonts w:ascii="TH Sarabun New" w:hAnsi="TH Sarabun New" w:cs="TH Sarabun New"/>
          <w:sz w:val="28"/>
        </w:rPr>
        <w:t xml:space="preserve"> Two-way ANOVA </w:t>
      </w:r>
      <w:r w:rsidRPr="004A196C">
        <w:rPr>
          <w:rFonts w:ascii="TH Sarabun New" w:hAnsi="TH Sarabun New" w:cs="TH Sarabun New"/>
          <w:sz w:val="28"/>
          <w:cs/>
        </w:rPr>
        <w:t>แสดงให้เห็นว่าช่วงเวลาการวัดและสูตรของชุดตรวจกระดาษมีผลต่อค่าความเข้มสีอย่างมีนัยสำคัญทางสถิติ (</w:t>
      </w:r>
      <w:r w:rsidRPr="004A196C">
        <w:rPr>
          <w:rFonts w:ascii="TH Sarabun New" w:hAnsi="TH Sarabun New" w:cs="TH Sarabun New"/>
          <w:sz w:val="28"/>
        </w:rPr>
        <w:t xml:space="preserve">p &lt; 0.05) </w:t>
      </w:r>
      <w:r w:rsidRPr="004A196C">
        <w:rPr>
          <w:rFonts w:ascii="TH Sarabun New" w:hAnsi="TH Sarabun New" w:cs="TH Sarabun New"/>
          <w:sz w:val="28"/>
          <w:cs/>
        </w:rPr>
        <w:t>จึงแสดงให้เห็นว่าชุดตรวจกระดาษที่พัฒนาขึ้นมีศักยภาพในการประยุกต์ใช้เป็นเครื่องมือคัดกรอง</w:t>
      </w:r>
      <w:r w:rsidR="00705C33" w:rsidRPr="004A196C">
        <w:rPr>
          <w:rFonts w:ascii="TH Sarabun New" w:hAnsi="TH Sarabun New" w:cs="TH Sarabun New"/>
          <w:sz w:val="28"/>
          <w:cs/>
        </w:rPr>
        <w:t>ครี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อะ</w:t>
      </w:r>
      <w:proofErr w:type="spellEnd"/>
      <w:r w:rsidR="00705C33" w:rsidRPr="004A196C">
        <w:rPr>
          <w:rFonts w:ascii="TH Sarabun New" w:hAnsi="TH Sarabun New" w:cs="TH Sarabun New"/>
          <w:sz w:val="28"/>
          <w:cs/>
        </w:rPr>
        <w:t>ทิน</w:t>
      </w:r>
      <w:proofErr w:type="spellStart"/>
      <w:r w:rsidR="00705C33" w:rsidRPr="004A196C">
        <w:rPr>
          <w:rFonts w:ascii="TH Sarabun New" w:hAnsi="TH Sarabun New" w:cs="TH Sarabun New"/>
          <w:sz w:val="28"/>
          <w:cs/>
        </w:rPr>
        <w:t>ิน</w:t>
      </w:r>
      <w:proofErr w:type="spellEnd"/>
      <w:r w:rsidRPr="004A196C">
        <w:rPr>
          <w:rFonts w:ascii="TH Sarabun New" w:hAnsi="TH Sarabun New" w:cs="TH Sarabun New"/>
          <w:sz w:val="28"/>
          <w:cs/>
        </w:rPr>
        <w:t>เบื้องต้น และสามารถต่อยอดสู่การตรวจวัด ณ จุดดูแลผู้ป่วย (</w:t>
      </w:r>
      <w:r w:rsidRPr="004A196C">
        <w:rPr>
          <w:rFonts w:ascii="TH Sarabun New" w:hAnsi="TH Sarabun New" w:cs="TH Sarabun New"/>
          <w:sz w:val="28"/>
        </w:rPr>
        <w:t xml:space="preserve">Point-of-Care Testing; POCT) </w:t>
      </w:r>
      <w:r w:rsidRPr="004A196C">
        <w:rPr>
          <w:rFonts w:ascii="TH Sarabun New" w:hAnsi="TH Sarabun New" w:cs="TH Sarabun New"/>
          <w:sz w:val="28"/>
          <w:cs/>
        </w:rPr>
        <w:t>ได้ในอนาคต</w:t>
      </w:r>
    </w:p>
    <w:p w14:paraId="33032061" w14:textId="3313D44D" w:rsidR="00ED3CF3" w:rsidRPr="004A196C" w:rsidRDefault="00ED3CF3" w:rsidP="00E25F41">
      <w:pPr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</w:p>
    <w:p w14:paraId="4435C551" w14:textId="77777777" w:rsidR="00E25F41" w:rsidRPr="004A196C" w:rsidRDefault="00E25F41" w:rsidP="00E25F41">
      <w:pPr>
        <w:spacing w:after="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  <w:r w:rsidRPr="004A196C">
        <w:rPr>
          <w:rFonts w:ascii="TH Sarabun New" w:hAnsi="TH Sarabun New" w:cs="TH Sarabun New"/>
          <w:sz w:val="28"/>
        </w:rPr>
        <w:t> </w:t>
      </w:r>
    </w:p>
    <w:p w14:paraId="5DDF7AA2" w14:textId="2414E1B2" w:rsidR="00E25F41" w:rsidRPr="004A196C" w:rsidRDefault="00E25F41" w:rsidP="00E25F41">
      <w:pPr>
        <w:spacing w:after="0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4A196C">
        <w:rPr>
          <w:rFonts w:ascii="TH Sarabun New" w:hAnsi="TH Sarabun New" w:cs="TH Sarabun New"/>
          <w:sz w:val="28"/>
          <w:cs/>
        </w:rPr>
        <w:t>การศึกษา</w:t>
      </w:r>
      <w:r w:rsidR="0044403C" w:rsidRPr="004A196C">
        <w:rPr>
          <w:rFonts w:ascii="TH Sarabun New" w:hAnsi="TH Sarabun New" w:cs="TH Sarabun New"/>
          <w:sz w:val="28"/>
          <w:cs/>
        </w:rPr>
        <w:t>ครั้ง</w:t>
      </w:r>
      <w:r w:rsidRPr="004A196C">
        <w:rPr>
          <w:rFonts w:ascii="TH Sarabun New" w:hAnsi="TH Sarabun New" w:cs="TH Sarabun New"/>
          <w:sz w:val="28"/>
          <w:cs/>
        </w:rPr>
        <w:t>นี้ได้รั</w:t>
      </w:r>
      <w:r w:rsidR="003E1362" w:rsidRPr="004A196C">
        <w:rPr>
          <w:rFonts w:ascii="TH Sarabun New" w:hAnsi="TH Sarabun New" w:cs="TH Sarabun New"/>
          <w:sz w:val="28"/>
          <w:cs/>
        </w:rPr>
        <w:t>บการชี้แนะ ให้คำแนะนำเกี่ยวกับวิธีการวิเคราะห์ผล</w:t>
      </w:r>
      <w:r w:rsidR="0044403C" w:rsidRPr="004A196C">
        <w:rPr>
          <w:rFonts w:ascii="TH Sarabun New" w:hAnsi="TH Sarabun New" w:cs="TH Sarabun New"/>
          <w:sz w:val="28"/>
          <w:cs/>
        </w:rPr>
        <w:t xml:space="preserve"> </w:t>
      </w:r>
      <w:r w:rsidR="003E1362" w:rsidRPr="004A196C">
        <w:rPr>
          <w:rFonts w:ascii="TH Sarabun New" w:hAnsi="TH Sarabun New" w:cs="TH Sarabun New"/>
          <w:sz w:val="28"/>
          <w:cs/>
        </w:rPr>
        <w:t>การตรวจทานเอกสารและการนำเสนอ ตลอดจนให้คำปรึกษาในเรื่องต่าง ๆ</w:t>
      </w:r>
      <w:r w:rsidR="003E1362" w:rsidRPr="004A196C">
        <w:rPr>
          <w:rFonts w:ascii="TH Sarabun New" w:hAnsi="TH Sarabun New" w:cs="TH Sarabun New"/>
          <w:sz w:val="28"/>
        </w:rPr>
        <w:t> </w:t>
      </w:r>
      <w:r w:rsidR="006A7DA1" w:rsidRPr="004A196C">
        <w:rPr>
          <w:rFonts w:ascii="TH Sarabun New" w:hAnsi="TH Sarabun New" w:cs="TH Sarabun New"/>
          <w:sz w:val="28"/>
          <w:cs/>
        </w:rPr>
        <w:t>จากคุณครูธนพ</w:t>
      </w:r>
      <w:proofErr w:type="spellStart"/>
      <w:r w:rsidR="006A7DA1" w:rsidRPr="004A196C">
        <w:rPr>
          <w:rFonts w:ascii="TH Sarabun New" w:hAnsi="TH Sarabun New" w:cs="TH Sarabun New"/>
          <w:sz w:val="28"/>
          <w:cs/>
        </w:rPr>
        <w:t>ัฒน์</w:t>
      </w:r>
      <w:proofErr w:type="spellEnd"/>
      <w:r w:rsidR="006A7DA1" w:rsidRPr="004A196C">
        <w:rPr>
          <w:rFonts w:ascii="TH Sarabun New" w:hAnsi="TH Sarabun New" w:cs="TH Sarabun New"/>
          <w:sz w:val="28"/>
        </w:rPr>
        <w:t> </w:t>
      </w:r>
      <w:r w:rsidR="006A7DA1" w:rsidRPr="004A196C">
        <w:rPr>
          <w:rFonts w:ascii="TH Sarabun New" w:hAnsi="TH Sarabun New" w:cs="TH Sarabun New"/>
          <w:sz w:val="28"/>
          <w:cs/>
        </w:rPr>
        <w:t>ทับ</w:t>
      </w:r>
      <w:proofErr w:type="spellStart"/>
      <w:r w:rsidR="006A7DA1" w:rsidRPr="004A196C">
        <w:rPr>
          <w:rFonts w:ascii="TH Sarabun New" w:hAnsi="TH Sarabun New" w:cs="TH Sarabun New"/>
          <w:sz w:val="28"/>
          <w:cs/>
        </w:rPr>
        <w:t>ไธ</w:t>
      </w:r>
      <w:proofErr w:type="spellEnd"/>
      <w:r w:rsidR="006A7DA1" w:rsidRPr="004A196C">
        <w:rPr>
          <w:rFonts w:ascii="TH Sarabun New" w:hAnsi="TH Sarabun New" w:cs="TH Sarabun New"/>
          <w:sz w:val="28"/>
          <w:cs/>
        </w:rPr>
        <w:t>สง และคุณครูปิตาศักดิ์ นามเหลา</w:t>
      </w:r>
      <w:r w:rsidR="003E1362" w:rsidRPr="004A196C">
        <w:rPr>
          <w:rFonts w:ascii="TH Sarabun New" w:hAnsi="TH Sarabun New" w:cs="TH Sarabun New"/>
          <w:sz w:val="28"/>
          <w:cs/>
        </w:rPr>
        <w:t xml:space="preserve"> </w:t>
      </w:r>
      <w:r w:rsidRPr="004A196C">
        <w:rPr>
          <w:rFonts w:ascii="TH Sarabun New" w:hAnsi="TH Sarabun New" w:cs="TH Sarabun New"/>
          <w:sz w:val="28"/>
          <w:cs/>
        </w:rPr>
        <w:t>ตลอดจนได้รับการเอื้อเฟื้ออุปกรณ์และสถานที่จากสาขาเคมี โรงเรียนวิทยาศาสตร์จุฬาภรณราชวิทยาลัย</w:t>
      </w:r>
      <w:r w:rsidRPr="004A196C">
        <w:rPr>
          <w:rFonts w:ascii="TH Sarabun New" w:hAnsi="TH Sarabun New" w:cs="TH Sarabun New"/>
          <w:sz w:val="28"/>
        </w:rPr>
        <w:t> </w:t>
      </w:r>
      <w:r w:rsidRPr="004A196C">
        <w:rPr>
          <w:rFonts w:ascii="TH Sarabun New" w:hAnsi="TH Sarabun New" w:cs="TH Sarabun New"/>
          <w:sz w:val="28"/>
          <w:cs/>
        </w:rPr>
        <w:t>มุกดาหาร</w:t>
      </w:r>
      <w:r w:rsidR="003E1362" w:rsidRPr="004A196C">
        <w:rPr>
          <w:rFonts w:ascii="TH Sarabun New" w:hAnsi="TH Sarabun New" w:cs="TH Sarabun New"/>
          <w:sz w:val="28"/>
          <w:cs/>
        </w:rPr>
        <w:t xml:space="preserve"> จึงขอขอบคุณมา ณ ที่นี้</w:t>
      </w:r>
    </w:p>
    <w:p w14:paraId="592AE9BB" w14:textId="77777777" w:rsidR="003E1362" w:rsidRPr="004A196C" w:rsidRDefault="003E1362" w:rsidP="00E25F41">
      <w:pPr>
        <w:spacing w:after="0"/>
        <w:rPr>
          <w:rFonts w:ascii="TH Sarabun New" w:hAnsi="TH Sarabun New" w:cs="TH Sarabun New"/>
          <w:b/>
          <w:bCs/>
          <w:sz w:val="16"/>
          <w:szCs w:val="16"/>
        </w:rPr>
      </w:pPr>
    </w:p>
    <w:p w14:paraId="61707A42" w14:textId="20BEF788" w:rsidR="00E25F41" w:rsidRPr="004A196C" w:rsidRDefault="00E25F41" w:rsidP="00E25F41">
      <w:pPr>
        <w:spacing w:after="0"/>
        <w:rPr>
          <w:rFonts w:ascii="TH Sarabun New" w:hAnsi="TH Sarabun New" w:cs="TH Sarabun New"/>
          <w:sz w:val="28"/>
        </w:rPr>
      </w:pPr>
      <w:r w:rsidRPr="004A196C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4A196C">
        <w:rPr>
          <w:rFonts w:ascii="TH Sarabun New" w:hAnsi="TH Sarabun New" w:cs="TH Sarabun New"/>
          <w:b/>
          <w:bCs/>
          <w:sz w:val="28"/>
        </w:rPr>
        <w:t> </w:t>
      </w:r>
      <w:r w:rsidRPr="004A196C">
        <w:rPr>
          <w:rFonts w:ascii="TH Sarabun New" w:hAnsi="TH Sarabun New" w:cs="TH Sarabun New"/>
          <w:sz w:val="28"/>
        </w:rPr>
        <w:t> </w:t>
      </w:r>
    </w:p>
    <w:p w14:paraId="50580AF2" w14:textId="77777777" w:rsidR="001B0968" w:rsidRPr="004A196C" w:rsidRDefault="001B0968" w:rsidP="00EE60AA">
      <w:pPr>
        <w:spacing w:after="0"/>
        <w:ind w:left="284" w:hanging="284"/>
        <w:rPr>
          <w:rFonts w:ascii="TH Sarabun New" w:hAnsi="TH Sarabun New" w:cs="TH Sarabun New"/>
          <w:sz w:val="24"/>
          <w:szCs w:val="24"/>
        </w:rPr>
      </w:pPr>
      <w:r w:rsidRPr="004A196C">
        <w:rPr>
          <w:rFonts w:ascii="TH Sarabun New" w:hAnsi="TH Sarabun New" w:cs="TH Sarabun New"/>
          <w:sz w:val="24"/>
          <w:szCs w:val="24"/>
        </w:rPr>
        <w:t>Jadhav, R. </w:t>
      </w:r>
      <w:proofErr w:type="spellStart"/>
      <w:proofErr w:type="gramStart"/>
      <w:r w:rsidRPr="004A196C">
        <w:rPr>
          <w:rFonts w:ascii="TH Sarabun New" w:hAnsi="TH Sarabun New" w:cs="TH Sarabun New"/>
          <w:sz w:val="24"/>
          <w:szCs w:val="24"/>
        </w:rPr>
        <w:t>B.,Patil</w:t>
      </w:r>
      <w:proofErr w:type="spellEnd"/>
      <w:proofErr w:type="gramEnd"/>
      <w:r w:rsidRPr="004A196C">
        <w:rPr>
          <w:rFonts w:ascii="TH Sarabun New" w:hAnsi="TH Sarabun New" w:cs="TH Sarabun New"/>
          <w:sz w:val="24"/>
          <w:szCs w:val="24"/>
        </w:rPr>
        <w:t> T. &amp; Tiwari A. P. (2024). Trends in sensing of creatinine by electrochemical and optical biosensors. </w:t>
      </w:r>
      <w:r w:rsidRPr="004A196C">
        <w:rPr>
          <w:rFonts w:ascii="TH Sarabun New" w:hAnsi="TH Sarabun New" w:cs="TH Sarabun New"/>
          <w:i/>
          <w:iCs/>
          <w:sz w:val="24"/>
          <w:szCs w:val="24"/>
        </w:rPr>
        <w:t>Applied Surface Science Advances, 19</w:t>
      </w:r>
      <w:r w:rsidRPr="004A196C">
        <w:rPr>
          <w:rFonts w:ascii="TH Sarabun New" w:hAnsi="TH Sarabun New" w:cs="TH Sarabun New"/>
          <w:sz w:val="24"/>
          <w:szCs w:val="24"/>
        </w:rPr>
        <w:t> (2024),1-18. </w:t>
      </w:r>
    </w:p>
    <w:p w14:paraId="5CA8B483" w14:textId="7BB92F47" w:rsidR="001B0968" w:rsidRPr="004A196C" w:rsidRDefault="001B0968" w:rsidP="00EE60AA">
      <w:pPr>
        <w:spacing w:after="0"/>
        <w:ind w:left="284" w:hanging="284"/>
        <w:rPr>
          <w:rFonts w:ascii="TH Sarabun New" w:hAnsi="TH Sarabun New" w:cs="TH Sarabun New"/>
          <w:sz w:val="24"/>
          <w:szCs w:val="24"/>
        </w:rPr>
      </w:pPr>
      <w:proofErr w:type="spellStart"/>
      <w:r w:rsidRPr="004A196C">
        <w:rPr>
          <w:rFonts w:ascii="TH Sarabun New" w:hAnsi="TH Sarabun New" w:cs="TH Sarabun New"/>
          <w:sz w:val="24"/>
          <w:szCs w:val="24"/>
        </w:rPr>
        <w:t>Krishnegowda</w:t>
      </w:r>
      <w:proofErr w:type="spellEnd"/>
      <w:r w:rsidRPr="004A196C">
        <w:rPr>
          <w:rFonts w:ascii="TH Sarabun New" w:hAnsi="TH Sarabun New" w:cs="TH Sarabun New"/>
          <w:sz w:val="24"/>
          <w:szCs w:val="24"/>
        </w:rPr>
        <w:t>, A</w:t>
      </w:r>
      <w:r w:rsidRPr="004A196C">
        <w:rPr>
          <w:rFonts w:ascii="TH Sarabun New" w:hAnsi="TH Sarabun New" w:cs="TH Sarabun New"/>
          <w:sz w:val="24"/>
          <w:szCs w:val="24"/>
          <w:cs/>
        </w:rPr>
        <w:t>.</w:t>
      </w:r>
      <w:r w:rsidRPr="004A196C">
        <w:rPr>
          <w:rFonts w:ascii="TH Sarabun New" w:hAnsi="TH Sarabun New" w:cs="TH Sarabun New"/>
          <w:sz w:val="24"/>
          <w:szCs w:val="24"/>
        </w:rPr>
        <w:t>, </w:t>
      </w:r>
      <w:proofErr w:type="spellStart"/>
      <w:r w:rsidRPr="004A196C">
        <w:rPr>
          <w:rFonts w:ascii="TH Sarabun New" w:hAnsi="TH Sarabun New" w:cs="TH Sarabun New"/>
          <w:sz w:val="24"/>
          <w:szCs w:val="24"/>
        </w:rPr>
        <w:t>Padmarajaiah</w:t>
      </w:r>
      <w:proofErr w:type="spellEnd"/>
      <w:r w:rsidRPr="004A196C">
        <w:rPr>
          <w:rFonts w:ascii="TH Sarabun New" w:hAnsi="TH Sarabun New" w:cs="TH Sarabun New"/>
          <w:sz w:val="24"/>
          <w:szCs w:val="24"/>
        </w:rPr>
        <w:t xml:space="preserve">, </w:t>
      </w:r>
      <w:proofErr w:type="gramStart"/>
      <w:r w:rsidRPr="004A196C">
        <w:rPr>
          <w:rFonts w:ascii="TH Sarabun New" w:hAnsi="TH Sarabun New" w:cs="TH Sarabun New"/>
          <w:sz w:val="24"/>
          <w:szCs w:val="24"/>
        </w:rPr>
        <w:t>N</w:t>
      </w:r>
      <w:r w:rsidRPr="004A196C">
        <w:rPr>
          <w:rFonts w:ascii="TH Sarabun New" w:hAnsi="TH Sarabun New" w:cs="TH Sarabun New"/>
          <w:sz w:val="24"/>
          <w:szCs w:val="24"/>
          <w:cs/>
        </w:rPr>
        <w:t xml:space="preserve">. </w:t>
      </w:r>
      <w:r w:rsidRPr="004A196C">
        <w:rPr>
          <w:rFonts w:ascii="TH Sarabun New" w:hAnsi="TH Sarabun New" w:cs="TH Sarabun New"/>
          <w:sz w:val="24"/>
          <w:szCs w:val="24"/>
        </w:rPr>
        <w:t>,</w:t>
      </w:r>
      <w:proofErr w:type="gramEnd"/>
      <w:r w:rsidRPr="004A196C">
        <w:rPr>
          <w:rFonts w:ascii="TH Sarabun New" w:hAnsi="TH Sarabun New" w:cs="TH Sarabun New"/>
          <w:sz w:val="24"/>
          <w:szCs w:val="24"/>
        </w:rPr>
        <w:t xml:space="preserve"> Anantharaman, S</w:t>
      </w:r>
      <w:r w:rsidRPr="004A196C">
        <w:rPr>
          <w:rFonts w:ascii="TH Sarabun New" w:hAnsi="TH Sarabun New" w:cs="TH Sarabun New"/>
          <w:sz w:val="24"/>
          <w:szCs w:val="24"/>
          <w:cs/>
        </w:rPr>
        <w:t xml:space="preserve">. </w:t>
      </w:r>
      <w:r w:rsidRPr="004A196C">
        <w:rPr>
          <w:rFonts w:ascii="TH Sarabun New" w:hAnsi="TH Sarabun New" w:cs="TH Sarabun New"/>
          <w:sz w:val="24"/>
          <w:szCs w:val="24"/>
        </w:rPr>
        <w:t xml:space="preserve">&amp; Honnor, </w:t>
      </w:r>
      <w:proofErr w:type="gramStart"/>
      <w:r w:rsidRPr="004A196C">
        <w:rPr>
          <w:rFonts w:ascii="TH Sarabun New" w:hAnsi="TH Sarabun New" w:cs="TH Sarabun New"/>
          <w:sz w:val="24"/>
          <w:szCs w:val="24"/>
        </w:rPr>
        <w:t>K</w:t>
      </w:r>
      <w:r w:rsidRPr="004A196C">
        <w:rPr>
          <w:rFonts w:ascii="TH Sarabun New" w:hAnsi="TH Sarabun New" w:cs="TH Sarabun New"/>
          <w:sz w:val="24"/>
          <w:szCs w:val="24"/>
          <w:cs/>
        </w:rPr>
        <w:t>.</w:t>
      </w:r>
      <w:r w:rsidRPr="004A196C">
        <w:rPr>
          <w:rFonts w:ascii="TH Sarabun New" w:hAnsi="TH Sarabun New" w:cs="TH Sarabun New"/>
          <w:sz w:val="24"/>
          <w:szCs w:val="24"/>
        </w:rPr>
        <w:t>(</w:t>
      </w:r>
      <w:proofErr w:type="gramEnd"/>
      <w:r w:rsidRPr="004A196C">
        <w:rPr>
          <w:rFonts w:ascii="TH Sarabun New" w:hAnsi="TH Sarabun New" w:cs="TH Sarabun New"/>
          <w:sz w:val="24"/>
          <w:szCs w:val="24"/>
        </w:rPr>
        <w:t>2017). Spectrophotometric assay of creatinine in human serum sample.</w:t>
      </w:r>
      <w:r w:rsidR="00A734EF" w:rsidRPr="004A196C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4A196C">
        <w:rPr>
          <w:rFonts w:ascii="TH Sarabun New" w:hAnsi="TH Sarabun New" w:cs="TH Sarabun New"/>
          <w:i/>
          <w:iCs/>
          <w:sz w:val="24"/>
          <w:szCs w:val="24"/>
        </w:rPr>
        <w:t>Arabian Journal of Chemistry,</w:t>
      </w:r>
      <w:r w:rsidRPr="004A196C">
        <w:rPr>
          <w:rFonts w:ascii="TH Sarabun New" w:hAnsi="TH Sarabun New" w:cs="TH Sarabun New"/>
          <w:sz w:val="24"/>
          <w:szCs w:val="24"/>
        </w:rPr>
        <w:t> 2013.</w:t>
      </w:r>
    </w:p>
    <w:p w14:paraId="4F21F42F" w14:textId="36F2CE08" w:rsidR="001B0968" w:rsidRPr="004A196C" w:rsidRDefault="001B0968" w:rsidP="00EE60AA">
      <w:pPr>
        <w:spacing w:after="0"/>
        <w:ind w:left="284" w:hanging="284"/>
        <w:rPr>
          <w:rFonts w:ascii="TH Sarabun New" w:hAnsi="TH Sarabun New" w:cs="TH Sarabun New"/>
          <w:sz w:val="24"/>
          <w:szCs w:val="24"/>
        </w:rPr>
      </w:pPr>
      <w:r w:rsidRPr="004A196C">
        <w:rPr>
          <w:rFonts w:ascii="TH Sarabun New" w:hAnsi="TH Sarabun New" w:cs="TH Sarabun New"/>
          <w:sz w:val="24"/>
          <w:szCs w:val="24"/>
        </w:rPr>
        <w:t>Padwal, M. K., Momin, A. A., Diwan, A. &amp; </w:t>
      </w:r>
      <w:proofErr w:type="spellStart"/>
      <w:r w:rsidRPr="004A196C">
        <w:rPr>
          <w:rFonts w:ascii="TH Sarabun New" w:hAnsi="TH Sarabun New" w:cs="TH Sarabun New"/>
          <w:sz w:val="24"/>
          <w:szCs w:val="24"/>
        </w:rPr>
        <w:t>Phade</w:t>
      </w:r>
      <w:proofErr w:type="spellEnd"/>
      <w:r w:rsidRPr="004A196C">
        <w:rPr>
          <w:rFonts w:ascii="TH Sarabun New" w:hAnsi="TH Sarabun New" w:cs="TH Sarabun New"/>
          <w:sz w:val="24"/>
          <w:szCs w:val="24"/>
        </w:rPr>
        <w:t xml:space="preserve">, V. (2023). Efficacy of Salivary Creatinine and Urea and their Association with Serum Creatinine and Urea Levels in Severe Chronic Kidney Disease </w:t>
      </w:r>
      <w:r w:rsidR="002D3CA4">
        <w:rPr>
          <w:rFonts w:ascii="TH Sarabun New" w:hAnsi="TH Sarabun New" w:cs="TH Sarabun New"/>
          <w:sz w:val="24"/>
          <w:szCs w:val="24"/>
        </w:rPr>
        <w:t xml:space="preserve">         </w:t>
      </w:r>
      <w:r w:rsidRPr="004A196C">
        <w:rPr>
          <w:rFonts w:ascii="TH Sarabun New" w:hAnsi="TH Sarabun New" w:cs="TH Sarabun New"/>
          <w:sz w:val="24"/>
          <w:szCs w:val="24"/>
        </w:rPr>
        <w:lastRenderedPageBreak/>
        <w:t>Patients. </w:t>
      </w:r>
      <w:r w:rsidRPr="004A196C">
        <w:rPr>
          <w:rFonts w:ascii="TH Sarabun New" w:hAnsi="TH Sarabun New" w:cs="TH Sarabun New"/>
          <w:i/>
          <w:iCs/>
          <w:sz w:val="24"/>
          <w:szCs w:val="24"/>
        </w:rPr>
        <w:t>Indian Journal of Medical Biochemistry, 26</w:t>
      </w:r>
      <w:r w:rsidRPr="004A196C">
        <w:rPr>
          <w:rFonts w:ascii="TH Sarabun New" w:hAnsi="TH Sarabun New" w:cs="TH Sarabun New"/>
          <w:sz w:val="24"/>
          <w:szCs w:val="24"/>
        </w:rPr>
        <w:t>(1). 15-19 </w:t>
      </w:r>
    </w:p>
    <w:p w14:paraId="3303206A" w14:textId="4DEB71D7" w:rsidR="00ED3CF3" w:rsidRPr="004A196C" w:rsidRDefault="001B0968" w:rsidP="003B6E15">
      <w:pPr>
        <w:spacing w:after="0"/>
        <w:ind w:left="284" w:hanging="284"/>
        <w:rPr>
          <w:rFonts w:ascii="TH Sarabun New" w:hAnsi="TH Sarabun New" w:cs="TH Sarabun New"/>
          <w:sz w:val="24"/>
          <w:szCs w:val="24"/>
          <w:cs/>
        </w:rPr>
      </w:pPr>
      <w:proofErr w:type="spellStart"/>
      <w:r w:rsidRPr="004A196C">
        <w:rPr>
          <w:rFonts w:ascii="TH Sarabun New" w:hAnsi="TH Sarabun New" w:cs="TH Sarabun New"/>
          <w:sz w:val="24"/>
          <w:szCs w:val="24"/>
        </w:rPr>
        <w:t>Toora</w:t>
      </w:r>
      <w:proofErr w:type="spellEnd"/>
      <w:r w:rsidRPr="004A196C">
        <w:rPr>
          <w:rFonts w:ascii="TH Sarabun New" w:hAnsi="TH Sarabun New" w:cs="TH Sarabun New"/>
          <w:sz w:val="24"/>
          <w:szCs w:val="24"/>
        </w:rPr>
        <w:t>, B. D. &amp; Rajagopal G. et al. Indian J Exp Biol. (2002). Measurement of creatinine by Jaffe's reaction</w:t>
      </w:r>
      <w:r w:rsidR="00B65B09" w:rsidRPr="004A196C">
        <w:rPr>
          <w:rFonts w:ascii="TH Sarabun New" w:hAnsi="TH Sarabun New" w:cs="TH Sarabun New"/>
          <w:sz w:val="24"/>
          <w:szCs w:val="24"/>
        </w:rPr>
        <w:t xml:space="preserve"> </w:t>
      </w:r>
      <w:r w:rsidRPr="004A196C">
        <w:rPr>
          <w:rFonts w:ascii="TH Sarabun New" w:hAnsi="TH Sarabun New" w:cs="TH Sarabun New"/>
          <w:sz w:val="24"/>
          <w:szCs w:val="24"/>
        </w:rPr>
        <w:t>determination of concentration of sodium hydroxide required for maximum color development in standard, urine and protein free filtrate of serum. </w:t>
      </w:r>
      <w:r w:rsidRPr="004A196C">
        <w:rPr>
          <w:rFonts w:ascii="TH Sarabun New" w:hAnsi="TH Sarabun New" w:cs="TH Sarabun New"/>
          <w:i/>
          <w:iCs/>
          <w:sz w:val="24"/>
          <w:szCs w:val="24"/>
        </w:rPr>
        <w:t>Indian J Exp Biol</w:t>
      </w:r>
      <w:r w:rsidRPr="004A196C">
        <w:rPr>
          <w:rFonts w:ascii="TH Sarabun New" w:hAnsi="TH Sarabun New" w:cs="TH Sarabun New"/>
          <w:sz w:val="24"/>
          <w:szCs w:val="24"/>
        </w:rPr>
        <w:t>,</w:t>
      </w:r>
      <w:r w:rsidR="00B65B09" w:rsidRPr="004A196C">
        <w:rPr>
          <w:rFonts w:ascii="TH Sarabun New" w:hAnsi="TH Sarabun New" w:cs="TH Sarabun New"/>
          <w:sz w:val="24"/>
          <w:szCs w:val="24"/>
        </w:rPr>
        <w:t xml:space="preserve"> </w:t>
      </w:r>
      <w:r w:rsidRPr="004A196C">
        <w:rPr>
          <w:rFonts w:ascii="TH Sarabun New" w:hAnsi="TH Sarabun New" w:cs="TH Sarabun New"/>
          <w:sz w:val="24"/>
          <w:szCs w:val="24"/>
        </w:rPr>
        <w:t>2002 </w:t>
      </w:r>
    </w:p>
    <w:sectPr w:rsidR="00ED3CF3" w:rsidRPr="004A196C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02A46" w14:textId="77777777" w:rsidR="00930CC4" w:rsidRDefault="00930CC4">
      <w:pPr>
        <w:spacing w:line="240" w:lineRule="auto"/>
      </w:pPr>
      <w:r>
        <w:separator/>
      </w:r>
    </w:p>
  </w:endnote>
  <w:endnote w:type="continuationSeparator" w:id="0">
    <w:p w14:paraId="07011294" w14:textId="77777777" w:rsidR="00930CC4" w:rsidRDefault="00930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DE"/>
    <w:family w:val="auto"/>
    <w:pitch w:val="default"/>
    <w:sig w:usb0="00000000" w:usb1="00000000" w:usb2="00000000" w:usb3="00000000" w:csb0="0001019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1766959912"/>
    </w:sdtPr>
    <w:sdtContent>
      <w:p w14:paraId="3303207C" w14:textId="77777777" w:rsidR="00ED3CF3" w:rsidRDefault="00000000">
        <w:pPr>
          <w:pStyle w:val="a3"/>
          <w:framePr w:wrap="auto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</w:rPr>
          <w:t>1</w:t>
        </w:r>
        <w:r>
          <w:rPr>
            <w:rStyle w:val="a9"/>
          </w:rPr>
          <w:fldChar w:fldCharType="end"/>
        </w:r>
      </w:p>
    </w:sdtContent>
  </w:sdt>
  <w:p w14:paraId="3303207D" w14:textId="77777777" w:rsidR="00ED3CF3" w:rsidRDefault="00ED3CF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TH SarabunPSK" w:hAnsi="TH SarabunPSK" w:cs="TH SarabunPSK" w:hint="cs"/>
        <w:sz w:val="28"/>
      </w:rPr>
      <w:id w:val="-724063355"/>
    </w:sdtPr>
    <w:sdtContent>
      <w:p w14:paraId="3303207E" w14:textId="77777777" w:rsidR="00ED3CF3" w:rsidRDefault="00000000">
        <w:pPr>
          <w:pStyle w:val="a3"/>
          <w:framePr w:wrap="auto" w:vAnchor="text" w:hAnchor="margin" w:xAlign="center" w:y="1"/>
          <w:rPr>
            <w:rStyle w:val="a9"/>
            <w:rFonts w:ascii="TH SarabunPSK" w:hAnsi="TH SarabunPSK" w:cs="TH SarabunPSK"/>
            <w:sz w:val="28"/>
          </w:rPr>
        </w:pPr>
        <w:r>
          <w:rPr>
            <w:rStyle w:val="a9"/>
            <w:rFonts w:ascii="TH SarabunPSK" w:hAnsi="TH SarabunPSK" w:cs="TH SarabunPSK" w:hint="cs"/>
            <w:sz w:val="28"/>
          </w:rPr>
          <w:fldChar w:fldCharType="begin"/>
        </w:r>
        <w:r>
          <w:rPr>
            <w:rStyle w:val="a9"/>
            <w:rFonts w:ascii="TH SarabunPSK" w:hAnsi="TH SarabunPSK" w:cs="TH SarabunPSK" w:hint="cs"/>
            <w:sz w:val="28"/>
          </w:rPr>
          <w:instrText xml:space="preserve"> PAGE </w:instrText>
        </w:r>
        <w:r>
          <w:rPr>
            <w:rStyle w:val="a9"/>
            <w:rFonts w:ascii="TH SarabunPSK" w:hAnsi="TH SarabunPSK" w:cs="TH SarabunPSK" w:hint="cs"/>
            <w:sz w:val="28"/>
          </w:rPr>
          <w:fldChar w:fldCharType="separate"/>
        </w:r>
        <w:r>
          <w:rPr>
            <w:rStyle w:val="a9"/>
            <w:rFonts w:ascii="TH SarabunPSK" w:hAnsi="TH SarabunPSK" w:cs="TH SarabunPSK" w:hint="cs"/>
            <w:sz w:val="28"/>
          </w:rPr>
          <w:t>1</w:t>
        </w:r>
        <w:r>
          <w:rPr>
            <w:rStyle w:val="a9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3303207F" w14:textId="77777777" w:rsidR="00ED3CF3" w:rsidRDefault="00000000">
    <w:pPr>
      <w:pStyle w:val="a3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0288" behindDoc="0" locked="0" layoutInCell="1" allowOverlap="1" wp14:anchorId="33032082" wp14:editId="33032083">
          <wp:simplePos x="0" y="0"/>
          <wp:positionH relativeFrom="page">
            <wp:align>left</wp:align>
          </wp:positionH>
          <wp:positionV relativeFrom="paragraph">
            <wp:posOffset>15240</wp:posOffset>
          </wp:positionV>
          <wp:extent cx="7834630" cy="668655"/>
          <wp:effectExtent l="0" t="0" r="0" b="0"/>
          <wp:wrapNone/>
          <wp:docPr id="150134123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341239" name="รูปภาพ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FCF2" w14:textId="77777777" w:rsidR="00930CC4" w:rsidRDefault="00930CC4">
      <w:pPr>
        <w:spacing w:after="0"/>
      </w:pPr>
      <w:r>
        <w:separator/>
      </w:r>
    </w:p>
  </w:footnote>
  <w:footnote w:type="continuationSeparator" w:id="0">
    <w:p w14:paraId="12FF94D2" w14:textId="77777777" w:rsidR="00930CC4" w:rsidRDefault="00930C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3207B" w14:textId="77777777" w:rsidR="00ED3CF3" w:rsidRDefault="00000000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032080" wp14:editId="3303208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310" cy="1299845"/>
          <wp:effectExtent l="0" t="0" r="3175" b="0"/>
          <wp:wrapNone/>
          <wp:docPr id="208599567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995673" name="รูปภาพ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37678"/>
    <w:multiLevelType w:val="hybridMultilevel"/>
    <w:tmpl w:val="363C2E76"/>
    <w:lvl w:ilvl="0" w:tplc="8CEA4E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2310E"/>
    <w:multiLevelType w:val="hybridMultilevel"/>
    <w:tmpl w:val="AE42A8F2"/>
    <w:lvl w:ilvl="0" w:tplc="601A3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867644">
    <w:abstractNumId w:val="1"/>
  </w:num>
  <w:num w:numId="2" w16cid:durableId="82859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8D8"/>
    <w:rsid w:val="00000DDE"/>
    <w:rsid w:val="0000625E"/>
    <w:rsid w:val="00016922"/>
    <w:rsid w:val="000173C9"/>
    <w:rsid w:val="00020CE5"/>
    <w:rsid w:val="0002317A"/>
    <w:rsid w:val="00034F32"/>
    <w:rsid w:val="0004303D"/>
    <w:rsid w:val="00050375"/>
    <w:rsid w:val="00052A72"/>
    <w:rsid w:val="000546B8"/>
    <w:rsid w:val="00056A0D"/>
    <w:rsid w:val="00057D03"/>
    <w:rsid w:val="00064701"/>
    <w:rsid w:val="000652F0"/>
    <w:rsid w:val="0007616A"/>
    <w:rsid w:val="00090029"/>
    <w:rsid w:val="000917E1"/>
    <w:rsid w:val="00094FA6"/>
    <w:rsid w:val="000A070F"/>
    <w:rsid w:val="000B2A6B"/>
    <w:rsid w:val="000B5FBD"/>
    <w:rsid w:val="000C3C94"/>
    <w:rsid w:val="000D1468"/>
    <w:rsid w:val="000E4850"/>
    <w:rsid w:val="000F068C"/>
    <w:rsid w:val="00110F4C"/>
    <w:rsid w:val="00114917"/>
    <w:rsid w:val="0012506C"/>
    <w:rsid w:val="0013130B"/>
    <w:rsid w:val="00135079"/>
    <w:rsid w:val="001427A8"/>
    <w:rsid w:val="00143C7B"/>
    <w:rsid w:val="00144A2B"/>
    <w:rsid w:val="001472B4"/>
    <w:rsid w:val="00151DF7"/>
    <w:rsid w:val="00156755"/>
    <w:rsid w:val="001615E2"/>
    <w:rsid w:val="00165498"/>
    <w:rsid w:val="001667DD"/>
    <w:rsid w:val="00181055"/>
    <w:rsid w:val="00181BC4"/>
    <w:rsid w:val="00185505"/>
    <w:rsid w:val="00193232"/>
    <w:rsid w:val="001A7105"/>
    <w:rsid w:val="001A744D"/>
    <w:rsid w:val="001B0968"/>
    <w:rsid w:val="001B2CAA"/>
    <w:rsid w:val="001B2D66"/>
    <w:rsid w:val="001C0882"/>
    <w:rsid w:val="001C45E9"/>
    <w:rsid w:val="001E49C6"/>
    <w:rsid w:val="001E75D1"/>
    <w:rsid w:val="001F3897"/>
    <w:rsid w:val="002025A4"/>
    <w:rsid w:val="00205BEA"/>
    <w:rsid w:val="0021113D"/>
    <w:rsid w:val="00212D06"/>
    <w:rsid w:val="00216003"/>
    <w:rsid w:val="00224587"/>
    <w:rsid w:val="0022607B"/>
    <w:rsid w:val="00231461"/>
    <w:rsid w:val="00231B77"/>
    <w:rsid w:val="00233245"/>
    <w:rsid w:val="00237571"/>
    <w:rsid w:val="00242442"/>
    <w:rsid w:val="002518AC"/>
    <w:rsid w:val="00254B06"/>
    <w:rsid w:val="002579FC"/>
    <w:rsid w:val="0026025E"/>
    <w:rsid w:val="002613A2"/>
    <w:rsid w:val="00261852"/>
    <w:rsid w:val="00265EFE"/>
    <w:rsid w:val="0026617F"/>
    <w:rsid w:val="00282096"/>
    <w:rsid w:val="00282391"/>
    <w:rsid w:val="0028408C"/>
    <w:rsid w:val="00284E92"/>
    <w:rsid w:val="002863AC"/>
    <w:rsid w:val="00287513"/>
    <w:rsid w:val="00293700"/>
    <w:rsid w:val="002A2B36"/>
    <w:rsid w:val="002A3194"/>
    <w:rsid w:val="002C4F3F"/>
    <w:rsid w:val="002D3CA4"/>
    <w:rsid w:val="002F28D8"/>
    <w:rsid w:val="002F65E3"/>
    <w:rsid w:val="002F7B06"/>
    <w:rsid w:val="003019F7"/>
    <w:rsid w:val="0030262C"/>
    <w:rsid w:val="00307386"/>
    <w:rsid w:val="00313C55"/>
    <w:rsid w:val="00314F77"/>
    <w:rsid w:val="0032282E"/>
    <w:rsid w:val="003325E3"/>
    <w:rsid w:val="003368FF"/>
    <w:rsid w:val="00340DC0"/>
    <w:rsid w:val="00341489"/>
    <w:rsid w:val="003414A6"/>
    <w:rsid w:val="00361F4B"/>
    <w:rsid w:val="00364E04"/>
    <w:rsid w:val="00371986"/>
    <w:rsid w:val="00381475"/>
    <w:rsid w:val="00386D57"/>
    <w:rsid w:val="00387D54"/>
    <w:rsid w:val="00397926"/>
    <w:rsid w:val="003A66F2"/>
    <w:rsid w:val="003A7F8B"/>
    <w:rsid w:val="003B30AC"/>
    <w:rsid w:val="003B5CCA"/>
    <w:rsid w:val="003B6E15"/>
    <w:rsid w:val="003C2099"/>
    <w:rsid w:val="003C24BC"/>
    <w:rsid w:val="003C7A3D"/>
    <w:rsid w:val="003D432D"/>
    <w:rsid w:val="003E1362"/>
    <w:rsid w:val="003F06B8"/>
    <w:rsid w:val="003F17B0"/>
    <w:rsid w:val="003F71A4"/>
    <w:rsid w:val="00407F11"/>
    <w:rsid w:val="004118C2"/>
    <w:rsid w:val="0042136F"/>
    <w:rsid w:val="00422FFA"/>
    <w:rsid w:val="004232E2"/>
    <w:rsid w:val="0042337A"/>
    <w:rsid w:val="00423FDB"/>
    <w:rsid w:val="004268E3"/>
    <w:rsid w:val="00432BB1"/>
    <w:rsid w:val="00432EA5"/>
    <w:rsid w:val="004360D2"/>
    <w:rsid w:val="00437A6B"/>
    <w:rsid w:val="00443EF9"/>
    <w:rsid w:val="0044403C"/>
    <w:rsid w:val="004463DC"/>
    <w:rsid w:val="004514E8"/>
    <w:rsid w:val="00454F03"/>
    <w:rsid w:val="0047046F"/>
    <w:rsid w:val="00481FF4"/>
    <w:rsid w:val="004848FF"/>
    <w:rsid w:val="00485C9E"/>
    <w:rsid w:val="00492645"/>
    <w:rsid w:val="00494681"/>
    <w:rsid w:val="004A196C"/>
    <w:rsid w:val="004A2F5F"/>
    <w:rsid w:val="004B1A73"/>
    <w:rsid w:val="004B4AC2"/>
    <w:rsid w:val="004D6B4B"/>
    <w:rsid w:val="004E01E3"/>
    <w:rsid w:val="004F017E"/>
    <w:rsid w:val="00521A0F"/>
    <w:rsid w:val="00521A77"/>
    <w:rsid w:val="0052346D"/>
    <w:rsid w:val="00532F08"/>
    <w:rsid w:val="0055362B"/>
    <w:rsid w:val="00556F82"/>
    <w:rsid w:val="005672D8"/>
    <w:rsid w:val="00571B7E"/>
    <w:rsid w:val="00574E22"/>
    <w:rsid w:val="00574EF8"/>
    <w:rsid w:val="00585D8F"/>
    <w:rsid w:val="005913DB"/>
    <w:rsid w:val="00593572"/>
    <w:rsid w:val="005A7B0A"/>
    <w:rsid w:val="005B16B7"/>
    <w:rsid w:val="005E3358"/>
    <w:rsid w:val="005F31C6"/>
    <w:rsid w:val="005F39BF"/>
    <w:rsid w:val="00601C21"/>
    <w:rsid w:val="00602AB3"/>
    <w:rsid w:val="00606306"/>
    <w:rsid w:val="00612DFB"/>
    <w:rsid w:val="0061405F"/>
    <w:rsid w:val="006149CC"/>
    <w:rsid w:val="00625326"/>
    <w:rsid w:val="006317C3"/>
    <w:rsid w:val="0063247F"/>
    <w:rsid w:val="00634B1C"/>
    <w:rsid w:val="0064022F"/>
    <w:rsid w:val="00651B4E"/>
    <w:rsid w:val="00665BA5"/>
    <w:rsid w:val="00666AE0"/>
    <w:rsid w:val="00671143"/>
    <w:rsid w:val="006A2579"/>
    <w:rsid w:val="006A7DA1"/>
    <w:rsid w:val="006C099A"/>
    <w:rsid w:val="006C52D2"/>
    <w:rsid w:val="006C5E98"/>
    <w:rsid w:val="006D6EEF"/>
    <w:rsid w:val="006E46FE"/>
    <w:rsid w:val="00700F6A"/>
    <w:rsid w:val="00705C33"/>
    <w:rsid w:val="00711C52"/>
    <w:rsid w:val="0072108C"/>
    <w:rsid w:val="00730DE0"/>
    <w:rsid w:val="00753F74"/>
    <w:rsid w:val="00772880"/>
    <w:rsid w:val="007755D7"/>
    <w:rsid w:val="00782229"/>
    <w:rsid w:val="0078324A"/>
    <w:rsid w:val="00793935"/>
    <w:rsid w:val="007A4BE8"/>
    <w:rsid w:val="007B23EC"/>
    <w:rsid w:val="007B3011"/>
    <w:rsid w:val="007D65AE"/>
    <w:rsid w:val="007E4E0D"/>
    <w:rsid w:val="007E6241"/>
    <w:rsid w:val="007F6276"/>
    <w:rsid w:val="00804C89"/>
    <w:rsid w:val="00812E87"/>
    <w:rsid w:val="00813CC9"/>
    <w:rsid w:val="00830A6B"/>
    <w:rsid w:val="00833E61"/>
    <w:rsid w:val="00844CFE"/>
    <w:rsid w:val="00846C4C"/>
    <w:rsid w:val="00850F83"/>
    <w:rsid w:val="008521D7"/>
    <w:rsid w:val="00856E14"/>
    <w:rsid w:val="00865F1E"/>
    <w:rsid w:val="00891B90"/>
    <w:rsid w:val="00892125"/>
    <w:rsid w:val="00896747"/>
    <w:rsid w:val="008A3514"/>
    <w:rsid w:val="008B25E7"/>
    <w:rsid w:val="008C0C3A"/>
    <w:rsid w:val="008C2631"/>
    <w:rsid w:val="008C4915"/>
    <w:rsid w:val="008C6B91"/>
    <w:rsid w:val="008D0072"/>
    <w:rsid w:val="008D4097"/>
    <w:rsid w:val="008E7595"/>
    <w:rsid w:val="008F1410"/>
    <w:rsid w:val="0090020F"/>
    <w:rsid w:val="009002A5"/>
    <w:rsid w:val="00930CC4"/>
    <w:rsid w:val="00930D9E"/>
    <w:rsid w:val="00931B69"/>
    <w:rsid w:val="009406B4"/>
    <w:rsid w:val="009437B5"/>
    <w:rsid w:val="00952150"/>
    <w:rsid w:val="009607E1"/>
    <w:rsid w:val="0098175B"/>
    <w:rsid w:val="00987881"/>
    <w:rsid w:val="00987DDF"/>
    <w:rsid w:val="0099227F"/>
    <w:rsid w:val="009A0DCE"/>
    <w:rsid w:val="009A3F5C"/>
    <w:rsid w:val="009A6008"/>
    <w:rsid w:val="009B0DD0"/>
    <w:rsid w:val="009B3A64"/>
    <w:rsid w:val="009B3AD5"/>
    <w:rsid w:val="009B5C67"/>
    <w:rsid w:val="009C0540"/>
    <w:rsid w:val="009C7C43"/>
    <w:rsid w:val="009D016F"/>
    <w:rsid w:val="009D6E83"/>
    <w:rsid w:val="009D752D"/>
    <w:rsid w:val="009E0B67"/>
    <w:rsid w:val="009F1AE8"/>
    <w:rsid w:val="009F35C9"/>
    <w:rsid w:val="009F3A4E"/>
    <w:rsid w:val="009F528A"/>
    <w:rsid w:val="00A01AA9"/>
    <w:rsid w:val="00A1312E"/>
    <w:rsid w:val="00A208A9"/>
    <w:rsid w:val="00A2179F"/>
    <w:rsid w:val="00A2622C"/>
    <w:rsid w:val="00A372E1"/>
    <w:rsid w:val="00A5098F"/>
    <w:rsid w:val="00A523E9"/>
    <w:rsid w:val="00A54431"/>
    <w:rsid w:val="00A7263E"/>
    <w:rsid w:val="00A734EF"/>
    <w:rsid w:val="00A85178"/>
    <w:rsid w:val="00AB04CB"/>
    <w:rsid w:val="00AB3323"/>
    <w:rsid w:val="00AB5886"/>
    <w:rsid w:val="00AB5C47"/>
    <w:rsid w:val="00AC1C06"/>
    <w:rsid w:val="00AC3322"/>
    <w:rsid w:val="00AC49C3"/>
    <w:rsid w:val="00AD0BC7"/>
    <w:rsid w:val="00AD19A0"/>
    <w:rsid w:val="00AD1C48"/>
    <w:rsid w:val="00AD23D2"/>
    <w:rsid w:val="00AD2897"/>
    <w:rsid w:val="00AD49A8"/>
    <w:rsid w:val="00AD6477"/>
    <w:rsid w:val="00AE542F"/>
    <w:rsid w:val="00AF4DDB"/>
    <w:rsid w:val="00AF6E95"/>
    <w:rsid w:val="00B05772"/>
    <w:rsid w:val="00B07C32"/>
    <w:rsid w:val="00B156EE"/>
    <w:rsid w:val="00B2193E"/>
    <w:rsid w:val="00B24034"/>
    <w:rsid w:val="00B310AB"/>
    <w:rsid w:val="00B620F5"/>
    <w:rsid w:val="00B62570"/>
    <w:rsid w:val="00B63449"/>
    <w:rsid w:val="00B65B09"/>
    <w:rsid w:val="00B92631"/>
    <w:rsid w:val="00B92BA4"/>
    <w:rsid w:val="00B953F2"/>
    <w:rsid w:val="00B954FC"/>
    <w:rsid w:val="00BA23B2"/>
    <w:rsid w:val="00BB3259"/>
    <w:rsid w:val="00BC19C0"/>
    <w:rsid w:val="00BD224E"/>
    <w:rsid w:val="00BD32C3"/>
    <w:rsid w:val="00BE4F07"/>
    <w:rsid w:val="00C10B7C"/>
    <w:rsid w:val="00C2017C"/>
    <w:rsid w:val="00C20BF9"/>
    <w:rsid w:val="00C22CF2"/>
    <w:rsid w:val="00C23AFE"/>
    <w:rsid w:val="00C40E64"/>
    <w:rsid w:val="00C4426B"/>
    <w:rsid w:val="00C53F5E"/>
    <w:rsid w:val="00C60CC8"/>
    <w:rsid w:val="00C6328C"/>
    <w:rsid w:val="00C66B74"/>
    <w:rsid w:val="00C802D9"/>
    <w:rsid w:val="00C93E9D"/>
    <w:rsid w:val="00CA4C47"/>
    <w:rsid w:val="00CB19D1"/>
    <w:rsid w:val="00CC20D5"/>
    <w:rsid w:val="00CD6B08"/>
    <w:rsid w:val="00CF1470"/>
    <w:rsid w:val="00D00B4C"/>
    <w:rsid w:val="00D0150B"/>
    <w:rsid w:val="00D046B4"/>
    <w:rsid w:val="00D106FE"/>
    <w:rsid w:val="00D31761"/>
    <w:rsid w:val="00D32C0E"/>
    <w:rsid w:val="00D4033D"/>
    <w:rsid w:val="00D40598"/>
    <w:rsid w:val="00D40AD6"/>
    <w:rsid w:val="00D468BE"/>
    <w:rsid w:val="00D5041E"/>
    <w:rsid w:val="00D64472"/>
    <w:rsid w:val="00D666E4"/>
    <w:rsid w:val="00D703B4"/>
    <w:rsid w:val="00D70751"/>
    <w:rsid w:val="00D7627F"/>
    <w:rsid w:val="00D77B76"/>
    <w:rsid w:val="00DA3D85"/>
    <w:rsid w:val="00DA4738"/>
    <w:rsid w:val="00DB4145"/>
    <w:rsid w:val="00DD1E58"/>
    <w:rsid w:val="00DD3CE6"/>
    <w:rsid w:val="00DE6C78"/>
    <w:rsid w:val="00DF3904"/>
    <w:rsid w:val="00E05962"/>
    <w:rsid w:val="00E05C37"/>
    <w:rsid w:val="00E11175"/>
    <w:rsid w:val="00E133F3"/>
    <w:rsid w:val="00E161D8"/>
    <w:rsid w:val="00E23CB3"/>
    <w:rsid w:val="00E2502F"/>
    <w:rsid w:val="00E256EA"/>
    <w:rsid w:val="00E25F41"/>
    <w:rsid w:val="00E34B71"/>
    <w:rsid w:val="00E35620"/>
    <w:rsid w:val="00E4403C"/>
    <w:rsid w:val="00E47934"/>
    <w:rsid w:val="00E537C5"/>
    <w:rsid w:val="00E60900"/>
    <w:rsid w:val="00E66FCE"/>
    <w:rsid w:val="00E675AA"/>
    <w:rsid w:val="00E72C41"/>
    <w:rsid w:val="00E73611"/>
    <w:rsid w:val="00E7584C"/>
    <w:rsid w:val="00E87B37"/>
    <w:rsid w:val="00E92378"/>
    <w:rsid w:val="00EA16D4"/>
    <w:rsid w:val="00EB2485"/>
    <w:rsid w:val="00EB6C24"/>
    <w:rsid w:val="00EC5BD3"/>
    <w:rsid w:val="00ED3CF3"/>
    <w:rsid w:val="00EE505C"/>
    <w:rsid w:val="00EE60AA"/>
    <w:rsid w:val="00EE660B"/>
    <w:rsid w:val="00F021E9"/>
    <w:rsid w:val="00F11CB8"/>
    <w:rsid w:val="00F130E1"/>
    <w:rsid w:val="00F1690F"/>
    <w:rsid w:val="00F34704"/>
    <w:rsid w:val="00F358AE"/>
    <w:rsid w:val="00F534A2"/>
    <w:rsid w:val="00F553E9"/>
    <w:rsid w:val="00F55D65"/>
    <w:rsid w:val="00F56C6E"/>
    <w:rsid w:val="00F57CC2"/>
    <w:rsid w:val="00F624B8"/>
    <w:rsid w:val="00F63A3D"/>
    <w:rsid w:val="00F722FA"/>
    <w:rsid w:val="00F73CBE"/>
    <w:rsid w:val="00F772E1"/>
    <w:rsid w:val="00FA120D"/>
    <w:rsid w:val="00FC674D"/>
    <w:rsid w:val="00FD5965"/>
    <w:rsid w:val="00FE2E7F"/>
    <w:rsid w:val="00FE3D2E"/>
    <w:rsid w:val="00FE6D2C"/>
    <w:rsid w:val="00FF23D1"/>
    <w:rsid w:val="00FF4D98"/>
    <w:rsid w:val="172024A8"/>
    <w:rsid w:val="1FD3784F"/>
    <w:rsid w:val="33D27041"/>
    <w:rsid w:val="5AB91CBB"/>
    <w:rsid w:val="7AED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31FF1"/>
  <w15:docId w15:val="{9DCE147B-4EC1-467C-8DE1-4C4AF1E1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8"/>
    </w:rPr>
  </w:style>
  <w:style w:type="paragraph" w:styleId="1">
    <w:name w:val="heading 1"/>
    <w:basedOn w:val="a"/>
    <w:link w:val="10"/>
    <w:uiPriority w:val="9"/>
    <w:qFormat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9">
    <w:name w:val="page number"/>
    <w:basedOn w:val="a0"/>
    <w:uiPriority w:val="99"/>
    <w:semiHidden/>
    <w:unhideWhenUsed/>
    <w:qFormat/>
  </w:style>
  <w:style w:type="table" w:styleId="aa">
    <w:name w:val="Table Grid"/>
    <w:basedOn w:val="a1"/>
    <w:uiPriority w:val="39"/>
    <w:qFormat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qFormat/>
    <w:rPr>
      <w:rFonts w:eastAsia="Arial Unicode M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">
    <w:name w:val="ค่าเริ่มต้น"/>
    <w:qFormat/>
    <w:pPr>
      <w:spacing w:before="16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</w:rPr>
  </w:style>
  <w:style w:type="character" w:customStyle="1" w:styleId="None">
    <w:name w:val="None"/>
    <w:qFormat/>
  </w:style>
  <w:style w:type="character" w:customStyle="1" w:styleId="a4">
    <w:name w:val="ท้ายกระดาษ อักขระ"/>
    <w:basedOn w:val="a0"/>
    <w:link w:val="a3"/>
    <w:uiPriority w:val="99"/>
    <w:qFormat/>
  </w:style>
  <w:style w:type="character" w:customStyle="1" w:styleId="a6">
    <w:name w:val="หัวกระดาษ อักขระ"/>
    <w:basedOn w:val="a0"/>
    <w:link w:val="a5"/>
    <w:uiPriority w:val="99"/>
    <w:qFormat/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rFonts w:asciiTheme="minorHAnsi" w:eastAsiaTheme="minorHAnsi" w:hAnsiTheme="minorHAnsi" w:cstheme="minorBidi"/>
      <w:sz w:val="22"/>
      <w:szCs w:val="28"/>
    </w:rPr>
  </w:style>
  <w:style w:type="character" w:customStyle="1" w:styleId="10">
    <w:name w:val="หัวเรื่อง 1 อักขระ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ownloads\spectr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ownloads\spectr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รวม!$B$2</c:f>
              <c:strCache>
                <c:ptCount val="1"/>
                <c:pt idx="0">
                  <c:v>Azo-tannin</c:v>
                </c:pt>
              </c:strCache>
            </c:strRef>
          </c:tx>
          <c:spPr>
            <a:ln w="12700" cmpd="sng">
              <a:solidFill>
                <a:srgbClr val="4285F4"/>
              </a:solidFill>
            </a:ln>
          </c:spPr>
          <c:marker>
            <c:symbol val="none"/>
          </c:marker>
          <c:cat>
            <c:numRef>
              <c:f>รวม!$A$3:$A$30</c:f>
              <c:numCache>
                <c:formatCode>General</c:formatCode>
                <c:ptCount val="28"/>
                <c:pt idx="0">
                  <c:v>280</c:v>
                </c:pt>
                <c:pt idx="1">
                  <c:v>290</c:v>
                </c:pt>
                <c:pt idx="2">
                  <c:v>300</c:v>
                </c:pt>
                <c:pt idx="3">
                  <c:v>310</c:v>
                </c:pt>
                <c:pt idx="4">
                  <c:v>320</c:v>
                </c:pt>
                <c:pt idx="5">
                  <c:v>330</c:v>
                </c:pt>
                <c:pt idx="6">
                  <c:v>340</c:v>
                </c:pt>
                <c:pt idx="7">
                  <c:v>350</c:v>
                </c:pt>
                <c:pt idx="8">
                  <c:v>360</c:v>
                </c:pt>
                <c:pt idx="9">
                  <c:v>370</c:v>
                </c:pt>
                <c:pt idx="10">
                  <c:v>380</c:v>
                </c:pt>
                <c:pt idx="11">
                  <c:v>390</c:v>
                </c:pt>
                <c:pt idx="12">
                  <c:v>400</c:v>
                </c:pt>
                <c:pt idx="13">
                  <c:v>410</c:v>
                </c:pt>
                <c:pt idx="14">
                  <c:v>420</c:v>
                </c:pt>
                <c:pt idx="15">
                  <c:v>430</c:v>
                </c:pt>
                <c:pt idx="16">
                  <c:v>440</c:v>
                </c:pt>
                <c:pt idx="17">
                  <c:v>450</c:v>
                </c:pt>
                <c:pt idx="18">
                  <c:v>460</c:v>
                </c:pt>
                <c:pt idx="19">
                  <c:v>470</c:v>
                </c:pt>
                <c:pt idx="20">
                  <c:v>480</c:v>
                </c:pt>
                <c:pt idx="21">
                  <c:v>490</c:v>
                </c:pt>
                <c:pt idx="22">
                  <c:v>500</c:v>
                </c:pt>
                <c:pt idx="23">
                  <c:v>510</c:v>
                </c:pt>
                <c:pt idx="24">
                  <c:v>520</c:v>
                </c:pt>
                <c:pt idx="25">
                  <c:v>530</c:v>
                </c:pt>
                <c:pt idx="26">
                  <c:v>540</c:v>
                </c:pt>
                <c:pt idx="27">
                  <c:v>550</c:v>
                </c:pt>
              </c:numCache>
            </c:numRef>
          </c:cat>
          <c:val>
            <c:numRef>
              <c:f>รวม!$B$3:$B$30</c:f>
              <c:numCache>
                <c:formatCode>General</c:formatCode>
                <c:ptCount val="28"/>
                <c:pt idx="0">
                  <c:v>0.1</c:v>
                </c:pt>
                <c:pt idx="1">
                  <c:v>0.12</c:v>
                </c:pt>
                <c:pt idx="2">
                  <c:v>0.15</c:v>
                </c:pt>
                <c:pt idx="3">
                  <c:v>0.2</c:v>
                </c:pt>
                <c:pt idx="4">
                  <c:v>0.26</c:v>
                </c:pt>
                <c:pt idx="5">
                  <c:v>0.34</c:v>
                </c:pt>
                <c:pt idx="6">
                  <c:v>0.42</c:v>
                </c:pt>
                <c:pt idx="7">
                  <c:v>0.5</c:v>
                </c:pt>
                <c:pt idx="8">
                  <c:v>0.60799999999999998</c:v>
                </c:pt>
                <c:pt idx="9">
                  <c:v>0.70599999999999996</c:v>
                </c:pt>
                <c:pt idx="10">
                  <c:v>0.79400000000000004</c:v>
                </c:pt>
                <c:pt idx="11">
                  <c:v>0.86599999999999999</c:v>
                </c:pt>
                <c:pt idx="12" formatCode="0.000">
                  <c:v>0.92</c:v>
                </c:pt>
                <c:pt idx="13">
                  <c:v>0.95399999999999996</c:v>
                </c:pt>
                <c:pt idx="14">
                  <c:v>0.94899999999999995</c:v>
                </c:pt>
                <c:pt idx="15">
                  <c:v>0.89700000000000002</c:v>
                </c:pt>
                <c:pt idx="16">
                  <c:v>0.78700000000000003</c:v>
                </c:pt>
                <c:pt idx="17">
                  <c:v>0.63800000000000001</c:v>
                </c:pt>
                <c:pt idx="18">
                  <c:v>0.47799999999999998</c:v>
                </c:pt>
                <c:pt idx="19">
                  <c:v>0.32600000000000001</c:v>
                </c:pt>
                <c:pt idx="20">
                  <c:v>0.20300000000000001</c:v>
                </c:pt>
                <c:pt idx="21">
                  <c:v>0.125</c:v>
                </c:pt>
                <c:pt idx="22">
                  <c:v>8.5000000000000006E-2</c:v>
                </c:pt>
                <c:pt idx="23">
                  <c:v>6.4000000000000001E-2</c:v>
                </c:pt>
                <c:pt idx="24">
                  <c:v>5.2999999999999999E-2</c:v>
                </c:pt>
                <c:pt idx="25">
                  <c:v>4.7E-2</c:v>
                </c:pt>
                <c:pt idx="26">
                  <c:v>4.2000000000000003E-2</c:v>
                </c:pt>
                <c:pt idx="27">
                  <c:v>3.9E-2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6E1C-4FBE-B092-82E3189B22B4}"/>
            </c:ext>
          </c:extLst>
        </c:ser>
        <c:ser>
          <c:idx val="1"/>
          <c:order val="1"/>
          <c:tx>
            <c:strRef>
              <c:f>รวม!$C$2</c:f>
              <c:strCache>
                <c:ptCount val="1"/>
                <c:pt idx="0">
                  <c:v>NaNO2</c:v>
                </c:pt>
              </c:strCache>
            </c:strRef>
          </c:tx>
          <c:spPr>
            <a:ln w="12700" cmpd="sng">
              <a:solidFill>
                <a:srgbClr val="EA4335"/>
              </a:solidFill>
            </a:ln>
          </c:spPr>
          <c:marker>
            <c:symbol val="none"/>
          </c:marker>
          <c:cat>
            <c:numRef>
              <c:f>รวม!$A$3:$A$30</c:f>
              <c:numCache>
                <c:formatCode>General</c:formatCode>
                <c:ptCount val="28"/>
                <c:pt idx="0">
                  <c:v>280</c:v>
                </c:pt>
                <c:pt idx="1">
                  <c:v>290</c:v>
                </c:pt>
                <c:pt idx="2">
                  <c:v>300</c:v>
                </c:pt>
                <c:pt idx="3">
                  <c:v>310</c:v>
                </c:pt>
                <c:pt idx="4">
                  <c:v>320</c:v>
                </c:pt>
                <c:pt idx="5">
                  <c:v>330</c:v>
                </c:pt>
                <c:pt idx="6">
                  <c:v>340</c:v>
                </c:pt>
                <c:pt idx="7">
                  <c:v>350</c:v>
                </c:pt>
                <c:pt idx="8">
                  <c:v>360</c:v>
                </c:pt>
                <c:pt idx="9">
                  <c:v>370</c:v>
                </c:pt>
                <c:pt idx="10">
                  <c:v>380</c:v>
                </c:pt>
                <c:pt idx="11">
                  <c:v>390</c:v>
                </c:pt>
                <c:pt idx="12">
                  <c:v>400</c:v>
                </c:pt>
                <c:pt idx="13">
                  <c:v>410</c:v>
                </c:pt>
                <c:pt idx="14">
                  <c:v>420</c:v>
                </c:pt>
                <c:pt idx="15">
                  <c:v>430</c:v>
                </c:pt>
                <c:pt idx="16">
                  <c:v>440</c:v>
                </c:pt>
                <c:pt idx="17">
                  <c:v>450</c:v>
                </c:pt>
                <c:pt idx="18">
                  <c:v>460</c:v>
                </c:pt>
                <c:pt idx="19">
                  <c:v>470</c:v>
                </c:pt>
                <c:pt idx="20">
                  <c:v>480</c:v>
                </c:pt>
                <c:pt idx="21">
                  <c:v>490</c:v>
                </c:pt>
                <c:pt idx="22">
                  <c:v>500</c:v>
                </c:pt>
                <c:pt idx="23">
                  <c:v>510</c:v>
                </c:pt>
                <c:pt idx="24">
                  <c:v>520</c:v>
                </c:pt>
                <c:pt idx="25">
                  <c:v>530</c:v>
                </c:pt>
                <c:pt idx="26">
                  <c:v>540</c:v>
                </c:pt>
                <c:pt idx="27">
                  <c:v>550</c:v>
                </c:pt>
              </c:numCache>
            </c:numRef>
          </c:cat>
          <c:val>
            <c:numRef>
              <c:f>รวม!$C$3:$C$30</c:f>
              <c:numCache>
                <c:formatCode>General</c:formatCode>
                <c:ptCount val="28"/>
                <c:pt idx="0">
                  <c:v>0.215</c:v>
                </c:pt>
                <c:pt idx="1">
                  <c:v>0.215</c:v>
                </c:pt>
                <c:pt idx="2">
                  <c:v>0.215</c:v>
                </c:pt>
                <c:pt idx="3">
                  <c:v>0.314</c:v>
                </c:pt>
                <c:pt idx="4">
                  <c:v>0.40100000000000002</c:v>
                </c:pt>
                <c:pt idx="5">
                  <c:v>0.50900000000000001</c:v>
                </c:pt>
                <c:pt idx="6">
                  <c:v>0.59799999999999998</c:v>
                </c:pt>
                <c:pt idx="7">
                  <c:v>0.61299999999999999</c:v>
                </c:pt>
                <c:pt idx="8">
                  <c:v>0.52100000000000002</c:v>
                </c:pt>
                <c:pt idx="9">
                  <c:v>0.30099999999999999</c:v>
                </c:pt>
                <c:pt idx="10">
                  <c:v>0.13700000000000001</c:v>
                </c:pt>
                <c:pt idx="11">
                  <c:v>4.8000000000000001E-2</c:v>
                </c:pt>
                <c:pt idx="12">
                  <c:v>1.6E-2</c:v>
                </c:pt>
                <c:pt idx="13">
                  <c:v>1.6E-2</c:v>
                </c:pt>
                <c:pt idx="14">
                  <c:v>1.6E-2</c:v>
                </c:pt>
                <c:pt idx="15">
                  <c:v>1.6E-2</c:v>
                </c:pt>
                <c:pt idx="16">
                  <c:v>1.6E-2</c:v>
                </c:pt>
                <c:pt idx="17">
                  <c:v>1.6E-2</c:v>
                </c:pt>
                <c:pt idx="18">
                  <c:v>1.6E-2</c:v>
                </c:pt>
                <c:pt idx="19">
                  <c:v>1.6E-2</c:v>
                </c:pt>
                <c:pt idx="20">
                  <c:v>1.6E-2</c:v>
                </c:pt>
                <c:pt idx="21">
                  <c:v>1.6E-2</c:v>
                </c:pt>
                <c:pt idx="22">
                  <c:v>1.6E-2</c:v>
                </c:pt>
                <c:pt idx="23">
                  <c:v>1.6E-2</c:v>
                </c:pt>
                <c:pt idx="24">
                  <c:v>1.6E-2</c:v>
                </c:pt>
                <c:pt idx="25">
                  <c:v>1.6E-2</c:v>
                </c:pt>
                <c:pt idx="26">
                  <c:v>1.6E-2</c:v>
                </c:pt>
                <c:pt idx="27">
                  <c:v>1.6E-2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6E1C-4FBE-B092-82E3189B22B4}"/>
            </c:ext>
          </c:extLst>
        </c:ser>
        <c:ser>
          <c:idx val="2"/>
          <c:order val="2"/>
          <c:tx>
            <c:strRef>
              <c:f>รวม!$D$2</c:f>
              <c:strCache>
                <c:ptCount val="1"/>
                <c:pt idx="0">
                  <c:v>Aniline</c:v>
                </c:pt>
              </c:strCache>
            </c:strRef>
          </c:tx>
          <c:spPr>
            <a:ln w="12700" cmpd="sng">
              <a:solidFill>
                <a:srgbClr val="FBBC04"/>
              </a:solidFill>
            </a:ln>
          </c:spPr>
          <c:marker>
            <c:symbol val="none"/>
          </c:marker>
          <c:cat>
            <c:numRef>
              <c:f>รวม!$A$3:$A$30</c:f>
              <c:numCache>
                <c:formatCode>General</c:formatCode>
                <c:ptCount val="28"/>
                <c:pt idx="0">
                  <c:v>280</c:v>
                </c:pt>
                <c:pt idx="1">
                  <c:v>290</c:v>
                </c:pt>
                <c:pt idx="2">
                  <c:v>300</c:v>
                </c:pt>
                <c:pt idx="3">
                  <c:v>310</c:v>
                </c:pt>
                <c:pt idx="4">
                  <c:v>320</c:v>
                </c:pt>
                <c:pt idx="5">
                  <c:v>330</c:v>
                </c:pt>
                <c:pt idx="6">
                  <c:v>340</c:v>
                </c:pt>
                <c:pt idx="7">
                  <c:v>350</c:v>
                </c:pt>
                <c:pt idx="8">
                  <c:v>360</c:v>
                </c:pt>
                <c:pt idx="9">
                  <c:v>370</c:v>
                </c:pt>
                <c:pt idx="10">
                  <c:v>380</c:v>
                </c:pt>
                <c:pt idx="11">
                  <c:v>390</c:v>
                </c:pt>
                <c:pt idx="12">
                  <c:v>400</c:v>
                </c:pt>
                <c:pt idx="13">
                  <c:v>410</c:v>
                </c:pt>
                <c:pt idx="14">
                  <c:v>420</c:v>
                </c:pt>
                <c:pt idx="15">
                  <c:v>430</c:v>
                </c:pt>
                <c:pt idx="16">
                  <c:v>440</c:v>
                </c:pt>
                <c:pt idx="17">
                  <c:v>450</c:v>
                </c:pt>
                <c:pt idx="18">
                  <c:v>460</c:v>
                </c:pt>
                <c:pt idx="19">
                  <c:v>470</c:v>
                </c:pt>
                <c:pt idx="20">
                  <c:v>480</c:v>
                </c:pt>
                <c:pt idx="21">
                  <c:v>490</c:v>
                </c:pt>
                <c:pt idx="22">
                  <c:v>500</c:v>
                </c:pt>
                <c:pt idx="23">
                  <c:v>510</c:v>
                </c:pt>
                <c:pt idx="24">
                  <c:v>520</c:v>
                </c:pt>
                <c:pt idx="25">
                  <c:v>530</c:v>
                </c:pt>
                <c:pt idx="26">
                  <c:v>540</c:v>
                </c:pt>
                <c:pt idx="27">
                  <c:v>550</c:v>
                </c:pt>
              </c:numCache>
            </c:numRef>
          </c:cat>
          <c:val>
            <c:numRef>
              <c:f>รวม!$D$3:$D$30</c:f>
              <c:numCache>
                <c:formatCode>General</c:formatCode>
                <c:ptCount val="28"/>
                <c:pt idx="0">
                  <c:v>4.1000000000000002E-2</c:v>
                </c:pt>
                <c:pt idx="1">
                  <c:v>0.13900000000000001</c:v>
                </c:pt>
                <c:pt idx="2">
                  <c:v>0.13700000000000001</c:v>
                </c:pt>
                <c:pt idx="3">
                  <c:v>0.104</c:v>
                </c:pt>
                <c:pt idx="4">
                  <c:v>8.1000000000000003E-2</c:v>
                </c:pt>
                <c:pt idx="5" formatCode="0.000">
                  <c:v>0.08</c:v>
                </c:pt>
                <c:pt idx="6">
                  <c:v>7.0999999999999994E-2</c:v>
                </c:pt>
                <c:pt idx="7">
                  <c:v>6.9000000000000006E-2</c:v>
                </c:pt>
                <c:pt idx="8" formatCode="0.000">
                  <c:v>7.0000000000000007E-2</c:v>
                </c:pt>
                <c:pt idx="9">
                  <c:v>5.7000000000000002E-2</c:v>
                </c:pt>
                <c:pt idx="10">
                  <c:v>5.6000000000000001E-2</c:v>
                </c:pt>
                <c:pt idx="11">
                  <c:v>5.6000000000000001E-2</c:v>
                </c:pt>
                <c:pt idx="12">
                  <c:v>5.6000000000000001E-2</c:v>
                </c:pt>
                <c:pt idx="13">
                  <c:v>5.6000000000000001E-2</c:v>
                </c:pt>
                <c:pt idx="14">
                  <c:v>5.6000000000000001E-2</c:v>
                </c:pt>
                <c:pt idx="15">
                  <c:v>5.6000000000000001E-2</c:v>
                </c:pt>
                <c:pt idx="16">
                  <c:v>5.6000000000000001E-2</c:v>
                </c:pt>
                <c:pt idx="17">
                  <c:v>5.6000000000000001E-2</c:v>
                </c:pt>
                <c:pt idx="18">
                  <c:v>5.6000000000000001E-2</c:v>
                </c:pt>
                <c:pt idx="19">
                  <c:v>5.6000000000000001E-2</c:v>
                </c:pt>
                <c:pt idx="20">
                  <c:v>5.6000000000000001E-2</c:v>
                </c:pt>
                <c:pt idx="21">
                  <c:v>5.6000000000000001E-2</c:v>
                </c:pt>
                <c:pt idx="22">
                  <c:v>5.6000000000000001E-2</c:v>
                </c:pt>
                <c:pt idx="23">
                  <c:v>5.6000000000000001E-2</c:v>
                </c:pt>
                <c:pt idx="24">
                  <c:v>5.6000000000000001E-2</c:v>
                </c:pt>
                <c:pt idx="25">
                  <c:v>5.6000000000000001E-2</c:v>
                </c:pt>
                <c:pt idx="26">
                  <c:v>5.6000000000000001E-2</c:v>
                </c:pt>
                <c:pt idx="27">
                  <c:v>5.6000000000000001E-2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6E1C-4FBE-B092-82E3189B22B4}"/>
            </c:ext>
          </c:extLst>
        </c:ser>
        <c:ser>
          <c:idx val="3"/>
          <c:order val="3"/>
          <c:tx>
            <c:strRef>
              <c:f>รวม!$E$2</c:f>
              <c:strCache>
                <c:ptCount val="1"/>
                <c:pt idx="0">
                  <c:v>Gallic acid</c:v>
                </c:pt>
              </c:strCache>
            </c:strRef>
          </c:tx>
          <c:spPr>
            <a:ln w="12700" cmpd="sng">
              <a:solidFill>
                <a:srgbClr val="34A853"/>
              </a:solidFill>
            </a:ln>
          </c:spPr>
          <c:marker>
            <c:symbol val="none"/>
          </c:marker>
          <c:cat>
            <c:numRef>
              <c:f>รวม!$A$3:$A$30</c:f>
              <c:numCache>
                <c:formatCode>General</c:formatCode>
                <c:ptCount val="28"/>
                <c:pt idx="0">
                  <c:v>280</c:v>
                </c:pt>
                <c:pt idx="1">
                  <c:v>290</c:v>
                </c:pt>
                <c:pt idx="2">
                  <c:v>300</c:v>
                </c:pt>
                <c:pt idx="3">
                  <c:v>310</c:v>
                </c:pt>
                <c:pt idx="4">
                  <c:v>320</c:v>
                </c:pt>
                <c:pt idx="5">
                  <c:v>330</c:v>
                </c:pt>
                <c:pt idx="6">
                  <c:v>340</c:v>
                </c:pt>
                <c:pt idx="7">
                  <c:v>350</c:v>
                </c:pt>
                <c:pt idx="8">
                  <c:v>360</c:v>
                </c:pt>
                <c:pt idx="9">
                  <c:v>370</c:v>
                </c:pt>
                <c:pt idx="10">
                  <c:v>380</c:v>
                </c:pt>
                <c:pt idx="11">
                  <c:v>390</c:v>
                </c:pt>
                <c:pt idx="12">
                  <c:v>400</c:v>
                </c:pt>
                <c:pt idx="13">
                  <c:v>410</c:v>
                </c:pt>
                <c:pt idx="14">
                  <c:v>420</c:v>
                </c:pt>
                <c:pt idx="15">
                  <c:v>430</c:v>
                </c:pt>
                <c:pt idx="16">
                  <c:v>440</c:v>
                </c:pt>
                <c:pt idx="17">
                  <c:v>450</c:v>
                </c:pt>
                <c:pt idx="18">
                  <c:v>460</c:v>
                </c:pt>
                <c:pt idx="19">
                  <c:v>470</c:v>
                </c:pt>
                <c:pt idx="20">
                  <c:v>480</c:v>
                </c:pt>
                <c:pt idx="21">
                  <c:v>490</c:v>
                </c:pt>
                <c:pt idx="22">
                  <c:v>500</c:v>
                </c:pt>
                <c:pt idx="23">
                  <c:v>510</c:v>
                </c:pt>
                <c:pt idx="24">
                  <c:v>520</c:v>
                </c:pt>
                <c:pt idx="25">
                  <c:v>530</c:v>
                </c:pt>
                <c:pt idx="26">
                  <c:v>540</c:v>
                </c:pt>
                <c:pt idx="27">
                  <c:v>550</c:v>
                </c:pt>
              </c:numCache>
            </c:numRef>
          </c:cat>
          <c:val>
            <c:numRef>
              <c:f>รวม!$E$3:$E$30</c:f>
              <c:numCache>
                <c:formatCode>General</c:formatCode>
                <c:ptCount val="28"/>
                <c:pt idx="0" formatCode="0.000">
                  <c:v>0.03</c:v>
                </c:pt>
                <c:pt idx="1">
                  <c:v>0.26400000000000001</c:v>
                </c:pt>
                <c:pt idx="2">
                  <c:v>0.61799999999999999</c:v>
                </c:pt>
                <c:pt idx="3">
                  <c:v>0.58599999999999997</c:v>
                </c:pt>
                <c:pt idx="4">
                  <c:v>0.14399999999999999</c:v>
                </c:pt>
                <c:pt idx="5">
                  <c:v>6.8000000000000005E-2</c:v>
                </c:pt>
                <c:pt idx="6">
                  <c:v>5.2999999999999999E-2</c:v>
                </c:pt>
                <c:pt idx="7">
                  <c:v>4.5999999999999999E-2</c:v>
                </c:pt>
                <c:pt idx="8">
                  <c:v>4.5999999999999999E-2</c:v>
                </c:pt>
                <c:pt idx="9">
                  <c:v>4.5999999999999999E-2</c:v>
                </c:pt>
                <c:pt idx="10">
                  <c:v>4.5999999999999999E-2</c:v>
                </c:pt>
                <c:pt idx="11">
                  <c:v>4.5999999999999999E-2</c:v>
                </c:pt>
                <c:pt idx="12">
                  <c:v>4.5999999999999999E-2</c:v>
                </c:pt>
                <c:pt idx="13">
                  <c:v>4.5999999999999999E-2</c:v>
                </c:pt>
                <c:pt idx="14">
                  <c:v>4.5999999999999999E-2</c:v>
                </c:pt>
                <c:pt idx="15">
                  <c:v>4.5999999999999999E-2</c:v>
                </c:pt>
                <c:pt idx="16">
                  <c:v>4.5999999999999999E-2</c:v>
                </c:pt>
                <c:pt idx="17">
                  <c:v>4.5999999999999999E-2</c:v>
                </c:pt>
                <c:pt idx="18">
                  <c:v>4.5999999999999999E-2</c:v>
                </c:pt>
                <c:pt idx="19">
                  <c:v>4.5999999999999999E-2</c:v>
                </c:pt>
                <c:pt idx="20">
                  <c:v>4.5999999999999999E-2</c:v>
                </c:pt>
                <c:pt idx="21">
                  <c:v>4.5999999999999999E-2</c:v>
                </c:pt>
                <c:pt idx="22">
                  <c:v>4.5999999999999999E-2</c:v>
                </c:pt>
                <c:pt idx="23">
                  <c:v>4.5999999999999999E-2</c:v>
                </c:pt>
                <c:pt idx="24">
                  <c:v>4.5999999999999999E-2</c:v>
                </c:pt>
                <c:pt idx="25">
                  <c:v>4.5999999999999999E-2</c:v>
                </c:pt>
                <c:pt idx="26">
                  <c:v>4.5999999999999999E-2</c:v>
                </c:pt>
                <c:pt idx="27">
                  <c:v>4.5999999999999999E-2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6E1C-4FBE-B092-82E3189B22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6578548"/>
        <c:axId val="447473837"/>
      </c:lineChart>
      <c:catAx>
        <c:axId val="2565785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th-TH"/>
                  <a:t>ความยาวคลื่น </a:t>
                </a:r>
                <a:r>
                  <a:rPr lang="en-US"/>
                  <a:t>(nm)</a:t>
                </a:r>
                <a:endParaRPr lang="th-TH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 rot="-5400000" vert="horz"/>
          <a:lstStyle/>
          <a:p>
            <a:pPr>
              <a:defRPr/>
            </a:pPr>
            <a:endParaRPr lang="th-TH"/>
          </a:p>
        </c:txPr>
        <c:crossAx val="447473837"/>
        <c:crosses val="autoZero"/>
        <c:auto val="1"/>
        <c:lblAlgn val="ctr"/>
        <c:lblOffset val="100"/>
        <c:noMultiLvlLbl val="1"/>
      </c:catAx>
      <c:valAx>
        <c:axId val="447473837"/>
        <c:scaling>
          <c:orientation val="minMax"/>
          <c:max val="1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endParaRPr lang="th-TH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>
            <a:noFill/>
          </a:ln>
        </c:spPr>
        <c:crossAx val="256578548"/>
        <c:crosses val="autoZero"/>
        <c:crossBetween val="between"/>
      </c:valAx>
    </c:plotArea>
    <c:legend>
      <c:legendPos val="r"/>
      <c:overlay val="0"/>
      <c:spPr>
        <a:ln>
          <a:solidFill>
            <a:schemeClr val="bg1"/>
          </a:solidFill>
        </a:ln>
      </c:spPr>
    </c:legend>
    <c:plotVisOnly val="1"/>
    <c:dispBlanksAs val="zero"/>
    <c:showDLblsOverMax val="1"/>
  </c:chart>
  <c:spPr>
    <a:solidFill>
      <a:srgbClr val="FFFFFF"/>
    </a:solidFill>
  </c:spPr>
  <c:txPr>
    <a:bodyPr/>
    <a:lstStyle/>
    <a:p>
      <a:pPr>
        <a:defRPr sz="8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'std. curve'!$C$2:$C$3</c:f>
              <c:strCache>
                <c:ptCount val="2"/>
                <c:pt idx="0">
                  <c:v>450 nm</c:v>
                </c:pt>
                <c:pt idx="1">
                  <c:v>A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7"/>
            <c:spPr>
              <a:solidFill>
                <a:schemeClr val="accent1"/>
              </a:solidFill>
              <a:ln w="0" cmpd="sng">
                <a:solidFill>
                  <a:schemeClr val="accent1"/>
                </a:solidFill>
              </a:ln>
            </c:spPr>
          </c:marker>
          <c:trendline>
            <c:spPr>
              <a:ln w="9525">
                <a:solidFill>
                  <a:srgbClr val="000000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-2.9823354889599283E-2"/>
                  <c:y val="-5.6980056980056981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b="1">
                      <a:ln>
                        <a:noFill/>
                      </a:ln>
                    </a:defRPr>
                  </a:pPr>
                  <a:endParaRPr lang="th-TH"/>
                </a:p>
              </c:txPr>
            </c:trendlineLbl>
          </c:trendline>
          <c:xVal>
            <c:numRef>
              <c:f>'std. curve'!$B$4:$B$10</c:f>
              <c:numCache>
                <c:formatCode>0.0000</c:formatCode>
                <c:ptCount val="7"/>
                <c:pt idx="0">
                  <c:v>7.8125</c:v>
                </c:pt>
                <c:pt idx="1">
                  <c:v>15.625</c:v>
                </c:pt>
                <c:pt idx="2">
                  <c:v>31.25</c:v>
                </c:pt>
                <c:pt idx="3">
                  <c:v>62.5</c:v>
                </c:pt>
                <c:pt idx="4">
                  <c:v>125</c:v>
                </c:pt>
                <c:pt idx="5">
                  <c:v>250</c:v>
                </c:pt>
                <c:pt idx="6">
                  <c:v>500</c:v>
                </c:pt>
              </c:numCache>
            </c:numRef>
          </c:xVal>
          <c:yVal>
            <c:numRef>
              <c:f>'std. curve'!$C$4:$C$10</c:f>
              <c:numCache>
                <c:formatCode>0.0000</c:formatCode>
                <c:ptCount val="7"/>
                <c:pt idx="0">
                  <c:v>0.158</c:v>
                </c:pt>
                <c:pt idx="1">
                  <c:v>0.2</c:v>
                </c:pt>
                <c:pt idx="2">
                  <c:v>0.214</c:v>
                </c:pt>
                <c:pt idx="3">
                  <c:v>0.23799999999999999</c:v>
                </c:pt>
                <c:pt idx="4">
                  <c:v>0.26800000000000002</c:v>
                </c:pt>
                <c:pt idx="5">
                  <c:v>0.38600000000000001</c:v>
                </c:pt>
                <c:pt idx="6">
                  <c:v>0.63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DAC-4B97-AEA9-1A16AEF88D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856222"/>
        <c:axId val="1720154155"/>
      </c:scatterChart>
      <c:valAx>
        <c:axId val="29856222"/>
        <c:scaling>
          <c:orientation val="minMax"/>
        </c:scaling>
        <c:delete val="1"/>
        <c:axPos val="b"/>
        <c:majorGridlines>
          <c:spPr>
            <a:ln>
              <a:solidFill>
                <a:srgbClr val="B7B7B7"/>
              </a:solidFill>
              <a:prstDash val="sysDot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Creatinine (mM)</a:t>
                </a:r>
              </a:p>
            </c:rich>
          </c:tx>
          <c:overlay val="0"/>
        </c:title>
        <c:numFmt formatCode="0.0000" sourceLinked="1"/>
        <c:majorTickMark val="none"/>
        <c:minorTickMark val="none"/>
        <c:tickLblPos val="nextTo"/>
        <c:crossAx val="1720154155"/>
        <c:crosses val="autoZero"/>
        <c:crossBetween val="midCat"/>
      </c:valAx>
      <c:valAx>
        <c:axId val="1720154155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  <a:prstDash val="sysDot"/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h-TH"/>
                  <a:t>ค่าการดูดกลืนแสง</a:t>
                </a:r>
                <a:endParaRPr lang="en-US"/>
              </a:p>
            </c:rich>
          </c:tx>
          <c:overlay val="0"/>
        </c:title>
        <c:numFmt formatCode="0.0000" sourceLinked="1"/>
        <c:majorTickMark val="none"/>
        <c:minorTickMark val="none"/>
        <c:tickLblPos val="nextTo"/>
        <c:spPr>
          <a:ln>
            <a:noFill/>
          </a:ln>
        </c:spPr>
        <c:crossAx val="29856222"/>
        <c:crosses val="autoZero"/>
        <c:crossBetween val="midCat"/>
      </c:valAx>
    </c:plotArea>
    <c:plotVisOnly val="1"/>
    <c:dispBlanksAs val="zero"/>
    <c:showDLblsOverMax val="1"/>
  </c:chart>
  <c:txPr>
    <a:bodyPr/>
    <a:lstStyle/>
    <a:p>
      <a:pPr>
        <a:defRPr sz="800"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Songkitti Pornmanee</cp:lastModifiedBy>
  <cp:revision>7</cp:revision>
  <cp:lastPrinted>2026-07-15T08:27:00Z</cp:lastPrinted>
  <dcterms:created xsi:type="dcterms:W3CDTF">2026-07-14T16:16:00Z</dcterms:created>
  <dcterms:modified xsi:type="dcterms:W3CDTF">2026-07-15T09:19:00Z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eyJoZGlkIjoiMTQxMjU2ZDVkNjA4N2FkMTQzMjU2Y2VmYTAzNWFjZTkifQ==</vt:lpwstr>
  </property>
  <property fmtid="{D5CDD505-2E9C-101B-9397-08002B2CF9AE}" pid="3" name="KSOProductBuildVer">
    <vt:lpwstr>1033-12.1.0.26880</vt:lpwstr>
  </property>
  <property fmtid="{D5CDD505-2E9C-101B-9397-08002B2CF9AE}" pid="4" name="ICV">
    <vt:lpwstr>EAF2D53CF6604780AE50E1A45B12A7CE_12</vt:lpwstr>
  </property>
</Properties>
</file>