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tbl>
      <w:tblPr>
        <w:tblStyle w:val="TableGrid"/>
        <w:tblW w:w="8862" w:type="dxa"/>
        <w:tblInd w:w="0" w:type="dxa"/>
        <w:tblLook w:val="04A0" w:firstRow="1" w:lastRow="0" w:firstColumn="1" w:lastColumn="0" w:noHBand="0" w:noVBand="1"/>
      </w:tblPr>
      <w:tblGrid>
        <w:gridCol w:w="8862"/>
      </w:tblGrid>
      <w:tr w:rsidR="00E27293" w:rsidRPr="00C01C19" w14:paraId="5C91E9F4" w14:textId="77777777" w:rsidTr="00E27293">
        <w:trPr>
          <w:trHeight w:val="419"/>
        </w:trPr>
        <w:tc>
          <w:tcPr>
            <w:tcW w:w="8862" w:type="dxa"/>
            <w:tcBorders>
              <w:top w:val="nil"/>
              <w:left w:val="nil"/>
              <w:bottom w:val="nil"/>
              <w:right w:val="nil"/>
            </w:tcBorders>
          </w:tcPr>
          <w:p w14:paraId="6E0BFA65" w14:textId="299CE2F2" w:rsidR="00E27293" w:rsidRPr="00E27293" w:rsidRDefault="00E27293" w:rsidP="00E27293">
            <w:pPr>
              <w:spacing w:line="259" w:lineRule="auto"/>
              <w:jc w:val="center"/>
              <w:rPr>
                <w:rFonts w:ascii="TH SarabunPSK" w:hAnsi="TH SarabunPSK" w:cs="TH SarabunPSK"/>
                <w:bCs/>
                <w:szCs w:val="32"/>
              </w:rPr>
            </w:pPr>
            <w:r w:rsidRPr="00E27293">
              <w:rPr>
                <w:rFonts w:ascii="TH SarabunPSK" w:hAnsi="TH SarabunPSK" w:cs="TH SarabunPSK" w:hint="cs"/>
                <w:bCs/>
                <w:szCs w:val="32"/>
                <w:cs/>
              </w:rPr>
              <w:t>การศึกษาปริมาณสารต</w:t>
            </w:r>
            <w:r>
              <w:rPr>
                <w:rFonts w:ascii="TH SarabunPSK" w:hAnsi="TH SarabunPSK" w:cs="TH SarabunPSK" w:hint="cs"/>
                <w:bCs/>
                <w:szCs w:val="32"/>
                <w:cs/>
              </w:rPr>
              <w:t>้</w:t>
            </w:r>
            <w:r w:rsidRPr="00E27293">
              <w:rPr>
                <w:rFonts w:ascii="TH SarabunPSK" w:hAnsi="TH SarabunPSK" w:cs="TH SarabunPSK" w:hint="cs"/>
                <w:bCs/>
                <w:szCs w:val="32"/>
                <w:cs/>
              </w:rPr>
              <w:t>านอนุมูลอิสระในใบข้าวเบายอดม่วงที่ได้รับการเสริมแมกนีเซียม</w:t>
            </w:r>
          </w:p>
        </w:tc>
      </w:tr>
      <w:tr w:rsidR="00E27293" w:rsidRPr="00C01C19" w14:paraId="11F06183" w14:textId="77777777" w:rsidTr="00E27293">
        <w:trPr>
          <w:trHeight w:val="420"/>
        </w:trPr>
        <w:tc>
          <w:tcPr>
            <w:tcW w:w="8862" w:type="dxa"/>
            <w:tcBorders>
              <w:top w:val="nil"/>
              <w:left w:val="nil"/>
              <w:bottom w:val="nil"/>
              <w:right w:val="nil"/>
            </w:tcBorders>
          </w:tcPr>
          <w:p w14:paraId="3D83B603" w14:textId="77777777" w:rsidR="00E27293" w:rsidRDefault="00E27293" w:rsidP="00E27293">
            <w:pPr>
              <w:spacing w:line="259" w:lineRule="auto"/>
              <w:jc w:val="center"/>
              <w:rPr>
                <w:rFonts w:ascii="TH SarabunPSK" w:hAnsi="TH SarabunPSK" w:cs="TH SarabunPSK"/>
                <w:bCs/>
              </w:rPr>
            </w:pPr>
            <w:r w:rsidRPr="00E27293">
              <w:rPr>
                <w:rFonts w:ascii="TH SarabunPSK" w:hAnsi="TH SarabunPSK" w:cs="TH SarabunPSK" w:hint="cs"/>
                <w:bCs/>
                <w:szCs w:val="32"/>
                <w:cs/>
              </w:rPr>
              <w:t>ซัลเฟตในระยะเริ่มต้นของการตั้งท้อง</w:t>
            </w:r>
          </w:p>
          <w:p w14:paraId="64C919D1" w14:textId="0895F2A3" w:rsidR="00E27293" w:rsidRPr="00E27293" w:rsidRDefault="00E27293" w:rsidP="00E27293">
            <w:pPr>
              <w:spacing w:line="259" w:lineRule="auto"/>
              <w:jc w:val="center"/>
              <w:rPr>
                <w:rFonts w:ascii="TH SarabunPSK" w:hAnsi="TH SarabunPSK" w:cs="TH SarabunPSK"/>
                <w:bCs/>
              </w:rPr>
            </w:pPr>
          </w:p>
        </w:tc>
      </w:tr>
    </w:tbl>
    <w:p w14:paraId="0F9C7BE3" w14:textId="6FAFCD1B" w:rsidR="00E27293" w:rsidRPr="00E27293" w:rsidRDefault="00E27293" w:rsidP="00E27293">
      <w:pPr>
        <w:pStyle w:val="p1"/>
        <w:jc w:val="center"/>
        <w:rPr>
          <w:rFonts w:ascii="TH SarabunPSK" w:hAnsi="TH SarabunPSK" w:cs="TH SarabunPSK"/>
          <w:sz w:val="28"/>
          <w:szCs w:val="28"/>
          <w:vertAlign w:val="superscript"/>
        </w:rPr>
      </w:pPr>
      <w:r w:rsidRPr="00E27293">
        <w:rPr>
          <w:rFonts w:ascii="TH SarabunPSK" w:hAnsi="TH SarabunPSK" w:cs="TH SarabunPSK" w:hint="cs"/>
          <w:sz w:val="28"/>
          <w:szCs w:val="28"/>
          <w:cs/>
        </w:rPr>
        <w:t>ณัฐณิชา สงขาว</w:t>
      </w:r>
      <w:r w:rsidRPr="00E27293">
        <w:rPr>
          <w:rStyle w:val="s1"/>
          <w:rFonts w:ascii="TH SarabunPSK" w:hAnsi="TH SarabunPSK" w:cs="TH SarabunPSK" w:hint="cs"/>
          <w:sz w:val="28"/>
          <w:szCs w:val="28"/>
          <w:vertAlign w:val="superscript"/>
        </w:rPr>
        <w:t>1</w:t>
      </w:r>
      <w:r w:rsidRPr="00E27293">
        <w:rPr>
          <w:rFonts w:ascii="TH SarabunPSK" w:hAnsi="TH SarabunPSK" w:cs="TH SarabunPSK" w:hint="cs"/>
          <w:sz w:val="28"/>
          <w:szCs w:val="28"/>
        </w:rPr>
        <w:t xml:space="preserve">, </w:t>
      </w:r>
      <w:r w:rsidRPr="00E27293">
        <w:rPr>
          <w:rFonts w:ascii="TH SarabunPSK" w:hAnsi="TH SarabunPSK" w:cs="TH SarabunPSK" w:hint="cs"/>
          <w:sz w:val="28"/>
          <w:szCs w:val="28"/>
          <w:cs/>
        </w:rPr>
        <w:t>ปฐมาภรณ์ อยู่คง</w:t>
      </w:r>
      <w:r w:rsidRPr="00E27293">
        <w:rPr>
          <w:rStyle w:val="s1"/>
          <w:rFonts w:ascii="TH SarabunPSK" w:hAnsi="TH SarabunPSK" w:cs="TH SarabunPSK" w:hint="cs"/>
          <w:sz w:val="28"/>
          <w:szCs w:val="28"/>
          <w:vertAlign w:val="superscript"/>
        </w:rPr>
        <w:t>1</w:t>
      </w:r>
      <w:r w:rsidRPr="00E27293">
        <w:rPr>
          <w:rFonts w:ascii="TH SarabunPSK" w:hAnsi="TH SarabunPSK" w:cs="TH SarabunPSK" w:hint="cs"/>
          <w:sz w:val="28"/>
          <w:szCs w:val="28"/>
        </w:rPr>
        <w:t xml:space="preserve"> </w:t>
      </w:r>
      <w:r w:rsidRPr="00E27293">
        <w:rPr>
          <w:rFonts w:ascii="TH SarabunPSK" w:hAnsi="TH SarabunPSK" w:cs="TH SarabunPSK" w:hint="cs"/>
          <w:sz w:val="28"/>
          <w:szCs w:val="28"/>
          <w:cs/>
        </w:rPr>
        <w:t>และ อรรถพล ขันแก้ว</w:t>
      </w:r>
      <w:r w:rsidRPr="00E27293">
        <w:rPr>
          <w:rFonts w:ascii="TH SarabunPSK" w:hAnsi="TH SarabunPSK" w:cs="TH SarabunPSK" w:hint="cs"/>
          <w:sz w:val="28"/>
          <w:szCs w:val="28"/>
          <w:vertAlign w:val="superscript"/>
        </w:rPr>
        <w:t>1*</w:t>
      </w:r>
    </w:p>
    <w:p w14:paraId="0D9B3259" w14:textId="5BEC3DAA" w:rsidR="00E27293" w:rsidRPr="00E27293" w:rsidRDefault="00E27293" w:rsidP="00E27293">
      <w:pPr>
        <w:spacing w:after="0" w:line="240" w:lineRule="auto"/>
        <w:jc w:val="center"/>
        <w:rPr>
          <w:rFonts w:ascii="TH SarabunPSK" w:eastAsia="Times New Roman" w:hAnsi="TH SarabunPSK" w:cs="TH SarabunPSK"/>
          <w:i/>
          <w:iCs/>
          <w:color w:val="000000"/>
          <w:sz w:val="24"/>
          <w:szCs w:val="24"/>
          <w:lang w:val="en-US"/>
        </w:rPr>
      </w:pPr>
      <w:r w:rsidRPr="00E27293">
        <w:rPr>
          <w:rFonts w:ascii="TH SarabunPSK" w:eastAsia="Times New Roman" w:hAnsi="TH SarabunPSK" w:cs="TH SarabunPSK" w:hint="cs"/>
          <w:i/>
          <w:iCs/>
          <w:color w:val="000000"/>
          <w:sz w:val="24"/>
          <w:szCs w:val="24"/>
          <w:vertAlign w:val="superscript"/>
          <w:lang w:val="en-US"/>
        </w:rPr>
        <w:t xml:space="preserve"> 1</w:t>
      </w:r>
      <w:r w:rsidRPr="00E27293">
        <w:rPr>
          <w:rFonts w:ascii="TH SarabunPSK" w:eastAsia="Times New Roman" w:hAnsi="TH SarabunPSK" w:cs="TH SarabunPSK" w:hint="cs"/>
          <w:i/>
          <w:iCs/>
          <w:color w:val="000000"/>
          <w:sz w:val="24"/>
          <w:szCs w:val="24"/>
          <w:cs/>
          <w:lang w:val="en-US"/>
        </w:rPr>
        <w:t>โรงเรียนวิทยาศาสตร์จุฬาภรณราชวิทยาลัย ตรัง</w:t>
      </w:r>
      <w:r w:rsidRPr="00E27293">
        <w:rPr>
          <w:rFonts w:ascii="TH SarabunPSK" w:eastAsia="Times New Roman" w:hAnsi="TH SarabunPSK" w:cs="TH SarabunPSK" w:hint="cs"/>
          <w:i/>
          <w:iCs/>
          <w:color w:val="000000"/>
          <w:sz w:val="24"/>
          <w:szCs w:val="24"/>
          <w:lang w:val="en-US"/>
        </w:rPr>
        <w:t xml:space="preserve">, 196 </w:t>
      </w:r>
      <w:r w:rsidRPr="00E27293">
        <w:rPr>
          <w:rFonts w:ascii="TH SarabunPSK" w:eastAsia="Times New Roman" w:hAnsi="TH SarabunPSK" w:cs="TH SarabunPSK" w:hint="cs"/>
          <w:i/>
          <w:iCs/>
          <w:color w:val="000000"/>
          <w:sz w:val="24"/>
          <w:szCs w:val="24"/>
          <w:cs/>
          <w:lang w:val="en-US"/>
        </w:rPr>
        <w:t xml:space="preserve">หมู่ </w:t>
      </w:r>
      <w:r w:rsidRPr="00E27293">
        <w:rPr>
          <w:rFonts w:ascii="TH SarabunPSK" w:eastAsia="Times New Roman" w:hAnsi="TH SarabunPSK" w:cs="TH SarabunPSK" w:hint="cs"/>
          <w:i/>
          <w:iCs/>
          <w:color w:val="000000"/>
          <w:sz w:val="24"/>
          <w:szCs w:val="24"/>
          <w:lang w:val="en-US"/>
        </w:rPr>
        <w:t xml:space="preserve">4, </w:t>
      </w:r>
      <w:r w:rsidRPr="00E27293">
        <w:rPr>
          <w:rFonts w:ascii="TH SarabunPSK" w:eastAsia="Times New Roman" w:hAnsi="TH SarabunPSK" w:cs="TH SarabunPSK" w:hint="cs"/>
          <w:i/>
          <w:iCs/>
          <w:color w:val="000000"/>
          <w:sz w:val="24"/>
          <w:szCs w:val="24"/>
          <w:cs/>
          <w:lang w:val="en-US"/>
        </w:rPr>
        <w:t>ตำบลบางรัก</w:t>
      </w:r>
      <w:r w:rsidRPr="00E27293">
        <w:rPr>
          <w:rFonts w:ascii="TH SarabunPSK" w:eastAsia="Times New Roman" w:hAnsi="TH SarabunPSK" w:cs="TH SarabunPSK" w:hint="cs"/>
          <w:i/>
          <w:iCs/>
          <w:color w:val="000000"/>
          <w:sz w:val="24"/>
          <w:szCs w:val="24"/>
          <w:lang w:val="en-US"/>
        </w:rPr>
        <w:t xml:space="preserve">, </w:t>
      </w:r>
      <w:r w:rsidRPr="00E27293">
        <w:rPr>
          <w:rFonts w:ascii="TH SarabunPSK" w:eastAsia="Times New Roman" w:hAnsi="TH SarabunPSK" w:cs="TH SarabunPSK" w:hint="cs"/>
          <w:i/>
          <w:iCs/>
          <w:color w:val="000000"/>
          <w:sz w:val="24"/>
          <w:szCs w:val="24"/>
          <w:cs/>
          <w:lang w:val="en-US"/>
        </w:rPr>
        <w:t>อำเภอเมือง</w:t>
      </w:r>
      <w:r w:rsidRPr="00E27293">
        <w:rPr>
          <w:rFonts w:ascii="TH SarabunPSK" w:eastAsia="Times New Roman" w:hAnsi="TH SarabunPSK" w:cs="TH SarabunPSK" w:hint="cs"/>
          <w:i/>
          <w:iCs/>
          <w:color w:val="000000"/>
          <w:sz w:val="24"/>
          <w:szCs w:val="24"/>
          <w:lang w:val="en-US"/>
        </w:rPr>
        <w:t xml:space="preserve">, </w:t>
      </w:r>
      <w:r w:rsidRPr="00E27293">
        <w:rPr>
          <w:rFonts w:ascii="TH SarabunPSK" w:eastAsia="Times New Roman" w:hAnsi="TH SarabunPSK" w:cs="TH SarabunPSK" w:hint="cs"/>
          <w:i/>
          <w:iCs/>
          <w:color w:val="000000"/>
          <w:sz w:val="24"/>
          <w:szCs w:val="24"/>
          <w:cs/>
          <w:lang w:val="en-US"/>
        </w:rPr>
        <w:t xml:space="preserve">จังหวัดตรัง </w:t>
      </w:r>
      <w:r w:rsidRPr="00E27293">
        <w:rPr>
          <w:rFonts w:ascii="TH SarabunPSK" w:eastAsia="Times New Roman" w:hAnsi="TH SarabunPSK" w:cs="TH SarabunPSK" w:hint="cs"/>
          <w:i/>
          <w:iCs/>
          <w:color w:val="000000"/>
          <w:sz w:val="24"/>
          <w:szCs w:val="24"/>
          <w:lang w:val="en-US"/>
        </w:rPr>
        <w:t xml:space="preserve">92000, </w:t>
      </w:r>
      <w:r w:rsidRPr="00E27293">
        <w:rPr>
          <w:rFonts w:ascii="TH SarabunPSK" w:eastAsia="Times New Roman" w:hAnsi="TH SarabunPSK" w:cs="TH SarabunPSK" w:hint="cs"/>
          <w:i/>
          <w:iCs/>
          <w:color w:val="000000"/>
          <w:sz w:val="24"/>
          <w:szCs w:val="24"/>
          <w:cs/>
          <w:lang w:val="en-US"/>
        </w:rPr>
        <w:t>ประเทศไทย</w:t>
      </w:r>
    </w:p>
    <w:p w14:paraId="00000008" w14:textId="683704FE" w:rsidR="00090BD3" w:rsidRPr="00FB62F9" w:rsidRDefault="00E27293" w:rsidP="00E27293">
      <w:pPr>
        <w:spacing w:after="0" w:line="240" w:lineRule="auto"/>
        <w:jc w:val="center"/>
        <w:rPr>
          <w:rFonts w:ascii="TH SarabunPSK" w:eastAsia="Times New Roman" w:hAnsi="TH SarabunPSK" w:cs="TH SarabunPSK"/>
          <w:i/>
          <w:iCs/>
          <w:color w:val="000000"/>
          <w:sz w:val="24"/>
          <w:szCs w:val="24"/>
        </w:rPr>
      </w:pPr>
      <w:r w:rsidRPr="00E27293">
        <w:rPr>
          <w:rFonts w:ascii="TH SarabunPSK" w:eastAsia="Times New Roman" w:hAnsi="TH SarabunPSK" w:cs="TH SarabunPSK" w:hint="cs"/>
          <w:i/>
          <w:iCs/>
          <w:color w:val="000000"/>
          <w:sz w:val="24"/>
          <w:szCs w:val="24"/>
          <w:lang w:val="en-US"/>
        </w:rPr>
        <w:t>*E-mail:</w:t>
      </w:r>
      <w:r w:rsidR="00FB62F9">
        <w:rPr>
          <w:rFonts w:ascii="TH SarabunPSK" w:eastAsia="Times New Roman" w:hAnsi="TH SarabunPSK" w:cs="TH SarabunPSK"/>
          <w:i/>
          <w:iCs/>
          <w:color w:val="000000"/>
          <w:sz w:val="24"/>
          <w:szCs w:val="24"/>
          <w:lang w:val="en-US"/>
        </w:rPr>
        <w:t xml:space="preserve"> </w:t>
      </w:r>
      <w:r w:rsidR="00FB62F9" w:rsidRPr="00FB62F9">
        <w:rPr>
          <w:rFonts w:ascii="TH SarabunPSK" w:eastAsia="Times New Roman" w:hAnsi="TH SarabunPSK" w:cs="TH SarabunPSK"/>
          <w:i/>
          <w:iCs/>
          <w:color w:val="000000"/>
          <w:sz w:val="24"/>
          <w:szCs w:val="24"/>
        </w:rPr>
        <w:t>auttapon@pcshstrg.ac.t</w:t>
      </w:r>
      <w:r w:rsidR="00FB62F9" w:rsidRPr="00FB62F9">
        <w:rPr>
          <w:rFonts w:ascii="TH SarabunPSK" w:eastAsia="Times New Roman" w:hAnsi="TH SarabunPSK" w:cs="TH SarabunPSK"/>
          <w:i/>
          <w:iCs/>
          <w:color w:val="000000"/>
          <w:sz w:val="24"/>
          <w:szCs w:val="24"/>
        </w:rPr>
        <w:t>h</w:t>
      </w:r>
    </w:p>
    <w:p w14:paraId="35FDE4E6" w14:textId="63CAE62B" w:rsidR="00E27293" w:rsidRDefault="00074EED" w:rsidP="00E27293">
      <w:pPr>
        <w:spacing w:before="240" w:after="0" w:line="240" w:lineRule="auto"/>
        <w:jc w:val="center"/>
        <w:rPr>
          <w:rFonts w:ascii="TH SarabunPSK" w:eastAsia="TH Sarabun PSK" w:hAnsi="TH SarabunPSK" w:cs="TH SarabunPSK"/>
          <w:b/>
          <w:noProof/>
          <w:sz w:val="32"/>
          <w:szCs w:val="32"/>
        </w:rPr>
      </w:pPr>
      <w:r w:rsidRPr="00E27293">
        <w:rPr>
          <w:rFonts w:ascii="TH SarabunPSK" w:eastAsia="TH Sarabun PSK" w:hAnsi="TH SarabunPSK" w:cs="TH SarabunPSK" w:hint="cs"/>
          <w:b/>
          <w:noProof/>
          <w:sz w:val="32"/>
          <w:szCs w:val="32"/>
        </w:rPr>
        <w:t>บทคัดย่อ</w:t>
      </w:r>
    </w:p>
    <w:p w14:paraId="11F30C21" w14:textId="77777777" w:rsidR="00E27293" w:rsidRPr="00E27293" w:rsidRDefault="00E27293" w:rsidP="00E27293">
      <w:pPr>
        <w:spacing w:before="240" w:after="0" w:line="240" w:lineRule="auto"/>
        <w:jc w:val="center"/>
        <w:rPr>
          <w:rFonts w:ascii="TH SarabunPSK" w:eastAsia="TH Sarabun PSK" w:hAnsi="TH SarabunPSK" w:cs="TH SarabunPSK"/>
          <w:b/>
          <w:noProof/>
          <w:sz w:val="32"/>
          <w:szCs w:val="32"/>
        </w:rPr>
      </w:pPr>
    </w:p>
    <w:p w14:paraId="63AD3AC1" w14:textId="77777777" w:rsidR="00E27293" w:rsidRPr="00E27293" w:rsidRDefault="00E27293" w:rsidP="00E27293">
      <w:pPr>
        <w:spacing w:after="0" w:line="240" w:lineRule="auto"/>
        <w:ind w:firstLine="720"/>
        <w:rPr>
          <w:rFonts w:ascii="TH SarabunPSK" w:eastAsia="Times New Roman" w:hAnsi="TH SarabunPSK" w:cs="TH SarabunPSK"/>
          <w:color w:val="000000"/>
          <w:sz w:val="32"/>
          <w:szCs w:val="32"/>
          <w:lang w:val="en-US"/>
        </w:rPr>
      </w:pPr>
      <w:r w:rsidRPr="00E27293"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val="en-US"/>
        </w:rPr>
        <w:t>การวิจัยนี้มีวัตถุประสงค์เพื่อศึกษาผลของการเสริมแมกนีเซียมซัลเฟตต่อการสะสมสารต้านอนุมูล</w:t>
      </w:r>
    </w:p>
    <w:p w14:paraId="07B3FBEC" w14:textId="77777777" w:rsidR="00E27293" w:rsidRPr="00E27293" w:rsidRDefault="00E27293" w:rsidP="00E27293">
      <w:pPr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  <w:lang w:val="en-US"/>
        </w:rPr>
      </w:pPr>
      <w:r w:rsidRPr="00E27293"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val="en-US"/>
        </w:rPr>
        <w:t>อิสระในใบข้าวเบายอดม่วง โดยทำการฉีดพ่นสารละลายแมกนีเซียมซัลเฟตทางใบในระยะเริ่มต้นของการตั้ง</w:t>
      </w:r>
    </w:p>
    <w:p w14:paraId="1ED43F3D" w14:textId="77777777" w:rsidR="00E27293" w:rsidRPr="00E27293" w:rsidRDefault="00E27293" w:rsidP="00E27293">
      <w:pPr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  <w:lang w:val="en-US"/>
        </w:rPr>
      </w:pPr>
      <w:r w:rsidRPr="00E27293"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val="en-US"/>
        </w:rPr>
        <w:t xml:space="preserve">ท้อง ซึ่งเป็นระยะที่พืชมีการสะสมสารอาหารและพลังงานในระดับสูง การทดลองแบ่งออกเป็น </w:t>
      </w:r>
      <w:r w:rsidRPr="00E27293">
        <w:rPr>
          <w:rFonts w:ascii="TH SarabunPSK" w:eastAsia="Times New Roman" w:hAnsi="TH SarabunPSK" w:cs="TH SarabunPSK" w:hint="cs"/>
          <w:color w:val="000000"/>
          <w:sz w:val="32"/>
          <w:szCs w:val="32"/>
          <w:lang w:val="en-US"/>
        </w:rPr>
        <w:t xml:space="preserve">6 </w:t>
      </w:r>
      <w:r w:rsidRPr="00E27293"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val="en-US"/>
        </w:rPr>
        <w:t>ชุดความ</w:t>
      </w:r>
    </w:p>
    <w:p w14:paraId="4F8ACAF8" w14:textId="77777777" w:rsidR="00E27293" w:rsidRPr="00E27293" w:rsidRDefault="00E27293" w:rsidP="00E27293">
      <w:pPr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  <w:lang w:val="en-US"/>
        </w:rPr>
      </w:pPr>
      <w:r w:rsidRPr="00E27293"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val="en-US"/>
        </w:rPr>
        <w:t xml:space="preserve">เข้มข้น ได้แก่ </w:t>
      </w:r>
      <w:r w:rsidRPr="00E27293">
        <w:rPr>
          <w:rFonts w:ascii="TH SarabunPSK" w:eastAsia="Times New Roman" w:hAnsi="TH SarabunPSK" w:cs="TH SarabunPSK" w:hint="cs"/>
          <w:color w:val="000000"/>
          <w:sz w:val="32"/>
          <w:szCs w:val="32"/>
          <w:lang w:val="en-US"/>
        </w:rPr>
        <w:t xml:space="preserve">0, 10, 50, 100, 150 </w:t>
      </w:r>
      <w:r w:rsidRPr="00E27293"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val="en-US"/>
        </w:rPr>
        <w:t xml:space="preserve">และ </w:t>
      </w:r>
      <w:r w:rsidRPr="00E27293">
        <w:rPr>
          <w:rFonts w:ascii="TH SarabunPSK" w:eastAsia="Times New Roman" w:hAnsi="TH SarabunPSK" w:cs="TH SarabunPSK" w:hint="cs"/>
          <w:color w:val="000000"/>
          <w:sz w:val="32"/>
          <w:szCs w:val="32"/>
          <w:lang w:val="en-US"/>
        </w:rPr>
        <w:t xml:space="preserve">200 </w:t>
      </w:r>
      <w:r w:rsidRPr="00E27293"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val="en-US"/>
        </w:rPr>
        <w:t xml:space="preserve">มิลลิโมลาร์ ชุดการทดลองละ </w:t>
      </w:r>
      <w:r w:rsidRPr="00E27293">
        <w:rPr>
          <w:rFonts w:ascii="TH SarabunPSK" w:eastAsia="Times New Roman" w:hAnsi="TH SarabunPSK" w:cs="TH SarabunPSK" w:hint="cs"/>
          <w:color w:val="000000"/>
          <w:sz w:val="32"/>
          <w:szCs w:val="32"/>
          <w:lang w:val="en-US"/>
        </w:rPr>
        <w:t xml:space="preserve">3 </w:t>
      </w:r>
      <w:r w:rsidRPr="00E27293"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val="en-US"/>
        </w:rPr>
        <w:t>ซ้ำ จากนั้นนำใบข้าวมา</w:t>
      </w:r>
    </w:p>
    <w:p w14:paraId="1A9974B2" w14:textId="77777777" w:rsidR="00E27293" w:rsidRPr="00E27293" w:rsidRDefault="00E27293" w:rsidP="00E27293">
      <w:pPr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  <w:lang w:val="en-US"/>
        </w:rPr>
      </w:pPr>
      <w:r w:rsidRPr="00E27293"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val="en-US"/>
        </w:rPr>
        <w:t>วิเคราะห์ปริมาณสารต้านอนุมูลอิสระด้วยวิธีดีพีพีเอช (</w:t>
      </w:r>
      <w:r w:rsidRPr="00E27293">
        <w:rPr>
          <w:rFonts w:ascii="TH SarabunPSK" w:eastAsia="Times New Roman" w:hAnsi="TH SarabunPSK" w:cs="TH SarabunPSK" w:hint="cs"/>
          <w:color w:val="000000"/>
          <w:sz w:val="32"/>
          <w:szCs w:val="32"/>
          <w:lang w:val="en-US"/>
        </w:rPr>
        <w:t xml:space="preserve">DPPH) </w:t>
      </w:r>
      <w:r w:rsidRPr="00E27293"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val="en-US"/>
        </w:rPr>
        <w:t>และวัดค่าการดูดกลืนแสงด้วยเครื่องสเปกโตร</w:t>
      </w:r>
    </w:p>
    <w:p w14:paraId="0C1E9A06" w14:textId="77777777" w:rsidR="00E27293" w:rsidRPr="00E27293" w:rsidRDefault="00E27293" w:rsidP="00E27293">
      <w:pPr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  <w:lang w:val="en-US"/>
        </w:rPr>
      </w:pPr>
      <w:r w:rsidRPr="00E27293"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val="en-US"/>
        </w:rPr>
        <w:t>โฟโตมิเตอร์ ผลการศึกษาพบว่า การเสริมแมกนีเซียมซัลเฟตส่งผลต่อปริมาณสารต้านอนุมูลอิสระในใบข้าวเบา</w:t>
      </w:r>
    </w:p>
    <w:p w14:paraId="0D0784FE" w14:textId="77777777" w:rsidR="00E27293" w:rsidRPr="00E27293" w:rsidRDefault="00E27293" w:rsidP="00E27293">
      <w:pPr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  <w:lang w:val="en-US"/>
        </w:rPr>
      </w:pPr>
      <w:r w:rsidRPr="00E27293"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val="en-US"/>
        </w:rPr>
        <w:t>ยอดม่วงอย่างมีนัยสำคัญ โดยค่าการยับยั้งอนุมูลอิสระมีแนวโน้มเพิ่มขึ้นตามระดับความเข้มข้นของแมกนีเซียม</w:t>
      </w:r>
    </w:p>
    <w:p w14:paraId="7485A936" w14:textId="77777777" w:rsidR="00E27293" w:rsidRPr="00E27293" w:rsidRDefault="00E27293" w:rsidP="00E27293">
      <w:pPr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  <w:lang w:val="en-US"/>
        </w:rPr>
      </w:pPr>
      <w:r w:rsidRPr="00E27293"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val="en-US"/>
        </w:rPr>
        <w:t xml:space="preserve">ซัลเฟตจนถึงระดับที่เหมาะสมที่สุดที่ความเข้มข้น </w:t>
      </w:r>
      <w:r w:rsidRPr="00E27293">
        <w:rPr>
          <w:rFonts w:ascii="TH SarabunPSK" w:eastAsia="Times New Roman" w:hAnsi="TH SarabunPSK" w:cs="TH SarabunPSK" w:hint="cs"/>
          <w:color w:val="000000"/>
          <w:sz w:val="32"/>
          <w:szCs w:val="32"/>
          <w:lang w:val="en-US"/>
        </w:rPr>
        <w:t xml:space="preserve">100 </w:t>
      </w:r>
      <w:r w:rsidRPr="00E27293"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val="en-US"/>
        </w:rPr>
        <w:t xml:space="preserve">มิลลิโมลาร์ ซึ่งให้ค่าเฉลี่ยการยับยั้งสูงสุดร้อยละ </w:t>
      </w:r>
      <w:r w:rsidRPr="00E27293">
        <w:rPr>
          <w:rFonts w:ascii="TH SarabunPSK" w:eastAsia="Times New Roman" w:hAnsi="TH SarabunPSK" w:cs="TH SarabunPSK" w:hint="cs"/>
          <w:color w:val="000000"/>
          <w:sz w:val="32"/>
          <w:szCs w:val="32"/>
          <w:lang w:val="en-US"/>
        </w:rPr>
        <w:t>68.77</w:t>
      </w:r>
    </w:p>
    <w:p w14:paraId="46B96B83" w14:textId="77777777" w:rsidR="00E27293" w:rsidRPr="00E27293" w:rsidRDefault="00E27293" w:rsidP="00E27293">
      <w:pPr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  <w:lang w:val="en-US"/>
        </w:rPr>
      </w:pPr>
      <w:r w:rsidRPr="00E27293"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val="en-US"/>
        </w:rPr>
        <w:t xml:space="preserve">เมื่อเปรียบเทียบกับชุดควบคุมที่ไม่เสริมแมกนีเซียมซัลเฟตซึ่งมีค่าเฉลี่ยร้อยละ </w:t>
      </w:r>
      <w:r w:rsidRPr="00E27293">
        <w:rPr>
          <w:rFonts w:ascii="TH SarabunPSK" w:eastAsia="Times New Roman" w:hAnsi="TH SarabunPSK" w:cs="TH SarabunPSK" w:hint="cs"/>
          <w:color w:val="000000"/>
          <w:sz w:val="32"/>
          <w:szCs w:val="32"/>
          <w:lang w:val="en-US"/>
        </w:rPr>
        <w:t xml:space="preserve">58.43 </w:t>
      </w:r>
      <w:r w:rsidRPr="00E27293"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val="en-US"/>
        </w:rPr>
        <w:t>อย่างไรก็ตาม เมื่อเพิ่ม</w:t>
      </w:r>
    </w:p>
    <w:p w14:paraId="525E53D6" w14:textId="77777777" w:rsidR="00E27293" w:rsidRPr="00E27293" w:rsidRDefault="00E27293" w:rsidP="00E27293">
      <w:pPr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  <w:lang w:val="en-US"/>
        </w:rPr>
      </w:pPr>
      <w:r w:rsidRPr="00E27293"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val="en-US"/>
        </w:rPr>
        <w:t>ความเข้มข้นของแมกนีเซียมซัลเฟตสูงกว่าระดับดังกล่าว ประสิทธิภาพการต้านอนุมูลอิสระมีแนวโน้มลดลง</w:t>
      </w:r>
    </w:p>
    <w:p w14:paraId="07C30B04" w14:textId="77777777" w:rsidR="00E27293" w:rsidRPr="00E27293" w:rsidRDefault="00E27293" w:rsidP="00E27293">
      <w:pPr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  <w:lang w:val="en-US"/>
        </w:rPr>
      </w:pPr>
      <w:r w:rsidRPr="00E27293"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val="en-US"/>
        </w:rPr>
        <w:t xml:space="preserve">โดยที่ความเข้มข้น </w:t>
      </w:r>
      <w:r w:rsidRPr="00E27293">
        <w:rPr>
          <w:rFonts w:ascii="TH SarabunPSK" w:eastAsia="Times New Roman" w:hAnsi="TH SarabunPSK" w:cs="TH SarabunPSK" w:hint="cs"/>
          <w:color w:val="000000"/>
          <w:sz w:val="32"/>
          <w:szCs w:val="32"/>
          <w:lang w:val="en-US"/>
        </w:rPr>
        <w:t xml:space="preserve">200 </w:t>
      </w:r>
      <w:r w:rsidRPr="00E27293"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val="en-US"/>
        </w:rPr>
        <w:t xml:space="preserve">มิลลิโมลาร์ มีค่าเฉลี่ยการยับยั้งลดลงเหลือร้อยละ </w:t>
      </w:r>
      <w:r w:rsidRPr="00E27293">
        <w:rPr>
          <w:rFonts w:ascii="TH SarabunPSK" w:eastAsia="Times New Roman" w:hAnsi="TH SarabunPSK" w:cs="TH SarabunPSK" w:hint="cs"/>
          <w:color w:val="000000"/>
          <w:sz w:val="32"/>
          <w:szCs w:val="32"/>
          <w:lang w:val="en-US"/>
        </w:rPr>
        <w:t xml:space="preserve">61.14 </w:t>
      </w:r>
      <w:r w:rsidRPr="00E27293"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val="en-US"/>
        </w:rPr>
        <w:t>จากผลการทดลองสรุปได้ว่า</w:t>
      </w:r>
    </w:p>
    <w:p w14:paraId="608A5CDC" w14:textId="77777777" w:rsidR="00E27293" w:rsidRPr="00E27293" w:rsidRDefault="00E27293" w:rsidP="00E27293">
      <w:pPr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  <w:lang w:val="en-US"/>
        </w:rPr>
      </w:pPr>
      <w:r w:rsidRPr="00E27293"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val="en-US"/>
        </w:rPr>
        <w:t>การเสริมแมกนีเซียมซัลเฟตในระดับความเข้มข้นที่เหมาะสมสามารถส่งเสริมการสร้างสารต้านอนุมูลอิสระใน</w:t>
      </w:r>
    </w:p>
    <w:p w14:paraId="37195DE8" w14:textId="77777777" w:rsidR="00E27293" w:rsidRPr="00E27293" w:rsidRDefault="00E27293" w:rsidP="00E27293">
      <w:pPr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  <w:lang w:val="en-US"/>
        </w:rPr>
      </w:pPr>
      <w:r w:rsidRPr="00E27293"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val="en-US"/>
        </w:rPr>
        <w:t>ใบข้าวเบายอดม่วงได้ ซึ่งสามารถนำไปประยุกต์ใช้เป็นแนวทางในการเพิ่มคุณค่าทางโภชนาการและคุณภาพ</w:t>
      </w:r>
    </w:p>
    <w:p w14:paraId="63345C07" w14:textId="77777777" w:rsidR="00E27293" w:rsidRPr="00E27293" w:rsidRDefault="00E27293" w:rsidP="00E27293">
      <w:pPr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  <w:lang w:val="en-US"/>
        </w:rPr>
      </w:pPr>
      <w:r w:rsidRPr="00E27293"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val="en-US"/>
        </w:rPr>
        <w:t>ของข้าวพื้นเมืองต่อไป</w:t>
      </w:r>
    </w:p>
    <w:p w14:paraId="00000013" w14:textId="77777777" w:rsidR="00090BD3" w:rsidRPr="00E27293" w:rsidRDefault="00090BD3">
      <w:pPr>
        <w:spacing w:after="0" w:line="240" w:lineRule="auto"/>
        <w:ind w:firstLine="720"/>
        <w:jc w:val="both"/>
        <w:rPr>
          <w:rFonts w:ascii="TH SarabunPSK" w:eastAsia="TH Sarabun PSK" w:hAnsi="TH SarabunPSK" w:cs="TH SarabunPSK"/>
          <w:noProof/>
          <w:color w:val="FF0000"/>
          <w:sz w:val="32"/>
          <w:szCs w:val="32"/>
        </w:rPr>
      </w:pPr>
    </w:p>
    <w:p w14:paraId="7F339F09" w14:textId="77777777" w:rsidR="00E27293" w:rsidRPr="00E27293" w:rsidRDefault="00E27293" w:rsidP="00E27293">
      <w:pPr>
        <w:spacing w:after="0" w:line="240" w:lineRule="auto"/>
        <w:rPr>
          <w:rFonts w:ascii="TH SarabunPSK" w:eastAsia="Times New Roman" w:hAnsi="TH SarabunPSK" w:cs="TH SarabunPSK"/>
          <w:color w:val="000000"/>
          <w:sz w:val="28"/>
          <w:szCs w:val="28"/>
          <w:lang w:val="en-US"/>
        </w:rPr>
      </w:pPr>
      <w:r w:rsidRPr="00E27293">
        <w:rPr>
          <w:rFonts w:ascii="TH SarabunPSK" w:eastAsia="Times New Roman" w:hAnsi="TH SarabunPSK" w:cs="TH SarabunPSK" w:hint="cs"/>
          <w:b/>
          <w:bCs/>
          <w:color w:val="000000"/>
          <w:sz w:val="28"/>
          <w:szCs w:val="28"/>
          <w:cs/>
          <w:lang w:val="en-US"/>
        </w:rPr>
        <w:t>คำสำคัญ</w:t>
      </w:r>
      <w:r w:rsidRPr="00E27293">
        <w:rPr>
          <w:rFonts w:ascii="TH SarabunPSK" w:eastAsia="Times New Roman" w:hAnsi="TH SarabunPSK" w:cs="TH SarabunPSK" w:hint="cs"/>
          <w:color w:val="000000"/>
          <w:sz w:val="28"/>
          <w:szCs w:val="28"/>
          <w:cs/>
          <w:lang w:val="en-US"/>
        </w:rPr>
        <w:t>: ข้าวเบายอดม่วง</w:t>
      </w:r>
      <w:r w:rsidRPr="00E27293">
        <w:rPr>
          <w:rFonts w:ascii="TH SarabunPSK" w:eastAsia="Times New Roman" w:hAnsi="TH SarabunPSK" w:cs="TH SarabunPSK" w:hint="cs"/>
          <w:color w:val="000000"/>
          <w:sz w:val="28"/>
          <w:szCs w:val="28"/>
          <w:lang w:val="en-US"/>
        </w:rPr>
        <w:t xml:space="preserve">, </w:t>
      </w:r>
      <w:r w:rsidRPr="00E27293">
        <w:rPr>
          <w:rFonts w:ascii="TH SarabunPSK" w:eastAsia="Times New Roman" w:hAnsi="TH SarabunPSK" w:cs="TH SarabunPSK" w:hint="cs"/>
          <w:color w:val="000000"/>
          <w:sz w:val="28"/>
          <w:szCs w:val="28"/>
          <w:cs/>
          <w:lang w:val="en-US"/>
        </w:rPr>
        <w:t>แมกนีเซียมซัลเฟต</w:t>
      </w:r>
      <w:r w:rsidRPr="00E27293">
        <w:rPr>
          <w:rFonts w:ascii="TH SarabunPSK" w:eastAsia="Times New Roman" w:hAnsi="TH SarabunPSK" w:cs="TH SarabunPSK" w:hint="cs"/>
          <w:color w:val="000000"/>
          <w:sz w:val="28"/>
          <w:szCs w:val="28"/>
          <w:lang w:val="en-US"/>
        </w:rPr>
        <w:t xml:space="preserve">, </w:t>
      </w:r>
      <w:r w:rsidRPr="00E27293">
        <w:rPr>
          <w:rFonts w:ascii="TH SarabunPSK" w:eastAsia="Times New Roman" w:hAnsi="TH SarabunPSK" w:cs="TH SarabunPSK" w:hint="cs"/>
          <w:color w:val="000000"/>
          <w:sz w:val="28"/>
          <w:szCs w:val="28"/>
          <w:cs/>
          <w:lang w:val="en-US"/>
        </w:rPr>
        <w:t>สารต้านอนุมูลอิสระ</w:t>
      </w:r>
      <w:r w:rsidRPr="00E27293">
        <w:rPr>
          <w:rFonts w:ascii="TH SarabunPSK" w:eastAsia="Times New Roman" w:hAnsi="TH SarabunPSK" w:cs="TH SarabunPSK" w:hint="cs"/>
          <w:color w:val="000000"/>
          <w:sz w:val="28"/>
          <w:szCs w:val="28"/>
          <w:lang w:val="en-US"/>
        </w:rPr>
        <w:t xml:space="preserve">, </w:t>
      </w:r>
      <w:r w:rsidRPr="00E27293">
        <w:rPr>
          <w:rFonts w:ascii="TH SarabunPSK" w:eastAsia="Times New Roman" w:hAnsi="TH SarabunPSK" w:cs="TH SarabunPSK" w:hint="cs"/>
          <w:color w:val="000000"/>
          <w:sz w:val="28"/>
          <w:szCs w:val="28"/>
          <w:cs/>
          <w:lang w:val="en-US"/>
        </w:rPr>
        <w:t>ระยะตั้งท้อง</w:t>
      </w:r>
      <w:r w:rsidRPr="00E27293">
        <w:rPr>
          <w:rFonts w:ascii="TH SarabunPSK" w:eastAsia="Times New Roman" w:hAnsi="TH SarabunPSK" w:cs="TH SarabunPSK" w:hint="cs"/>
          <w:color w:val="000000"/>
          <w:sz w:val="28"/>
          <w:szCs w:val="28"/>
          <w:lang w:val="en-US"/>
        </w:rPr>
        <w:t xml:space="preserve">, </w:t>
      </w:r>
      <w:r w:rsidRPr="00E27293">
        <w:rPr>
          <w:rFonts w:ascii="TH SarabunPSK" w:eastAsia="Times New Roman" w:hAnsi="TH SarabunPSK" w:cs="TH SarabunPSK" w:hint="cs"/>
          <w:color w:val="000000"/>
          <w:sz w:val="28"/>
          <w:szCs w:val="28"/>
          <w:cs/>
          <w:lang w:val="en-US"/>
        </w:rPr>
        <w:t>การฉีดพ่นทางใบ</w:t>
      </w:r>
    </w:p>
    <w:p w14:paraId="00000016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7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B8D1D" w14:textId="77777777" w:rsidR="001661C8" w:rsidRDefault="001661C8">
      <w:pPr>
        <w:spacing w:after="0" w:line="240" w:lineRule="auto"/>
      </w:pPr>
      <w:r>
        <w:separator/>
      </w:r>
    </w:p>
  </w:endnote>
  <w:endnote w:type="continuationSeparator" w:id="0">
    <w:p w14:paraId="3B61434F" w14:textId="77777777" w:rsidR="001661C8" w:rsidRDefault="001661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H Sarabun New">
    <w:altName w:val="Browallia New"/>
    <w:panose1 w:val="020B0604020202020204"/>
    <w:charset w:val="DE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TH Sarabun PSK">
    <w:altName w:val="Cordia New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F2EB0" w14:textId="77777777" w:rsidR="001661C8" w:rsidRDefault="001661C8">
      <w:pPr>
        <w:spacing w:after="0" w:line="240" w:lineRule="auto"/>
      </w:pPr>
      <w:r>
        <w:separator/>
      </w:r>
    </w:p>
  </w:footnote>
  <w:footnote w:type="continuationSeparator" w:id="0">
    <w:p w14:paraId="1DB12E1C" w14:textId="77777777" w:rsidR="001661C8" w:rsidRDefault="001661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1661C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14B74A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1661C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491C76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90BD3"/>
    <w:rsid w:val="00160C21"/>
    <w:rsid w:val="001661C8"/>
    <w:rsid w:val="00196F3A"/>
    <w:rsid w:val="001C4197"/>
    <w:rsid w:val="002F5B13"/>
    <w:rsid w:val="0048372D"/>
    <w:rsid w:val="004F6981"/>
    <w:rsid w:val="00546FE8"/>
    <w:rsid w:val="005D4CC6"/>
    <w:rsid w:val="005E0658"/>
    <w:rsid w:val="006932F6"/>
    <w:rsid w:val="0086094A"/>
    <w:rsid w:val="00962C47"/>
    <w:rsid w:val="009D6F84"/>
    <w:rsid w:val="00A919AA"/>
    <w:rsid w:val="00B57C95"/>
    <w:rsid w:val="00B761D3"/>
    <w:rsid w:val="00BD4C9D"/>
    <w:rsid w:val="00C22ACA"/>
    <w:rsid w:val="00D23736"/>
    <w:rsid w:val="00E27293"/>
    <w:rsid w:val="00EC0167"/>
    <w:rsid w:val="00EE61BA"/>
    <w:rsid w:val="00EE7534"/>
    <w:rsid w:val="00EF4540"/>
    <w:rsid w:val="00FB62F9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Grid">
    <w:name w:val="TableGrid"/>
    <w:rsid w:val="00E27293"/>
    <w:pPr>
      <w:spacing w:after="0" w:line="240" w:lineRule="auto"/>
    </w:pPr>
    <w:rPr>
      <w:rFonts w:asciiTheme="minorHAnsi" w:eastAsiaTheme="minorEastAsia" w:hAnsiTheme="minorHAnsi" w:cstheme="minorBidi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1">
    <w:name w:val="p1"/>
    <w:basedOn w:val="a"/>
    <w:rsid w:val="00E27293"/>
    <w:pPr>
      <w:spacing w:after="0" w:line="240" w:lineRule="auto"/>
    </w:pPr>
    <w:rPr>
      <w:rFonts w:ascii="Helvetica" w:eastAsia="Times New Roman" w:hAnsi="Helvetica" w:cs="Tahoma"/>
      <w:color w:val="000000"/>
      <w:sz w:val="21"/>
      <w:szCs w:val="21"/>
      <w:lang w:val="en-US"/>
    </w:rPr>
  </w:style>
  <w:style w:type="character" w:customStyle="1" w:styleId="s1">
    <w:name w:val="s1"/>
    <w:basedOn w:val="a0"/>
    <w:rsid w:val="00E27293"/>
    <w:rPr>
      <w:rFonts w:ascii="Helvetica" w:hAnsi="Helvetica" w:hint="default"/>
      <w:sz w:val="14"/>
      <w:szCs w:val="14"/>
    </w:rPr>
  </w:style>
  <w:style w:type="character" w:styleId="af">
    <w:name w:val="FollowedHyperlink"/>
    <w:basedOn w:val="a0"/>
    <w:uiPriority w:val="99"/>
    <w:semiHidden/>
    <w:unhideWhenUsed/>
    <w:rsid w:val="00FB62F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Props1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ณัฐธิดา ทองคำแทน</cp:lastModifiedBy>
  <cp:revision>2</cp:revision>
  <cp:lastPrinted>2026-07-13T15:40:00Z</cp:lastPrinted>
  <dcterms:created xsi:type="dcterms:W3CDTF">2026-07-13T15:40:00Z</dcterms:created>
  <dcterms:modified xsi:type="dcterms:W3CDTF">2026-07-13T15:40:00Z</dcterms:modified>
</cp:coreProperties>
</file>