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F298A" w14:textId="77777777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7F260A16" w14:textId="77777777" w:rsidR="00D71596" w:rsidRDefault="00D71596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5BE9648E" w14:textId="614BAEC7" w:rsidR="00D93081" w:rsidRDefault="00D93081" w:rsidP="00D93081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D93081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การเปรียบเทียบประสิทธิภาพเชิงโครงสร้าง</w:t>
      </w:r>
      <w:r w:rsidR="00221522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ของ</w:t>
      </w:r>
      <w:r w:rsidRPr="00D93081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นาโนเซลลูโลสที่สังเคราะห์ด้วยระบบ</w:t>
      </w:r>
    </w:p>
    <w:p w14:paraId="1871F3B9" w14:textId="436358B9" w:rsidR="00090BD3" w:rsidRPr="00BD4C9D" w:rsidRDefault="00D93081" w:rsidP="00D93081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D93081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โซนิ</w:t>
      </w:r>
      <w:r w:rsidR="006F39D5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เคชัน</w:t>
      </w:r>
      <w:r w:rsidRPr="00D93081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ที่ต่างกันเพื่อประยุกต์ใช้เป็นวัสดุดูดซับไทมอลในการป้องกันโรคไหม้ข้าว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67B5A723" w14:textId="77777777" w:rsidR="00E02F22" w:rsidRDefault="00E02F22" w:rsidP="00E02F22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พิชาพัตร์ จารุทัศน์โรจน์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วิภาวี ศรีหานนท์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,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พงษ์ธนวัฒน์ เข็มทอง</w:t>
      </w:r>
      <w:r w:rsidRPr="004475DE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  <w:cs/>
        </w:rPr>
        <w:t>2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, จักรภพ พันธศรี</w:t>
      </w:r>
      <w:r w:rsidRPr="00EA1A8B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  <w:cs/>
        </w:rPr>
        <w:t>3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, ปณต ครึกกระโทก</w:t>
      </w:r>
      <w:r w:rsidRPr="00E365FC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  <w:cs/>
        </w:rPr>
        <w:t>4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</w:t>
      </w:r>
    </w:p>
    <w:p w14:paraId="3ED9E379" w14:textId="77777777" w:rsidR="00E02F22" w:rsidRPr="00BD4C9D" w:rsidRDefault="00E02F22" w:rsidP="00E02F22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>และ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อิสราภรณ์ รักงาม</w:t>
      </w:r>
      <w:r w:rsidRPr="0099778D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  <w:cs/>
        </w:rPr>
        <w:t xml:space="preserve">5 </w:t>
      </w:r>
    </w:p>
    <w:p w14:paraId="47F8792A" w14:textId="77777777" w:rsidR="00E02F22" w:rsidRPr="006422DB" w:rsidRDefault="00E02F22" w:rsidP="00E02F22">
      <w:pPr>
        <w:spacing w:before="120" w:after="0" w:line="240" w:lineRule="auto"/>
        <w:jc w:val="center"/>
        <w:rPr>
          <w:rFonts w:ascii="TH Sarabun New" w:eastAsia="TH Sarabun PSK" w:hAnsi="TH Sarabun New" w:cs="TH Sarabun New"/>
          <w:iCs/>
          <w:noProof/>
          <w:color w:val="FF0000"/>
          <w:sz w:val="24"/>
          <w:szCs w:val="24"/>
        </w:rPr>
      </w:pPr>
      <w:r w:rsidRPr="006422DB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1</w:t>
      </w:r>
      <w:r w:rsidRPr="006422DB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โรงเรียนวิทยาศาสตร์จุฬาภรณราชวิทยาลัย ลพบุรี, ตำบลห้วยโป่ง, อำเภอโคกสำโรง, จังหวัดลพบุรี 15120, ประเทศไทย</w:t>
      </w:r>
    </w:p>
    <w:p w14:paraId="224D22CA" w14:textId="690F7513" w:rsidR="00E02F22" w:rsidRPr="006422DB" w:rsidRDefault="00E02F22" w:rsidP="00E02F22">
      <w:pPr>
        <w:spacing w:before="120"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</w:pPr>
      <w:r w:rsidRPr="006422DB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2</w:t>
      </w:r>
      <w:r w:rsidRPr="006422DB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ศูนย์นาโนเทคโนโลยีแห่งชาติ, ตำบล</w:t>
      </w:r>
      <w:r w:rsidR="00221522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ค</w:t>
      </w:r>
      <w:r w:rsidRPr="006422DB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ลองหนึ่ง, อำเภอคลองหลวง, จังหวัดปทุมธานี 12120, ประเทศไทย</w:t>
      </w:r>
    </w:p>
    <w:p w14:paraId="043C73C2" w14:textId="77777777" w:rsidR="00E02F22" w:rsidRDefault="00E02F22" w:rsidP="00E02F22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wipawee</w:t>
      </w:r>
      <w:r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@pccl.ac.th </w:t>
      </w:r>
    </w:p>
    <w:p w14:paraId="6BC776E6" w14:textId="77777777" w:rsidR="008F21E1" w:rsidRPr="00BD4C9D" w:rsidRDefault="008F21E1" w:rsidP="00E02F22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</w:p>
    <w:p w14:paraId="6E707766" w14:textId="68131C21" w:rsidR="008F21E1" w:rsidRDefault="00074EED" w:rsidP="00221522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FDBFEDD" w14:textId="77777777" w:rsidR="00221522" w:rsidRDefault="00221522" w:rsidP="00221522">
      <w:pPr>
        <w:spacing w:before="240" w:after="0" w:line="240" w:lineRule="auto"/>
        <w:jc w:val="center"/>
        <w:rPr>
          <w:rFonts w:ascii="TH Sarabun New" w:eastAsia="TH Sarabun PSK" w:hAnsi="TH Sarabun New" w:cs="TH Sarabun New" w:hint="cs"/>
          <w:b/>
          <w:noProof/>
          <w:sz w:val="32"/>
          <w:szCs w:val="32"/>
        </w:rPr>
      </w:pPr>
    </w:p>
    <w:p w14:paraId="150126BB" w14:textId="1B348991" w:rsidR="002C3CE4" w:rsidRPr="006F39D5" w:rsidRDefault="002C3CE4" w:rsidP="002C3CE4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</w:pP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โครงงานนี้ศึกษาการสังเคราะห์นาโนเซลลูโลสด้วยปฏิกิริยาแบบไหลย้อน (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Reflux)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ร่วมกับกระบวนการโซนิเคชัน (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Sonication)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โดยเปรียบเทียบประสิทธิภาพเชิงโครงสร้างระหว่างระบบ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>Bath Sonication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และระบบ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>Probe Sonication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ด้วยเทคนิค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 XRD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และ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>FTIR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เพื่อประยุกต์ใช้เป็นวัสดุดูดซับสารไทมอลในการป้องกันโรคไหม้ข้าว ผลการศึกษาจาก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XRD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พบว่าที่ระนาบผลึก (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>11</w:t>
      </w:r>
      <w:r w:rsidRPr="006F39D5">
        <w:rPr>
          <w:rFonts w:ascii="Arial" w:eastAsia="TH Sarabun PSK" w:hAnsi="Arial" w:cs="Arial"/>
          <w:noProof/>
          <w:color w:val="000000" w:themeColor="text1"/>
          <w:sz w:val="32"/>
          <w:szCs w:val="32"/>
        </w:rPr>
        <w:t>̄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0), (110), (200)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และ (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004)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วัสดุจากทั้งสองระบบ สามารถลดขนาดโครงสร้างเซลลูโลสสู่ระดับนาโนเมตร โดยยังคงรักษาผลึกแบบ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Cellulose I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ไว้ได้ และจากผล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FTIR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พบพีคการดูดกลืนแสงของหมู่ไฮดรอกซิล (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O-H)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ช่วง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>3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,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>000-3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,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>600 cm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vertAlign w:val="superscript"/>
        </w:rPr>
        <w:t>-1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และพันธะคาร์บอน-ไฮโดรเจน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(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C-H)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ช่วง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>2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,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>899-2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,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>940 cm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vertAlign w:val="superscript"/>
        </w:rPr>
        <w:t>-1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ซึ่งแสดงถึงการคงอยู่ของหมู่ฟังก์ชันเซลลูโลสดั้งเดิมอย่างสมบูรณ์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และเมื่อเปรียบเทียบประสิทธิภาพเชิงโครงสร้าง </w:t>
      </w:r>
      <w:r w:rsidR="007F35B1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 xml:space="preserve">     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พบว่านาโนเซลลูโลสที่ผ่านระบบ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>Probe Sonication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="007F35B1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cs/>
        </w:rPr>
        <w:t>มี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ประสิทธิภาพโดดเด่นที่สุดในทุกมิติ ทั้งในด้านการย่อยขนาดอนุภาค โดยพิจารณาจากปรากฏการณ์ฐานพีค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XRD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ที่ขยายกว้างขึ้นเด่นชัดที่สุด ร่วมกับการลดลงของความเข้มพีคคาร์บอนิล (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C=O)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ที่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>1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,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>719 cm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vertAlign w:val="superscript"/>
        </w:rPr>
        <w:t>-1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ซึ่งแสดงถึงการปรับปรุงพื้นผิวเคมีอย่างเหมาะสม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  <w:t xml:space="preserve">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โดยยังคงรักษาความพร้อมของหมู่ไฮดรอกซิลได้อย่างดีเยี่ยมที่สุด ซึ่งเอื้อต่อการเกิดพันธะไฮโดรเจนร่วมกับโมเลกุลของไทมอล โครงงานนี้จึงเป็นแนวทางเบื้องต้นในการสังเคราะห์นาโนเซลลูโลสเพื่อประยุกต์ใช้เป็นวัสดุดูดซับชีวภาพทางการเกษตรที่มีประสิทธิภาพสูงในอนาคต</w:t>
      </w:r>
    </w:p>
    <w:p w14:paraId="243CC267" w14:textId="77777777" w:rsidR="002C3CE4" w:rsidRPr="00565C1A" w:rsidRDefault="002C3CE4" w:rsidP="002C3CE4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</w:rPr>
      </w:pPr>
    </w:p>
    <w:p w14:paraId="5B37A9CE" w14:textId="68378D8D" w:rsidR="00090BD3" w:rsidRPr="006F39D5" w:rsidRDefault="002C3CE4" w:rsidP="002C3C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28"/>
          <w:szCs w:val="28"/>
        </w:rPr>
      </w:pPr>
      <w:r w:rsidRPr="006F39D5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6F39D5">
        <w:rPr>
          <w:rFonts w:ascii="TH Sarabun New" w:hAnsi="TH Sarabun New" w:cs="TH Sarabun New"/>
          <w:sz w:val="28"/>
          <w:szCs w:val="28"/>
        </w:rPr>
        <w:t>:</w:t>
      </w:r>
      <w:r w:rsidRPr="006F39D5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39D5">
        <w:rPr>
          <w:rFonts w:ascii="TH Sarabun New" w:hAnsi="TH Sarabun New" w:cs="TH Sarabun New"/>
          <w:sz w:val="28"/>
          <w:szCs w:val="28"/>
        </w:rPr>
        <w:t xml:space="preserve"> </w:t>
      </w:r>
      <w:r w:rsidRPr="006F39D5">
        <w:rPr>
          <w:rFonts w:ascii="TH Sarabun New" w:eastAsia="TH Sarabun PSK" w:hAnsi="TH Sarabun New" w:cs="TH Sarabun New"/>
          <w:noProof/>
          <w:sz w:val="28"/>
          <w:szCs w:val="28"/>
        </w:rPr>
        <w:t xml:space="preserve">nanocellulose, </w:t>
      </w:r>
      <w:r w:rsidRPr="006F39D5">
        <w:rPr>
          <w:rFonts w:ascii="TH Sarabun New" w:eastAsia="TH Sarabun PSK" w:hAnsi="TH Sarabun New" w:cs="TH Sarabun New"/>
          <w:noProof/>
          <w:color w:val="000000" w:themeColor="text1"/>
          <w:sz w:val="28"/>
          <w:szCs w:val="28"/>
        </w:rPr>
        <w:t>Bath Sonication, Probe Sonication</w:t>
      </w:r>
    </w:p>
    <w:sectPr w:rsidR="00090BD3" w:rsidRPr="006F39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C2796" w14:textId="77777777" w:rsidR="007A71EB" w:rsidRDefault="007A71EB">
      <w:pPr>
        <w:spacing w:after="0" w:line="240" w:lineRule="auto"/>
      </w:pPr>
      <w:r>
        <w:separator/>
      </w:r>
    </w:p>
  </w:endnote>
  <w:endnote w:type="continuationSeparator" w:id="0">
    <w:p w14:paraId="099660A1" w14:textId="77777777" w:rsidR="007A71EB" w:rsidRDefault="007A7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65E34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0FFF" w14:textId="777777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62A0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EAD91" w14:textId="77777777" w:rsidR="007A71EB" w:rsidRDefault="007A71EB">
      <w:pPr>
        <w:spacing w:after="0" w:line="240" w:lineRule="auto"/>
      </w:pPr>
      <w:r>
        <w:separator/>
      </w:r>
    </w:p>
  </w:footnote>
  <w:footnote w:type="continuationSeparator" w:id="0">
    <w:p w14:paraId="180D6A7F" w14:textId="77777777" w:rsidR="007A71EB" w:rsidRDefault="007A7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B279A" w14:textId="77777777" w:rsidR="00090BD3" w:rsidRDefault="007A71E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EE6C5" w14:textId="77777777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B01CE" w14:textId="77777777" w:rsidR="00090BD3" w:rsidRDefault="007A71E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34CEA"/>
    <w:rsid w:val="00074EED"/>
    <w:rsid w:val="00090BD3"/>
    <w:rsid w:val="000F6B30"/>
    <w:rsid w:val="00160C21"/>
    <w:rsid w:val="0019283F"/>
    <w:rsid w:val="00196F3A"/>
    <w:rsid w:val="001C4197"/>
    <w:rsid w:val="001D5AB4"/>
    <w:rsid w:val="00221522"/>
    <w:rsid w:val="002C3CE4"/>
    <w:rsid w:val="0048372D"/>
    <w:rsid w:val="004A0F23"/>
    <w:rsid w:val="004C5ECE"/>
    <w:rsid w:val="00560E83"/>
    <w:rsid w:val="005D4CC6"/>
    <w:rsid w:val="005E0658"/>
    <w:rsid w:val="006500E1"/>
    <w:rsid w:val="006932F6"/>
    <w:rsid w:val="006F39D5"/>
    <w:rsid w:val="00716DBA"/>
    <w:rsid w:val="00765691"/>
    <w:rsid w:val="007A71EB"/>
    <w:rsid w:val="007F35B1"/>
    <w:rsid w:val="0086094A"/>
    <w:rsid w:val="008872A2"/>
    <w:rsid w:val="008F21E1"/>
    <w:rsid w:val="00962C47"/>
    <w:rsid w:val="009D6F84"/>
    <w:rsid w:val="00AE01D6"/>
    <w:rsid w:val="00B119A1"/>
    <w:rsid w:val="00B57C95"/>
    <w:rsid w:val="00BD4C9D"/>
    <w:rsid w:val="00D23736"/>
    <w:rsid w:val="00D71596"/>
    <w:rsid w:val="00D93081"/>
    <w:rsid w:val="00D93736"/>
    <w:rsid w:val="00DC46D1"/>
    <w:rsid w:val="00E02F22"/>
    <w:rsid w:val="00EC0167"/>
    <w:rsid w:val="00EC0E4C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67CC69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pichapat J</dc:creator>
  <cp:lastModifiedBy>pichapat J</cp:lastModifiedBy>
  <cp:revision>2</cp:revision>
  <cp:lastPrinted>2026-07-14T06:33:00Z</cp:lastPrinted>
  <dcterms:created xsi:type="dcterms:W3CDTF">2026-07-14T06:35:00Z</dcterms:created>
  <dcterms:modified xsi:type="dcterms:W3CDTF">2026-07-14T06:35:00Z</dcterms:modified>
</cp:coreProperties>
</file>