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EDFE9" w14:textId="37B0CB02" w:rsidR="0072407F" w:rsidRPr="0072407F" w:rsidRDefault="00D07D67" w:rsidP="0072407F">
      <w:pPr>
        <w:spacing w:after="200"/>
        <w:jc w:val="center"/>
        <w:rPr>
          <w:rFonts w:ascii="TH Sarabun New" w:eastAsia="TH Sarabun New" w:hAnsi="TH Sarabun New" w:cs="TH Sarabun New"/>
          <w:b/>
          <w:bCs/>
          <w:sz w:val="32"/>
          <w:szCs w:val="32"/>
        </w:rPr>
      </w:pPr>
      <w:r w:rsidRPr="0072407F">
        <w:rPr>
          <w:rFonts w:ascii="TH Sarabun New" w:eastAsia="TH Sarabun New" w:hAnsi="TH Sarabun New" w:cs="TH Sarabun New"/>
          <w:b/>
          <w:bCs/>
          <w:sz w:val="32"/>
          <w:szCs w:val="32"/>
          <w:cs/>
        </w:rPr>
        <w:t>การศึกษาการตอบสนองเชิงโฟโตลูมิเนสเซนซ์ของคาร์บอนดอทจากกากถั่วเหลืองภายใต้การรบกวนของไอออนโลหะหนักเพื่อประยุกต์เป็นเซนเซอร์กระดาษเรืองแสง</w:t>
      </w:r>
      <w:r w:rsidRPr="0072407F">
        <w:rPr>
          <w:rFonts w:ascii="Prompt" w:hAnsi="Prompt" w:cs="Prompt"/>
          <w:color w:val="6C757D"/>
          <w:sz w:val="32"/>
          <w:szCs w:val="32"/>
          <w:shd w:val="clear" w:color="auto" w:fill="FFFFFF"/>
        </w:rPr>
        <w:t xml:space="preserve"> </w:t>
      </w:r>
      <w:r w:rsidRPr="0072407F">
        <w:rPr>
          <w:rFonts w:ascii="TH Sarabun New" w:eastAsia="TH Sarabun New" w:hAnsi="TH Sarabun New" w:cs="TH Sarabun New"/>
          <w:b/>
          <w:bCs/>
          <w:sz w:val="32"/>
          <w:szCs w:val="32"/>
        </w:rPr>
        <w:t>Photoluminescence Response of Soybean Residue-Derived Carbon Dots under Heavy Metal Ion Interference and Their Application as a Fluorescent Paper Sensor</w:t>
      </w:r>
    </w:p>
    <w:p w14:paraId="13592A19" w14:textId="77777777" w:rsidR="0072407F" w:rsidRPr="0072407F" w:rsidRDefault="0072407F" w:rsidP="0072407F">
      <w:pPr>
        <w:spacing w:after="200"/>
        <w:jc w:val="center"/>
        <w:rPr>
          <w:rFonts w:ascii="TH Sarabun New" w:eastAsia="TH Sarabun New" w:hAnsi="TH Sarabun New" w:cs="TH Sarabun New"/>
          <w:b/>
          <w:bCs/>
          <w:sz w:val="24"/>
          <w:szCs w:val="24"/>
        </w:rPr>
      </w:pPr>
    </w:p>
    <w:p w14:paraId="7FBF5EDB" w14:textId="77777777" w:rsidR="008F081C" w:rsidRDefault="008F081C" w:rsidP="008F081C">
      <w:pPr>
        <w:spacing w:after="40"/>
        <w:jc w:val="center"/>
      </w:pPr>
      <w:r>
        <w:rPr>
          <w:rFonts w:ascii="TH Sarabun New" w:eastAsia="TH Sarabun New" w:hAnsi="TH Sarabun New" w:cs="TH Sarabun New"/>
          <w:b/>
          <w:bCs/>
          <w:sz w:val="28"/>
          <w:szCs w:val="28"/>
        </w:rPr>
        <w:t xml:space="preserve">ตรีรัตน์ กัลยาวุฒิพงศ์1, </w:t>
      </w:r>
      <w:proofErr w:type="spellStart"/>
      <w:r>
        <w:rPr>
          <w:rFonts w:ascii="TH Sarabun New" w:eastAsia="TH Sarabun New" w:hAnsi="TH Sarabun New" w:cs="TH Sarabun New"/>
          <w:b/>
          <w:bCs/>
          <w:sz w:val="28"/>
          <w:szCs w:val="28"/>
        </w:rPr>
        <w:t>ณัฐณิชา</w:t>
      </w:r>
      <w:proofErr w:type="spellEnd"/>
      <w:r>
        <w:rPr>
          <w:rFonts w:ascii="TH Sarabun New" w:eastAsia="TH Sarabun New" w:hAnsi="TH Sarabun New" w:cs="TH Sarabun New"/>
          <w:b/>
          <w:bCs/>
          <w:sz w:val="28"/>
          <w:szCs w:val="28"/>
        </w:rPr>
        <w:t xml:space="preserve"> ศิริโภคพัฒน์1</w:t>
      </w:r>
    </w:p>
    <w:p w14:paraId="6BA7053F" w14:textId="77777777" w:rsidR="008F081C" w:rsidRDefault="008F081C" w:rsidP="008F081C">
      <w:pPr>
        <w:spacing w:after="40"/>
        <w:jc w:val="center"/>
      </w:pPr>
      <w:proofErr w:type="spellStart"/>
      <w:r>
        <w:rPr>
          <w:rFonts w:ascii="TH Sarabun New" w:eastAsia="TH Sarabun New" w:hAnsi="TH Sarabun New" w:cs="TH Sarabun New"/>
          <w:b/>
          <w:bCs/>
          <w:sz w:val="28"/>
          <w:szCs w:val="28"/>
        </w:rPr>
        <w:t>ช่อรัก</w:t>
      </w:r>
      <w:proofErr w:type="spellEnd"/>
      <w:r>
        <w:rPr>
          <w:rFonts w:ascii="TH Sarabun New" w:eastAsia="TH Sarabun New" w:hAnsi="TH Sarabun New" w:cs="TH Sarabun New"/>
          <w:b/>
          <w:bCs/>
          <w:sz w:val="28"/>
          <w:szCs w:val="28"/>
        </w:rPr>
        <w:t xml:space="preserve"> วงศ์สวรรค์1*, </w:t>
      </w:r>
      <w:proofErr w:type="spellStart"/>
      <w:r>
        <w:rPr>
          <w:rFonts w:ascii="TH Sarabun New" w:eastAsia="TH Sarabun New" w:hAnsi="TH Sarabun New" w:cs="TH Sarabun New"/>
          <w:b/>
          <w:bCs/>
          <w:sz w:val="28"/>
          <w:szCs w:val="28"/>
        </w:rPr>
        <w:t>จิรศักดิ์</w:t>
      </w:r>
      <w:proofErr w:type="spellEnd"/>
      <w:r>
        <w:rPr>
          <w:rFonts w:ascii="TH Sarabun New" w:eastAsia="TH Sarabun New" w:hAnsi="TH Sarabun New" w:cs="TH Sarabun New"/>
          <w:b/>
          <w:bCs/>
          <w:sz w:val="28"/>
          <w:szCs w:val="28"/>
        </w:rPr>
        <w:t xml:space="preserve"> สุกันธา2, </w:t>
      </w:r>
      <w:proofErr w:type="spellStart"/>
      <w:r>
        <w:rPr>
          <w:rFonts w:ascii="TH Sarabun New" w:eastAsia="TH Sarabun New" w:hAnsi="TH Sarabun New" w:cs="TH Sarabun New"/>
          <w:b/>
          <w:bCs/>
          <w:sz w:val="28"/>
          <w:szCs w:val="28"/>
        </w:rPr>
        <w:t>วรนุศย์</w:t>
      </w:r>
      <w:proofErr w:type="spellEnd"/>
      <w:r>
        <w:rPr>
          <w:rFonts w:ascii="TH Sarabun New" w:eastAsia="TH Sarabun New" w:hAnsi="TH Sarabun New" w:cs="TH Sarabun New"/>
          <w:b/>
          <w:bCs/>
          <w:sz w:val="28"/>
          <w:szCs w:val="28"/>
        </w:rPr>
        <w:t xml:space="preserve"> ทองพูล2</w:t>
      </w:r>
    </w:p>
    <w:p w14:paraId="01812E50" w14:textId="77777777" w:rsidR="008F081C" w:rsidRDefault="008F081C" w:rsidP="008F081C">
      <w:pPr>
        <w:spacing w:after="40"/>
        <w:jc w:val="center"/>
      </w:pPr>
      <w:r>
        <w:rPr>
          <w:rFonts w:ascii="TH Sarabun New" w:eastAsia="TH Sarabun New" w:hAnsi="TH Sarabun New" w:cs="TH Sarabun New"/>
          <w:i/>
          <w:iCs/>
          <w:sz w:val="24"/>
          <w:szCs w:val="24"/>
        </w:rPr>
        <w:t xml:space="preserve">1โรงเรียนวิทยาศาสตร์จุฬาภรณราชวิทยาลัย </w:t>
      </w:r>
      <w:proofErr w:type="spellStart"/>
      <w:r>
        <w:rPr>
          <w:rFonts w:ascii="TH Sarabun New" w:eastAsia="TH Sarabun New" w:hAnsi="TH Sarabun New" w:cs="TH Sarabun New"/>
          <w:i/>
          <w:iCs/>
          <w:sz w:val="24"/>
          <w:szCs w:val="24"/>
        </w:rPr>
        <w:t>ปทุมธานี</w:t>
      </w:r>
      <w:proofErr w:type="spellEnd"/>
      <w:r>
        <w:rPr>
          <w:rFonts w:ascii="TH Sarabun New" w:eastAsia="TH Sarabun New" w:hAnsi="TH Sarabun New" w:cs="TH Sarabun New"/>
          <w:i/>
          <w:iCs/>
          <w:sz w:val="24"/>
          <w:szCs w:val="24"/>
        </w:rPr>
        <w:t xml:space="preserve"> </w:t>
      </w:r>
      <w:proofErr w:type="spellStart"/>
      <w:r>
        <w:rPr>
          <w:rFonts w:ascii="TH Sarabun New" w:eastAsia="TH Sarabun New" w:hAnsi="TH Sarabun New" w:cs="TH Sarabun New"/>
          <w:i/>
          <w:iCs/>
          <w:sz w:val="24"/>
          <w:szCs w:val="24"/>
        </w:rPr>
        <w:t>ตำบลบ่อเงิน</w:t>
      </w:r>
      <w:proofErr w:type="spellEnd"/>
      <w:r>
        <w:rPr>
          <w:rFonts w:ascii="TH Sarabun New" w:eastAsia="TH Sarabun New" w:hAnsi="TH Sarabun New" w:cs="TH Sarabun New"/>
          <w:i/>
          <w:iCs/>
          <w:sz w:val="24"/>
          <w:szCs w:val="24"/>
        </w:rPr>
        <w:t xml:space="preserve"> </w:t>
      </w:r>
      <w:proofErr w:type="spellStart"/>
      <w:r>
        <w:rPr>
          <w:rFonts w:ascii="TH Sarabun New" w:eastAsia="TH Sarabun New" w:hAnsi="TH Sarabun New" w:cs="TH Sarabun New"/>
          <w:i/>
          <w:iCs/>
          <w:sz w:val="24"/>
          <w:szCs w:val="24"/>
        </w:rPr>
        <w:t>อำเภอลาดหลุมแก้ว</w:t>
      </w:r>
      <w:proofErr w:type="spellEnd"/>
      <w:r>
        <w:rPr>
          <w:rFonts w:ascii="TH Sarabun New" w:eastAsia="TH Sarabun New" w:hAnsi="TH Sarabun New" w:cs="TH Sarabun New"/>
          <w:i/>
          <w:iCs/>
          <w:sz w:val="24"/>
          <w:szCs w:val="24"/>
        </w:rPr>
        <w:t xml:space="preserve"> </w:t>
      </w:r>
      <w:proofErr w:type="spellStart"/>
      <w:r>
        <w:rPr>
          <w:rFonts w:ascii="TH Sarabun New" w:eastAsia="TH Sarabun New" w:hAnsi="TH Sarabun New" w:cs="TH Sarabun New"/>
          <w:i/>
          <w:iCs/>
          <w:sz w:val="24"/>
          <w:szCs w:val="24"/>
        </w:rPr>
        <w:t>จังหวัดปทุมธานี</w:t>
      </w:r>
      <w:proofErr w:type="spellEnd"/>
      <w:r>
        <w:rPr>
          <w:rFonts w:ascii="TH Sarabun New" w:eastAsia="TH Sarabun New" w:hAnsi="TH Sarabun New" w:cs="TH Sarabun New"/>
          <w:i/>
          <w:iCs/>
          <w:sz w:val="24"/>
          <w:szCs w:val="24"/>
        </w:rPr>
        <w:t xml:space="preserve"> 12140 </w:t>
      </w:r>
      <w:proofErr w:type="spellStart"/>
      <w:r>
        <w:rPr>
          <w:rFonts w:ascii="TH Sarabun New" w:eastAsia="TH Sarabun New" w:hAnsi="TH Sarabun New" w:cs="TH Sarabun New"/>
          <w:i/>
          <w:iCs/>
          <w:sz w:val="24"/>
          <w:szCs w:val="24"/>
        </w:rPr>
        <w:t>ประเทศไทย</w:t>
      </w:r>
      <w:proofErr w:type="spellEnd"/>
    </w:p>
    <w:p w14:paraId="53DA603E" w14:textId="77777777" w:rsidR="008F081C" w:rsidRDefault="008F081C" w:rsidP="008F081C">
      <w:pPr>
        <w:spacing w:after="40"/>
        <w:jc w:val="center"/>
      </w:pPr>
      <w:r>
        <w:rPr>
          <w:rFonts w:ascii="TH Sarabun New" w:eastAsia="TH Sarabun New" w:hAnsi="TH Sarabun New" w:cs="TH Sarabun New"/>
          <w:i/>
          <w:iCs/>
          <w:sz w:val="24"/>
          <w:szCs w:val="24"/>
        </w:rPr>
        <w:t xml:space="preserve">2คณะวิทยาศาสตร์และเทคโนโลยี </w:t>
      </w:r>
      <w:proofErr w:type="spellStart"/>
      <w:r>
        <w:rPr>
          <w:rFonts w:ascii="TH Sarabun New" w:eastAsia="TH Sarabun New" w:hAnsi="TH Sarabun New" w:cs="TH Sarabun New"/>
          <w:i/>
          <w:iCs/>
          <w:sz w:val="24"/>
          <w:szCs w:val="24"/>
        </w:rPr>
        <w:t>มหาวิทยาลัยเทคโนโลยีราชมงคลธัญบุรี</w:t>
      </w:r>
      <w:proofErr w:type="spellEnd"/>
      <w:r>
        <w:rPr>
          <w:rFonts w:ascii="TH Sarabun New" w:eastAsia="TH Sarabun New" w:hAnsi="TH Sarabun New" w:cs="TH Sarabun New"/>
          <w:i/>
          <w:iCs/>
          <w:sz w:val="24"/>
          <w:szCs w:val="24"/>
        </w:rPr>
        <w:t xml:space="preserve"> </w:t>
      </w:r>
      <w:proofErr w:type="spellStart"/>
      <w:r>
        <w:rPr>
          <w:rFonts w:ascii="TH Sarabun New" w:eastAsia="TH Sarabun New" w:hAnsi="TH Sarabun New" w:cs="TH Sarabun New"/>
          <w:i/>
          <w:iCs/>
          <w:sz w:val="24"/>
          <w:szCs w:val="24"/>
        </w:rPr>
        <w:t>อำเภอธัญบุรี</w:t>
      </w:r>
      <w:proofErr w:type="spellEnd"/>
      <w:r>
        <w:rPr>
          <w:rFonts w:ascii="TH Sarabun New" w:eastAsia="TH Sarabun New" w:hAnsi="TH Sarabun New" w:cs="TH Sarabun New"/>
          <w:i/>
          <w:iCs/>
          <w:sz w:val="24"/>
          <w:szCs w:val="24"/>
        </w:rPr>
        <w:t xml:space="preserve"> </w:t>
      </w:r>
      <w:proofErr w:type="spellStart"/>
      <w:r>
        <w:rPr>
          <w:rFonts w:ascii="TH Sarabun New" w:eastAsia="TH Sarabun New" w:hAnsi="TH Sarabun New" w:cs="TH Sarabun New"/>
          <w:i/>
          <w:iCs/>
          <w:sz w:val="24"/>
          <w:szCs w:val="24"/>
        </w:rPr>
        <w:t>จังหวัดปทุมธานี</w:t>
      </w:r>
      <w:proofErr w:type="spellEnd"/>
      <w:r>
        <w:rPr>
          <w:rFonts w:ascii="TH Sarabun New" w:eastAsia="TH Sarabun New" w:hAnsi="TH Sarabun New" w:cs="TH Sarabun New"/>
          <w:i/>
          <w:iCs/>
          <w:sz w:val="24"/>
          <w:szCs w:val="24"/>
        </w:rPr>
        <w:t xml:space="preserve"> </w:t>
      </w:r>
      <w:proofErr w:type="spellStart"/>
      <w:r>
        <w:rPr>
          <w:rFonts w:ascii="TH Sarabun New" w:eastAsia="TH Sarabun New" w:hAnsi="TH Sarabun New" w:cs="TH Sarabun New"/>
          <w:i/>
          <w:iCs/>
          <w:sz w:val="24"/>
          <w:szCs w:val="24"/>
        </w:rPr>
        <w:t>ประเทศไทย</w:t>
      </w:r>
      <w:proofErr w:type="spellEnd"/>
    </w:p>
    <w:p w14:paraId="7BAB18AA" w14:textId="671D4920" w:rsidR="008F081C" w:rsidRDefault="008F081C" w:rsidP="008F081C">
      <w:pPr>
        <w:spacing w:after="40"/>
        <w:jc w:val="center"/>
        <w:rPr>
          <w:rFonts w:ascii="TH Sarabun New" w:eastAsia="TH Sarabun New" w:hAnsi="TH Sarabun New" w:cs="TH Sarabun New"/>
          <w:i/>
          <w:iCs/>
          <w:sz w:val="24"/>
          <w:szCs w:val="24"/>
        </w:rPr>
      </w:pPr>
      <w:r>
        <w:rPr>
          <w:rFonts w:ascii="TH Sarabun New" w:eastAsia="TH Sarabun New" w:hAnsi="TH Sarabun New" w:cs="TH Sarabun New"/>
          <w:i/>
          <w:iCs/>
          <w:sz w:val="24"/>
          <w:szCs w:val="24"/>
        </w:rPr>
        <w:t xml:space="preserve">*E-mail: </w:t>
      </w:r>
      <w:proofErr w:type="spellStart"/>
      <w:r>
        <w:rPr>
          <w:rFonts w:ascii="TH Sarabun New" w:eastAsia="TH Sarabun New" w:hAnsi="TH Sarabun New" w:cs="TH Sarabun New"/>
          <w:i/>
          <w:iCs/>
          <w:sz w:val="24"/>
          <w:szCs w:val="24"/>
        </w:rPr>
        <w:t>threerat.kan@pcshs</w:t>
      </w:r>
      <w:proofErr w:type="spellEnd"/>
      <w:r>
        <w:rPr>
          <w:rFonts w:ascii="TH Sarabun New" w:eastAsia="TH Sarabun New" w:hAnsi="TH Sarabun New" w:cs="TH Sarabun New"/>
          <w:i/>
          <w:iCs/>
          <w:sz w:val="24"/>
          <w:szCs w:val="24"/>
          <w:lang w:val="en-US"/>
        </w:rPr>
        <w:t>pt</w:t>
      </w:r>
      <w:r>
        <w:rPr>
          <w:rFonts w:ascii="TH Sarabun New" w:eastAsia="TH Sarabun New" w:hAnsi="TH Sarabun New" w:cs="TH Sarabun New"/>
          <w:i/>
          <w:iCs/>
          <w:sz w:val="24"/>
          <w:szCs w:val="24"/>
        </w:rPr>
        <w:t>.ac.th</w:t>
      </w:r>
    </w:p>
    <w:p w14:paraId="09B553B0" w14:textId="77777777" w:rsidR="0072407F" w:rsidRPr="0072407F" w:rsidRDefault="0072407F" w:rsidP="008F081C">
      <w:pPr>
        <w:spacing w:after="40"/>
        <w:jc w:val="center"/>
      </w:pPr>
    </w:p>
    <w:p w14:paraId="10147BC0" w14:textId="6A61BECD" w:rsidR="008F081C" w:rsidRPr="008F081C" w:rsidRDefault="00634576" w:rsidP="008F081C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2459523F" w14:textId="52DBC754" w:rsidR="008F081C" w:rsidRPr="00D07D67" w:rsidRDefault="008F081C" w:rsidP="008F081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D07D67">
        <w:rPr>
          <w:rFonts w:ascii="TH Sarabun New" w:hAnsi="TH Sarabun New" w:cs="TH Sarabun New"/>
          <w:sz w:val="28"/>
          <w:szCs w:val="28"/>
          <w:cs/>
        </w:rPr>
        <w:t>มลพิษจากไอออนโลหะหนักในแหล่งน้ำเป็นปัญหาสิ่งแวดล้อมที่สำคัญ เนื่องจากมีความคงตัวสูงและสามารถสะสมในห่วงโซ่อาหาร การตรวจวิเคราะห์ด้วยเทคนิคมาตรฐาน เช่น Atomic Absorption Spectroscopy (AAS) และ Inductively Coupled Plasma–Mass Spectrometry (ICP-MS) มีความแม่นยำสูงแต่มีต้นทุนสูงและไม่เหมาะกับการใช้งานภาคสนาม งานวิจัยนี้จึงสังเคราะห์คาร์บอนดอท (Carbon dots) จากกากถั่วเหลือง ซึ่งเป็นวัสดุเหลือทิ้งจากอุตสาหกรรมผลิตน้ำเต้าหู้และนมถั่วเหลือง ด้วยวิธีไมโครเวฟที่กำลังไฟฟ้า 250, 380 และ 500 วัตต์ แล้วศึกษาสมบัติโครงสร้างและสมบัติการเรืองแสงเชิงโฟโตลูมิเนสเซนซ์ ตลอดจนการตอบสนองต่อไอออนโลหะหนัก Fe²</w:t>
      </w:r>
      <w:r w:rsidRPr="00D07D67">
        <w:rPr>
          <w:rFonts w:ascii="Cambria Math" w:hAnsi="Cambria Math" w:cs="Cambria Math" w:hint="cs"/>
          <w:sz w:val="28"/>
          <w:szCs w:val="28"/>
          <w:cs/>
        </w:rPr>
        <w:t>⁺</w:t>
      </w:r>
      <w:r w:rsidRPr="00D07D67">
        <w:rPr>
          <w:rFonts w:ascii="TH Sarabun New" w:hAnsi="TH Sarabun New" w:cs="TH Sarabun New"/>
          <w:sz w:val="28"/>
          <w:szCs w:val="28"/>
          <w:cs/>
        </w:rPr>
        <w:t xml:space="preserve"> และ Zn²</w:t>
      </w:r>
      <w:r w:rsidRPr="00D07D67">
        <w:rPr>
          <w:rFonts w:ascii="Cambria Math" w:hAnsi="Cambria Math" w:cs="Cambria Math" w:hint="cs"/>
          <w:sz w:val="28"/>
          <w:szCs w:val="28"/>
          <w:cs/>
        </w:rPr>
        <w:t>⁺</w:t>
      </w:r>
      <w:r w:rsidRPr="00D07D67">
        <w:rPr>
          <w:rFonts w:ascii="TH Sarabun New" w:hAnsi="TH Sarabun New" w:cs="TH Sarabun New"/>
          <w:sz w:val="28"/>
          <w:szCs w:val="28"/>
          <w:cs/>
        </w:rPr>
        <w:t xml:space="preserve"> ผลการวิเคราะห์ด้วยเทคนิค FTIR ยืนยันการเกิดหมู่ฟังก์ชัน –OH, C=O, C–O และ C–N บนพื้นผิวอนุภาค สเปกตรัม UV–Vis แสดงแถบการดูดกลืนหลักที่ 220–230 นาโนเมตร และคาร์บอนดอทแสดงค่า emission peak หลักที่ประมาณ 300 นาโนเมตร โดยตัวอย่างที่สังเคราะห์ด้วยกำลัง 500 วัตต์ให้ความเข้มการเรืองแสงสูงที่สุด เมื่อเติมไอออน Fe²</w:t>
      </w:r>
      <w:r w:rsidRPr="00D07D67">
        <w:rPr>
          <w:rFonts w:ascii="Cambria Math" w:hAnsi="Cambria Math" w:cs="Cambria Math" w:hint="cs"/>
          <w:sz w:val="28"/>
          <w:szCs w:val="28"/>
          <w:cs/>
        </w:rPr>
        <w:t>⁺</w:t>
      </w:r>
      <w:r w:rsidRPr="00D07D67">
        <w:rPr>
          <w:rFonts w:ascii="TH Sarabun New" w:hAnsi="TH Sarabun New" w:cs="TH Sarabun New"/>
          <w:sz w:val="28"/>
          <w:szCs w:val="28"/>
          <w:cs/>
        </w:rPr>
        <w:t xml:space="preserve"> และ Zn²</w:t>
      </w:r>
      <w:r w:rsidRPr="00D07D67">
        <w:rPr>
          <w:rFonts w:ascii="Cambria Math" w:hAnsi="Cambria Math" w:cs="Cambria Math" w:hint="cs"/>
          <w:sz w:val="28"/>
          <w:szCs w:val="28"/>
          <w:cs/>
        </w:rPr>
        <w:t>⁺</w:t>
      </w:r>
      <w:r w:rsidRPr="00D07D67">
        <w:rPr>
          <w:rFonts w:ascii="TH Sarabun New" w:hAnsi="TH Sarabun New" w:cs="TH Sarabun New"/>
          <w:sz w:val="28"/>
          <w:szCs w:val="28"/>
          <w:cs/>
        </w:rPr>
        <w:t xml:space="preserve"> ที่ความเข้มข้น 0.2–0.6 ไมโครโมลาร์ พบว่าความเข้มการเรืองแสงลดลงอย่างต่อเนื่องตามความเข้มข้นที่เพิ่มขึ้นโดยไม่มีการเปลี่ยนตำแหน่งพีค ซึ่งสอดคล้องกับกลไก fluorescence quenching ที่เกิดขึ้นบริเวณพื้นผิวอนุภาค โดย Fe²</w:t>
      </w:r>
      <w:r w:rsidRPr="00D07D67">
        <w:rPr>
          <w:rFonts w:ascii="Cambria Math" w:hAnsi="Cambria Math" w:cs="Cambria Math" w:hint="cs"/>
          <w:sz w:val="28"/>
          <w:szCs w:val="28"/>
          <w:cs/>
        </w:rPr>
        <w:t>⁺</w:t>
      </w:r>
      <w:r w:rsidRPr="00D07D67">
        <w:rPr>
          <w:rFonts w:ascii="TH Sarabun New" w:hAnsi="TH Sarabun New" w:cs="TH Sarabun New"/>
          <w:sz w:val="28"/>
          <w:szCs w:val="28"/>
          <w:cs/>
        </w:rPr>
        <w:t xml:space="preserve"> ให้ประสิทธิภาพการดับแสงสูงกว่า Zn²</w:t>
      </w:r>
      <w:r w:rsidRPr="00D07D67">
        <w:rPr>
          <w:rFonts w:ascii="Cambria Math" w:hAnsi="Cambria Math" w:cs="Cambria Math" w:hint="cs"/>
          <w:sz w:val="28"/>
          <w:szCs w:val="28"/>
          <w:cs/>
        </w:rPr>
        <w:t>⁺</w:t>
      </w:r>
      <w:r w:rsidRPr="00D07D67">
        <w:rPr>
          <w:rFonts w:ascii="TH Sarabun New" w:hAnsi="TH Sarabun New" w:cs="TH Sarabun New"/>
          <w:sz w:val="28"/>
          <w:szCs w:val="28"/>
          <w:cs/>
        </w:rPr>
        <w:t xml:space="preserve"> อย่างชัดเจน สามารถต่อยอดคาร์บอนดอทเป็นเซนเซอร์กระดาษเรืองแสงเบื้องต้น โดยเคลือบสารละลายคาร์บอนดอทลงบนกระดาษกรอง Whatman แล้วทดสอบภายใต้แสงยูวีร่วมกับการหยดสารละลายไอออนโลหะหนัก พบว่าความเข้มการเรืองแสงลดลงในทิศทางเดียวกับผลในสารละลาย และได้พัฒนาเว็บแอปพลิเคชันสำหรับวิเคราะห์ค่าสี RGB เพื่อเป็นต้นแบบระบบตรวจวัดแบบพกพาที่มีต้นทุนต่ำ</w:t>
      </w:r>
      <w:r w:rsidR="00FF71A3" w:rsidRPr="00D07D67">
        <w:rPr>
          <w:rFonts w:ascii="TH Sarabun New" w:hAnsi="TH Sarabun New" w:cs="TH Sarabun New"/>
          <w:sz w:val="28"/>
          <w:szCs w:val="28"/>
          <w:cs/>
        </w:rPr>
        <w:t xml:space="preserve"> แสดงให้เห็นว่าคาร์บอนดอทจากกากถั่วเหลืองในการประยุกต์ใช้เป็นวัสดุตรวจจับโลหะหนักในน้ำ</w:t>
      </w:r>
      <w:r w:rsidR="0091085E">
        <w:rPr>
          <w:rFonts w:ascii="TH Sarabun New" w:hAnsi="TH Sarabun New" w:cs="TH Sarabun New" w:hint="cs"/>
          <w:sz w:val="28"/>
          <w:szCs w:val="28"/>
          <w:cs/>
        </w:rPr>
        <w:t>เสีย</w:t>
      </w:r>
    </w:p>
    <w:p w14:paraId="48832BED" w14:textId="77777777" w:rsidR="00FF71A3" w:rsidRPr="00D07D67" w:rsidRDefault="00FF71A3" w:rsidP="008F081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cs/>
        </w:rPr>
      </w:pPr>
    </w:p>
    <w:p w14:paraId="28B5A3F2" w14:textId="77777777" w:rsidR="003E0D72" w:rsidRPr="00D07D67" w:rsidRDefault="003E0D72" w:rsidP="003E0D72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D07D67">
        <w:rPr>
          <w:rFonts w:ascii="TH Sarabun New" w:hAnsi="TH Sarabun New" w:cs="TH Sarabun New"/>
          <w:sz w:val="28"/>
          <w:szCs w:val="28"/>
          <w:cs/>
        </w:rPr>
        <w:t>: คาร์บอนดอท</w:t>
      </w:r>
      <w:r w:rsidRPr="00D07D67">
        <w:rPr>
          <w:rFonts w:ascii="TH Sarabun New" w:hAnsi="TH Sarabun New" w:cs="TH Sarabun New"/>
          <w:sz w:val="28"/>
          <w:szCs w:val="28"/>
        </w:rPr>
        <w:t xml:space="preserve">; </w:t>
      </w:r>
      <w:r w:rsidRPr="00D07D67">
        <w:rPr>
          <w:rFonts w:ascii="TH Sarabun New" w:hAnsi="TH Sarabun New" w:cs="TH Sarabun New"/>
          <w:sz w:val="28"/>
          <w:szCs w:val="28"/>
          <w:cs/>
        </w:rPr>
        <w:t>กากถั่วเหลือง</w:t>
      </w:r>
      <w:r w:rsidRPr="00D07D67">
        <w:rPr>
          <w:rFonts w:ascii="TH Sarabun New" w:hAnsi="TH Sarabun New" w:cs="TH Sarabun New"/>
          <w:sz w:val="28"/>
          <w:szCs w:val="28"/>
        </w:rPr>
        <w:t xml:space="preserve">; </w:t>
      </w:r>
      <w:r w:rsidRPr="00D07D67">
        <w:rPr>
          <w:rFonts w:ascii="TH Sarabun New" w:hAnsi="TH Sarabun New" w:cs="TH Sarabun New"/>
          <w:sz w:val="28"/>
          <w:szCs w:val="28"/>
          <w:cs/>
        </w:rPr>
        <w:t>การสังเคราะห์ด้วยวิธีไมโครเวฟ</w:t>
      </w:r>
      <w:r w:rsidRPr="00D07D67">
        <w:rPr>
          <w:rFonts w:ascii="TH Sarabun New" w:hAnsi="TH Sarabun New" w:cs="TH Sarabun New"/>
          <w:sz w:val="28"/>
          <w:szCs w:val="28"/>
        </w:rPr>
        <w:t xml:space="preserve">; </w:t>
      </w:r>
      <w:r w:rsidRPr="00D07D67">
        <w:rPr>
          <w:rFonts w:ascii="TH Sarabun New" w:hAnsi="TH Sarabun New" w:cs="TH Sarabun New"/>
          <w:sz w:val="28"/>
          <w:szCs w:val="28"/>
          <w:cs/>
        </w:rPr>
        <w:t>การดับการเรืองแสง</w:t>
      </w:r>
      <w:r w:rsidRPr="00D07D67">
        <w:rPr>
          <w:rFonts w:ascii="TH Sarabun New" w:hAnsi="TH Sarabun New" w:cs="TH Sarabun New"/>
          <w:sz w:val="28"/>
          <w:szCs w:val="28"/>
        </w:rPr>
        <w:t xml:space="preserve">; </w:t>
      </w:r>
      <w:r w:rsidRPr="00D07D67">
        <w:rPr>
          <w:rFonts w:ascii="TH Sarabun New" w:hAnsi="TH Sarabun New" w:cs="TH Sarabun New"/>
          <w:sz w:val="28"/>
          <w:szCs w:val="28"/>
          <w:cs/>
        </w:rPr>
        <w:t>เซนเซอร์กระดาษ</w:t>
      </w:r>
      <w:r w:rsidRPr="00D07D67">
        <w:rPr>
          <w:rFonts w:ascii="TH Sarabun New" w:hAnsi="TH Sarabun New" w:cs="TH Sarabun New"/>
          <w:sz w:val="28"/>
          <w:szCs w:val="28"/>
        </w:rPr>
        <w:t xml:space="preserve">; </w:t>
      </w:r>
      <w:r w:rsidRPr="00D07D67">
        <w:rPr>
          <w:rFonts w:ascii="TH Sarabun New" w:hAnsi="TH Sarabun New" w:cs="TH Sarabun New"/>
          <w:sz w:val="28"/>
          <w:szCs w:val="28"/>
          <w:cs/>
        </w:rPr>
        <w:t>ไอออนโลหะหนัก</w:t>
      </w:r>
    </w:p>
    <w:p w14:paraId="211B0E47" w14:textId="77777777" w:rsidR="00A316D6" w:rsidRPr="00D07D67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6979DCE6" w14:textId="77777777" w:rsidR="00FF71A3" w:rsidRDefault="00FF71A3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72CCE7E1" w14:textId="09208A86" w:rsidR="00D07D67" w:rsidRPr="00D07D67" w:rsidRDefault="00D07D67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  <w:sectPr w:rsidR="00D07D67" w:rsidRPr="00D07D67" w:rsidSect="008F081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D07D67" w:rsidRDefault="00634576" w:rsidP="00D07D6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lastRenderedPageBreak/>
        <w:t>1.</w:t>
      </w:r>
      <w:r w:rsidR="00CE2918"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59F10C0C" w14:textId="431CFFF9" w:rsidR="009B7F3F" w:rsidRPr="009B7F3F" w:rsidRDefault="009B7F3F" w:rsidP="004A239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>โลหะหนักที่ปนเปื้อนในแหล่งน้ำ เช่น เหล็ก (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>Fe²</w:t>
      </w:r>
      <w:r w:rsidRPr="009B7F3F">
        <w:rPr>
          <w:rFonts w:ascii="Cambria Math" w:hAnsi="Cambria Math" w:cs="Cambria Math"/>
          <w:sz w:val="28"/>
          <w:szCs w:val="28"/>
          <w:lang w:val="en-US"/>
        </w:rPr>
        <w:t>⁺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)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>และสังกะสี (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>Zn²</w:t>
      </w:r>
      <w:r w:rsidRPr="009B7F3F">
        <w:rPr>
          <w:rFonts w:ascii="Cambria Math" w:hAnsi="Cambria Math" w:cs="Cambria Math"/>
          <w:sz w:val="28"/>
          <w:szCs w:val="28"/>
          <w:lang w:val="en-US"/>
        </w:rPr>
        <w:t>⁺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)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เป็นสารพิษที่ไม่สามารถย่อยสลายทางชีวภาพได้ สะสมในสิ่งมีชีวิตผ่านห่วงโซ่อาหาร และก่อผลกระทบต่อระบบประสาทและระบบไตเมื่อได้รับสะสมในระยะยาว การตรวจวิเคราะห์ด้วยเทคนิคมาตรฐาน เช่น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AAS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ICP-MS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>แม้มีความแม่นยำสูงแต่ต้องใช้เครื่องมือราคาแพงและผู้เชี่ยวชาญเฉพาะทาง ทำให้โรงงานขนาดเล็กหรือชุมชนไม่สามารถตรวจสอบคุณภาพน้ำเสียของตนเองได้ก่อนปล่อยสู่สิ่งแวดล้อม การพัฒนาวิธีตรวจวัดที่รวดเร็วและต้นทุนต่ำจึงเป็นแนวทางที่ได้รับความสนใจ</w:t>
      </w:r>
    </w:p>
    <w:p w14:paraId="0F6806EC" w14:textId="77777777" w:rsidR="009B7F3F" w:rsidRPr="009B7F3F" w:rsidRDefault="009B7F3F" w:rsidP="004A239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>คาร์บอนดอท (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carbon dots)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เป็นวัสดุนาโนคาร์บอนขนาดต่ำกว่า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10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นาโนเมตร ที่มีสมบัติโฟโตลูมิเนสเซนซ์ กลไกการเรืองแสงเกิดจากอิเล็กตรอนที่ถูกกระตุ้นด้วยแสงแล้วคายพลังงานกลับผ่าน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radiative recombination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โดยตำแหน่งพลังงานของ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surface defect states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>ที่เกิดจากหมู่ฟังก์ชัน เช่น –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OH –COOH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>และ –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>NH</w:t>
      </w:r>
      <w:r w:rsidRPr="009B7F3F">
        <w:rPr>
          <w:rFonts w:ascii="Cambria Math" w:hAnsi="Cambria Math" w:cs="Cambria Math"/>
          <w:sz w:val="28"/>
          <w:szCs w:val="28"/>
          <w:lang w:val="en-US"/>
        </w:rPr>
        <w:t>₂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เป็นตัวกำหนดความยาวคลื่นของการเรืองแสง เมื่อไอออนโลหะหนักเข้าจับกับหมู่ฟังก์ชันเหล่านี้ จะเปิดวิถี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non-radiative recombination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เพิ่มขึ้น ทำให้เกิด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fluorescence quenching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ซึ่งอธิบายเชิงปริมาณได้ด้วยสมการ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>Stern–Volmer</w:t>
      </w:r>
    </w:p>
    <w:p w14:paraId="24DE480E" w14:textId="77777777" w:rsidR="009B7F3F" w:rsidRPr="009B7F3F" w:rsidRDefault="009B7F3F" w:rsidP="004A239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กากถั่วเหลือง ซึ่งเป็นของเหลือทิ้งจากการผลิตน้ำเต้าหู้และนมถั่วเหลืองที่ยังไม่ถูกนำไปใช้ประโยชน์ อุดมด้วยคาร์บอนและไนโตรเจน จึงเหมาะเป็นสารตั้งต้นสังเคราะห์คาร์บอนดอทตามหลักเศรษฐกิจหมุนเวียน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Wang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>และคณะ (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2019)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รายงานว่าคาร์บอนดอทจากถั่วเหลืองมีสมบัติโฟโตลูมิเนสเซนซ์ที่ดี และ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Soni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>และคณะ (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2024)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>ชี้ว่าหมู่ฟังก์ชัน –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OH C=O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C–N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>จับยึดไอออนโลหะหนักได้อย่างจำเพาะ แต่การสังเคราะห์จากกากถั่วเหลืองและการต่อยอดเป็นอุปกรณ์ตรวจวัดจริงยังมีการศึกษาจำกัด</w:t>
      </w:r>
    </w:p>
    <w:p w14:paraId="46CBCE5B" w14:textId="77777777" w:rsidR="004A2399" w:rsidRDefault="009B7F3F" w:rsidP="004A239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คณะผู้จัดทำจึงสังเคราะห์คาร์บอนดอทจากกากถั่วเหลืองด้วยวิธีไมโครเวฟ ศึกษาผลของกำลังไฟฟ้าต่อสมบัติการเรืองแสง วิเคราะห์กลไก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fluorescence quenching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เมื่อสัมผัส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>Fe²</w:t>
      </w:r>
      <w:r w:rsidRPr="009B7F3F">
        <w:rPr>
          <w:rFonts w:ascii="Cambria Math" w:hAnsi="Cambria Math" w:cs="Cambria Math"/>
          <w:sz w:val="28"/>
          <w:szCs w:val="28"/>
          <w:lang w:val="en-US"/>
        </w:rPr>
        <w:t>⁺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>Zn²</w:t>
      </w:r>
      <w:r w:rsidRPr="009B7F3F">
        <w:rPr>
          <w:rFonts w:ascii="Cambria Math" w:hAnsi="Cambria Math" w:cs="Cambria Math"/>
          <w:sz w:val="28"/>
          <w:szCs w:val="28"/>
          <w:lang w:val="en-US"/>
        </w:rPr>
        <w:t>⁺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>และพัฒนาต่อเป็นเซนเซอร์กระดาษร่วมกับ</w:t>
      </w:r>
    </w:p>
    <w:p w14:paraId="78B127EF" w14:textId="1F2EEBCD" w:rsidR="00D07D67" w:rsidRPr="009B7F3F" w:rsidRDefault="009B7F3F" w:rsidP="004A2399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เว็บแอปพลิเคชันวิเคราะห์ค่าสี </w:t>
      </w:r>
      <w:r w:rsidRPr="009B7F3F">
        <w:rPr>
          <w:rFonts w:ascii="TH Sarabun New" w:hAnsi="TH Sarabun New" w:cs="TH Sarabun New"/>
          <w:sz w:val="28"/>
          <w:szCs w:val="28"/>
          <w:lang w:val="en-US"/>
        </w:rPr>
        <w:t xml:space="preserve">RGB </w:t>
      </w:r>
      <w:r w:rsidRPr="009B7F3F">
        <w:rPr>
          <w:rFonts w:ascii="TH Sarabun New" w:hAnsi="TH Sarabun New" w:cs="TH Sarabun New"/>
          <w:sz w:val="28"/>
          <w:szCs w:val="28"/>
          <w:cs/>
          <w:lang w:val="en-US"/>
        </w:rPr>
        <w:t>เป็นต้นแบบระบบตรวจวัดที่ใช้งานง่าย ต้นทุนต่ำ และให้ผู้ประกอบการหรือชุมชนตรวจสอบคุณภาพน้ำได้ด้วยตนเอง</w:t>
      </w:r>
    </w:p>
    <w:p w14:paraId="45382447" w14:textId="77777777" w:rsidR="0063060E" w:rsidRPr="00D07D67" w:rsidRDefault="0063060E" w:rsidP="00D07D6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วิธีการดำเนินงาน</w:t>
      </w:r>
    </w:p>
    <w:p w14:paraId="15D48965" w14:textId="50D437A9" w:rsidR="0063060E" w:rsidRPr="00D07D67" w:rsidRDefault="004239D6" w:rsidP="0063060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="0063060E"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2.1 </w:t>
      </w:r>
      <w:r w:rsidR="0063060E"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การเตรียมสารตั้งต้นและสังเคราะห์คาร์บอนดอทจากกากถั่วเหลือง</w:t>
      </w:r>
    </w:p>
    <w:p w14:paraId="15A793C1" w14:textId="3543D68B" w:rsidR="0063060E" w:rsidRPr="00D07D67" w:rsidRDefault="0063060E" w:rsidP="000C631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ชั่งกากถั่วเหลืองที่ผ่านการอบแห้งแล้ว ปริมาณ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50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กรัม ผสมกับน้ำกลั่นปราศจากไอออน (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deionized water)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ปริมาตร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100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มิลลิลิตร กวนสารด้วยเครื่องกวนสารแบบแม่เหล็กพร้อมให้ความร้อน (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hot plate magnetic stirrer)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ที่อุณหภูมิ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80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องศาเซลเซียส เป็นเวลา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1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ชั่วโมง จากนั้นกรองแยกกากของแข็งออกด้วยผ้ากรองไนลอน เก็บเฉพาะสารละลายใส แบ่งสารละลายปริมาตร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40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มิลลิลิตร นำไปสังเคราะห์ด้วยเตาไมโครเวฟที่กำลังไฟฟ้า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250, 380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500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วัตต์ เป็นเวลา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5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นาทีต่อเงื่อนไข สารที่ได้จากการสังเคราะห์นำไปปั่นเหวี่ยงด้วยเครื่องปั่นเหวี่ยง (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centrifuge)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เป็นเวลา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10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นาที เพื่อแยกตะกอนออก จากนั้นกรองแยกตะกอนอีกครั้ง และเก็บสารละลายคาร์บอนดอทที่ได้ไว้ในภาชนะสีชาในที่มืด </w:t>
      </w:r>
    </w:p>
    <w:p w14:paraId="58DBFF18" w14:textId="77777777" w:rsidR="0063060E" w:rsidRPr="00D07D67" w:rsidRDefault="0063060E" w:rsidP="000C6318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2.2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การวิเคราะห์สมบัติของคาร์บอนดอทที่สังเคราะห์ได้</w:t>
      </w:r>
    </w:p>
    <w:p w14:paraId="0AD62D77" w14:textId="5E7C33A6" w:rsidR="0063060E" w:rsidRPr="00D07D67" w:rsidRDefault="0063060E" w:rsidP="00D07D67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2.2.1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การวิเคราะห์หมู่ฟังก์ชันด้วยเทคนิค </w:t>
      </w: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>FTIR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br/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วิเคราะห์หมู่ฟังก์ชันบนพื้นผิวของคาร์บอนดอทด้วยเทคนิค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Fourier Transform Infrared</w:t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Spectroscopy (FTIR)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เพื่อระบุตำแหน่งพีคการดูดกลืนที่สอดคล้องกับพันธะเคมีต่าง ๆ </w:t>
      </w:r>
      <w:r w:rsidR="009B7F3F">
        <w:rPr>
          <w:rFonts w:ascii="TH Sarabun New" w:hAnsi="TH Sarabun New" w:cs="TH Sarabun New" w:hint="cs"/>
          <w:sz w:val="28"/>
          <w:szCs w:val="28"/>
          <w:cs/>
          <w:lang w:val="en-US"/>
        </w:rPr>
        <w:t>บน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ผิวอนุภาค</w:t>
      </w:r>
    </w:p>
    <w:p w14:paraId="559AD75D" w14:textId="7332978B" w:rsidR="0063060E" w:rsidRPr="00D07D67" w:rsidRDefault="0063060E" w:rsidP="006157DB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2.2.2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การวิเคราะห์การดูดกลืนแสงด้วยเทคนิค </w:t>
      </w: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>UV–Visible</w:t>
      </w:r>
      <w:r w:rsidR="000C6318"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>Spectroscopy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br/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เจือจางสารละลายคาร์บอนดอทด้วยน้ำกลั่นปราศจากไอออนในอัตราส่วน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120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ไมโครลิตรต่อน้ำ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10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มิลลิลิตร เทสารละลายปริมาตร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2.5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มิลลิลิตรลงในคิวเวตต์ (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cuvette)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แล้ววัดค่าการดูดกลืนแสงในช่วงความยาวคลื่น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200–400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นาโนเมตร ด้วยเครื่อง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UV–Visible Spectrophotometer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เปรียบเทียบระหว่างตัวอย่างแต่ละกำลังไฟฟ้ากับสารควบคุม</w:t>
      </w:r>
    </w:p>
    <w:p w14:paraId="30450046" w14:textId="68A52AC0" w:rsidR="0063060E" w:rsidRPr="00D07D67" w:rsidRDefault="0063060E" w:rsidP="00E31EF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lastRenderedPageBreak/>
        <w:t xml:space="preserve">2.2.3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การวิเคราะห์สมบัติการเรืองแสงด้วยเทคนิค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>Photoluminescence Spectroscopy (PL)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br/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วัดค่าการเรืองแสงของสารละลายคาร์บอนดอทด้วยเครื่อง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Fluorescence Spectrophotometer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โดยกำหนดความยาวคลื่นกระตุ้น (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excitation wavelength)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ในช่วง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265–365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นาโนเมตร เพื่อหาความยาวคลื่นกระตุ้นที่เหมาะสม จากนั้นบันทึกสเปกตรัมการเรืองแสง (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emission spectrum)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เพื่อระบุตำแหน่ง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emission peak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และเปรียบเทียบความเข้มการเรืองแสงระหว่างตัวอย่างที่สังเคราะห์ด้วยกำลังไฟฟ้าต่างกัน</w:t>
      </w:r>
    </w:p>
    <w:p w14:paraId="62285013" w14:textId="77777777" w:rsidR="0063060E" w:rsidRPr="00D07D67" w:rsidRDefault="0063060E" w:rsidP="006157DB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2.3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การทดสอบการตอบสนองของคาร์บอนดอทต่อไอออนโลหะหนัก</w:t>
      </w:r>
    </w:p>
    <w:p w14:paraId="3F94D027" w14:textId="7F34053D" w:rsidR="0063060E" w:rsidRPr="00D07D67" w:rsidRDefault="0063060E" w:rsidP="008219E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2.3.1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การเตรียมสารละลายไอออนโลหะหนัก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br/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เตรียมสารละลายมาตรฐานไอออนโลหะหนัก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Fe²</w:t>
      </w:r>
      <w:r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Zn²</w:t>
      </w:r>
      <w:r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แล้วผสมกับสารละลายคาร์บอนดอทที่เจือจางแล้วในขั้นตอน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2.2.2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ในปริมาตรที่กำหนด เพื่อให้ได้ความเข้มข้นสุดท้ายของไอออนโลหะหนักอยู่ในช่วง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0.2–0.6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ไมโครโมลาร์</w:t>
      </w:r>
    </w:p>
    <w:p w14:paraId="4B024D8C" w14:textId="35FCB344" w:rsidR="0063060E" w:rsidRPr="00D07D67" w:rsidRDefault="00885718" w:rsidP="009A4AF2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noProof/>
        </w:rPr>
        <w:drawing>
          <wp:anchor distT="0" distB="0" distL="114300" distR="114300" simplePos="0" relativeHeight="251571712" behindDoc="1" locked="0" layoutInCell="1" allowOverlap="1" wp14:anchorId="4D03489C" wp14:editId="4E47763E">
            <wp:simplePos x="0" y="0"/>
            <wp:positionH relativeFrom="margin">
              <wp:posOffset>3152775</wp:posOffset>
            </wp:positionH>
            <wp:positionV relativeFrom="paragraph">
              <wp:posOffset>1748790</wp:posOffset>
            </wp:positionV>
            <wp:extent cx="2293620" cy="1595120"/>
            <wp:effectExtent l="0" t="0" r="0" b="5080"/>
            <wp:wrapTopAndBottom/>
            <wp:docPr id="1100503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50355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59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60E"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>2.3.2</w:t>
      </w:r>
      <w:r w:rsid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="0063060E"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การวัดการเปลี่ยนแปลงความเข้มการเรืองแสง</w:t>
      </w:r>
      <w:r w:rsidR="0063060E" w:rsidRPr="00D07D67">
        <w:rPr>
          <w:rFonts w:ascii="TH Sarabun New" w:hAnsi="TH Sarabun New" w:cs="TH Sarabun New"/>
          <w:sz w:val="28"/>
          <w:szCs w:val="28"/>
          <w:lang w:val="en-US"/>
        </w:rPr>
        <w:br/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63060E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วัดค่าการเรืองแสงของสารละลายผสมด้วยเครื่อง </w:t>
      </w:r>
      <w:r w:rsidR="0063060E" w:rsidRPr="00D07D67">
        <w:rPr>
          <w:rFonts w:ascii="TH Sarabun New" w:hAnsi="TH Sarabun New" w:cs="TH Sarabun New"/>
          <w:sz w:val="28"/>
          <w:szCs w:val="28"/>
          <w:lang w:val="en-US"/>
        </w:rPr>
        <w:t xml:space="preserve">PL </w:t>
      </w:r>
      <w:r w:rsidR="0063060E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ที่ความยาวคลื่นกระตุ้น </w:t>
      </w:r>
      <w:r w:rsidR="0063060E" w:rsidRPr="00D07D67">
        <w:rPr>
          <w:rFonts w:ascii="TH Sarabun New" w:hAnsi="TH Sarabun New" w:cs="TH Sarabun New"/>
          <w:sz w:val="28"/>
          <w:szCs w:val="28"/>
          <w:lang w:val="en-US"/>
        </w:rPr>
        <w:t xml:space="preserve">275 </w:t>
      </w:r>
      <w:r w:rsidR="0063060E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นาโนเมตร บันทึกความเข้มการเรืองแสงและตำแหน่ง </w:t>
      </w:r>
      <w:r w:rsidR="0063060E" w:rsidRPr="00D07D67">
        <w:rPr>
          <w:rFonts w:ascii="TH Sarabun New" w:hAnsi="TH Sarabun New" w:cs="TH Sarabun New"/>
          <w:sz w:val="28"/>
          <w:szCs w:val="28"/>
          <w:lang w:val="en-US"/>
        </w:rPr>
        <w:t xml:space="preserve">emission peak </w:t>
      </w:r>
      <w:r w:rsidR="0063060E" w:rsidRPr="00D07D67">
        <w:rPr>
          <w:rFonts w:ascii="TH Sarabun New" w:hAnsi="TH Sarabun New" w:cs="TH Sarabun New"/>
          <w:sz w:val="28"/>
          <w:szCs w:val="28"/>
          <w:cs/>
          <w:lang w:val="en-US"/>
        </w:rPr>
        <w:t>ที่แต่ละความเข้มข้น แล้วเปรียบเทียบกับสารละลายคาร์บอนดอทที่ยังไม่เติมไอออนโลหะหนัก (</w:t>
      </w:r>
      <w:r w:rsidR="0063060E" w:rsidRPr="00D07D67">
        <w:rPr>
          <w:rFonts w:ascii="TH Sarabun New" w:hAnsi="TH Sarabun New" w:cs="TH Sarabun New"/>
          <w:sz w:val="28"/>
          <w:szCs w:val="28"/>
          <w:lang w:val="en-US"/>
        </w:rPr>
        <w:t xml:space="preserve">control) </w:t>
      </w:r>
      <w:r w:rsidR="0063060E" w:rsidRPr="00D07D67">
        <w:rPr>
          <w:rFonts w:ascii="TH Sarabun New" w:hAnsi="TH Sarabun New" w:cs="TH Sarabun New"/>
          <w:sz w:val="28"/>
          <w:szCs w:val="28"/>
          <w:cs/>
          <w:lang w:val="en-US"/>
        </w:rPr>
        <w:t>เพื่อประเมินระดับการดับการเรืองแสง (</w:t>
      </w:r>
      <w:r w:rsidR="0063060E" w:rsidRPr="00D07D67">
        <w:rPr>
          <w:rFonts w:ascii="TH Sarabun New" w:hAnsi="TH Sarabun New" w:cs="TH Sarabun New"/>
          <w:sz w:val="28"/>
          <w:szCs w:val="28"/>
          <w:lang w:val="en-US"/>
        </w:rPr>
        <w:t xml:space="preserve">fluorescence quenching) </w:t>
      </w:r>
      <w:r w:rsidR="0063060E" w:rsidRPr="00D07D67">
        <w:rPr>
          <w:rFonts w:ascii="TH Sarabun New" w:hAnsi="TH Sarabun New" w:cs="TH Sarabun New"/>
          <w:sz w:val="28"/>
          <w:szCs w:val="28"/>
          <w:cs/>
          <w:lang w:val="en-US"/>
        </w:rPr>
        <w:t>ของไอออนแต่ละชนิด</w:t>
      </w:r>
    </w:p>
    <w:p w14:paraId="3265C47C" w14:textId="77777777" w:rsidR="0063060E" w:rsidRPr="00D07D67" w:rsidRDefault="0063060E" w:rsidP="006157DB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2.4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การพัฒนาเซนเซอร์กระดาษเรืองแสงและเว็บแอปพลิเคชันวิเคราะห์ค่าสี </w:t>
      </w: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>RGB</w:t>
      </w:r>
    </w:p>
    <w:p w14:paraId="052F8D9C" w14:textId="3D665326" w:rsidR="0063060E" w:rsidRPr="00D07D67" w:rsidRDefault="0063060E" w:rsidP="009A4AF2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>2.4.1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การเตรียมเซนเซอร์กระดาษ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br/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คัดเลือกสารละลายคาร์บอนดอทที่ให้สมบัติการเรืองแสงดีที่สุดจากขั้นตอน</w:t>
      </w:r>
      <w:r w:rsidR="009A4AF2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2.2.3</w:t>
      </w:r>
      <w:r w:rsidR="009A4AF2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นำมาเคลือบลงบนกระดาษกรอง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Whatman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ด้วยวิธี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drop-cast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แล้วปล่อยให้แห้งที่อุณหภูมิห้องในที่มืด</w:t>
      </w:r>
    </w:p>
    <w:p w14:paraId="0A70EC5D" w14:textId="77777777" w:rsidR="00D07D67" w:rsidRDefault="00D07D67" w:rsidP="00E31EF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0C5854DE" w14:textId="7C5600FD" w:rsidR="0063060E" w:rsidRPr="00D07D67" w:rsidRDefault="0063060E" w:rsidP="00E31EF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2.4.2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การทดสอบเซนเซอร์กระดาษภายใต้แสง </w:t>
      </w: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>UV</w:t>
      </w: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br/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ส่องกระดาษที่เคลือบคาร์บอนดอทด้วยหลอดไฟ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UV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แล้วหยดสารละลายไอออนโลหะหนัก (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Fe²</w:t>
      </w:r>
      <w:r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Zn²</w:t>
      </w:r>
      <w:r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)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ลงบนพื้นที่ที่กำหนด บันทึกภาพก่อนและหลังหยดสารภายใต้สภาวะแสงเดียวกัน เพื่อเปรียบเทียบการเปลี่ยนแปลงของการเรืองแสงด้วยตาเปล่า</w:t>
      </w:r>
    </w:p>
    <w:p w14:paraId="33BC8F28" w14:textId="1CC56D6C" w:rsidR="0063060E" w:rsidRPr="00D07D67" w:rsidRDefault="0063060E" w:rsidP="007C21F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2.4.3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การพัฒนาเว็บแอปพลิเคชันวิเคราะห์ค่าสี </w:t>
      </w: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>RGB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br/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0C6318" w:rsidRPr="00D07D67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พัฒนาเว็บแอปพลิเคชันสำหรับอัปโหลดภาพถ่ายกระดาษเซนเซอร์ โดยระบบจะเลือกพื้นที่ตัวอย่าง (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region of interest)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บนภาพ แล้วคำนวณค่าเฉลี่ยของสัญญาณสี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Red, Green, Blue (RGB)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ในบริเวณดังกล่าว เพื่อแปลงการเปลี่ยนแปลงของการเรืองแสงที่สังเกตได้ด้วยตาให้เป็นค่าสีเชิงตัวเลข ใช้เปรียบเทียบภาพก่อนและหลังหยดสารละลายไอออนโลหะหนัก</w:t>
      </w:r>
    </w:p>
    <w:p w14:paraId="32093617" w14:textId="77777777" w:rsidR="007D3181" w:rsidRPr="00D07D67" w:rsidRDefault="007D3181" w:rsidP="006157DB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266CD00C" w14:textId="1B6ACD9A" w:rsidR="007D3181" w:rsidRPr="00D07D67" w:rsidRDefault="007D3181" w:rsidP="009F419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3.1 </w:t>
      </w:r>
      <w:r w:rsidR="00D07D67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การ</w:t>
      </w:r>
      <w:r w:rsidR="009F419F"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วิเคราะห์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</w:rPr>
        <w:t>สมบัติหมู่ฟังก์ชัน</w:t>
      </w:r>
      <w:r w:rsidR="009F419F"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br/>
      </w:r>
      <w:r w:rsidR="002210F1" w:rsidRPr="00D07D67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210F1" w:rsidRPr="00D07D67">
        <w:rPr>
          <w:rFonts w:ascii="TH Sarabun New" w:hAnsi="TH Sarabun New" w:cs="TH Sarabun New"/>
          <w:sz w:val="28"/>
          <w:szCs w:val="28"/>
          <w:cs/>
        </w:rPr>
        <w:tab/>
      </w:r>
      <w:r w:rsidRPr="00D07D67">
        <w:rPr>
          <w:rFonts w:ascii="TH Sarabun New" w:hAnsi="TH Sarabun New" w:cs="TH Sarabun New"/>
          <w:sz w:val="28"/>
          <w:szCs w:val="28"/>
          <w:cs/>
        </w:rPr>
        <w:t xml:space="preserve">ผลการวิเคราะห์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FTIR </w:t>
      </w:r>
      <w:r w:rsidR="00144322" w:rsidRPr="00D07D67">
        <w:rPr>
          <w:rFonts w:ascii="TH Sarabun New" w:hAnsi="TH Sarabun New" w:cs="TH Sarabun New"/>
          <w:sz w:val="28"/>
          <w:szCs w:val="28"/>
        </w:rPr>
        <w:t>(</w:t>
      </w:r>
      <w:r w:rsidR="00144322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กราฟที่ </w:t>
      </w:r>
      <w:r w:rsidR="00144322" w:rsidRPr="00D07D67">
        <w:rPr>
          <w:rFonts w:ascii="TH Sarabun New" w:hAnsi="TH Sarabun New" w:cs="TH Sarabun New"/>
          <w:sz w:val="28"/>
          <w:szCs w:val="28"/>
        </w:rPr>
        <w:t xml:space="preserve">3.1) </w:t>
      </w:r>
      <w:r w:rsidRPr="00D07D67">
        <w:rPr>
          <w:rFonts w:ascii="TH Sarabun New" w:hAnsi="TH Sarabun New" w:cs="TH Sarabun New"/>
          <w:sz w:val="28"/>
          <w:szCs w:val="28"/>
          <w:cs/>
        </w:rPr>
        <w:t xml:space="preserve">ของคาร์บอนดอทที่สังเคราะห์จากกากถั่วเหลือง พบพีคสำคัญที่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3431 cm</w:t>
      </w:r>
      <w:r w:rsidRPr="00D07D67">
        <w:rPr>
          <w:rFonts w:ascii="Cambria Math" w:hAnsi="Cambria Math" w:cs="Cambria Math"/>
          <w:sz w:val="28"/>
          <w:szCs w:val="28"/>
          <w:lang w:val="en-US"/>
        </w:rPr>
        <w:t>⁻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¹ (O–H stretching), 2922 </w:t>
      </w:r>
      <w:r w:rsidRPr="00D07D67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2853 cm</w:t>
      </w:r>
      <w:r w:rsidRPr="00D07D67">
        <w:rPr>
          <w:rFonts w:ascii="Cambria Math" w:hAnsi="Cambria Math" w:cs="Cambria Math"/>
          <w:sz w:val="28"/>
          <w:szCs w:val="28"/>
          <w:lang w:val="en-US"/>
        </w:rPr>
        <w:t>⁻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¹ (C–H stretching), 1630 cm</w:t>
      </w:r>
      <w:r w:rsidRPr="00D07D67">
        <w:rPr>
          <w:rFonts w:ascii="Cambria Math" w:hAnsi="Cambria Math" w:cs="Cambria Math"/>
          <w:sz w:val="28"/>
          <w:szCs w:val="28"/>
          <w:lang w:val="en-US"/>
        </w:rPr>
        <w:t>⁻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¹ (C=O/C=C </w:t>
      </w:r>
      <w:r w:rsidRPr="00D07D67">
        <w:rPr>
          <w:rFonts w:ascii="TH Sarabun New" w:hAnsi="TH Sarabun New" w:cs="TH Sarabun New"/>
          <w:sz w:val="28"/>
          <w:szCs w:val="28"/>
          <w:cs/>
        </w:rPr>
        <w:t xml:space="preserve">บ่งชี้โครงสร้าง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sp² domain), 1385 cm</w:t>
      </w:r>
      <w:r w:rsidRPr="00D07D67">
        <w:rPr>
          <w:rFonts w:ascii="Cambria Math" w:hAnsi="Cambria Math" w:cs="Cambria Math"/>
          <w:sz w:val="28"/>
          <w:szCs w:val="28"/>
          <w:lang w:val="en-US"/>
        </w:rPr>
        <w:t>⁻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¹ (C–N) </w:t>
      </w:r>
      <w:r w:rsidRPr="00D07D67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1165, 1050 cm</w:t>
      </w:r>
      <w:r w:rsidRPr="00D07D67">
        <w:rPr>
          <w:rFonts w:ascii="Cambria Math" w:hAnsi="Cambria Math" w:cs="Cambria Math"/>
          <w:sz w:val="28"/>
          <w:szCs w:val="28"/>
          <w:lang w:val="en-US"/>
        </w:rPr>
        <w:t>⁻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¹ (C–O) </w:t>
      </w:r>
      <w:r w:rsidRPr="00D07D67">
        <w:rPr>
          <w:rFonts w:ascii="TH Sarabun New" w:hAnsi="TH Sarabun New" w:cs="TH Sarabun New"/>
          <w:sz w:val="28"/>
          <w:szCs w:val="28"/>
          <w:cs/>
        </w:rPr>
        <w:t>ยืนยันว่าพื้นผิวคาร์บอนดอทมีหมู่ฟังก์ชันที่เหมาะสมต่อการจับกับไอออนโลหะหนัก</w:t>
      </w:r>
    </w:p>
    <w:p w14:paraId="323ED7B5" w14:textId="67940E7D" w:rsidR="007D3181" w:rsidRPr="00D07D67" w:rsidRDefault="007D3181" w:rsidP="0013422F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D07D67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กราฟที่ </w:t>
      </w:r>
      <w:r w:rsidRPr="00D07D67">
        <w:rPr>
          <w:rFonts w:ascii="TH Sarabun New" w:hAnsi="TH Sarabun New" w:cs="TH Sarabun New"/>
          <w:b/>
          <w:bCs/>
          <w:sz w:val="24"/>
          <w:szCs w:val="24"/>
        </w:rPr>
        <w:t>3.1</w:t>
      </w:r>
      <w:r w:rsidRPr="00D07D67">
        <w:rPr>
          <w:rFonts w:ascii="TH Sarabun New" w:hAnsi="TH Sarabun New" w:cs="TH Sarabun New"/>
          <w:sz w:val="24"/>
          <w:szCs w:val="24"/>
        </w:rPr>
        <w:t xml:space="preserve"> </w:t>
      </w:r>
      <w:r w:rsidRPr="00D07D67">
        <w:rPr>
          <w:rFonts w:ascii="TH Sarabun New" w:hAnsi="TH Sarabun New" w:cs="TH Sarabun New"/>
          <w:sz w:val="24"/>
          <w:szCs w:val="24"/>
          <w:cs/>
          <w:lang w:val="en-US"/>
        </w:rPr>
        <w:t xml:space="preserve">กราฟแสดงตำแหน่งพีค </w:t>
      </w:r>
      <w:r w:rsidRPr="00D07D67">
        <w:rPr>
          <w:rFonts w:ascii="TH Sarabun New" w:hAnsi="TH Sarabun New" w:cs="TH Sarabun New"/>
          <w:sz w:val="24"/>
          <w:szCs w:val="24"/>
        </w:rPr>
        <w:t xml:space="preserve">FTIR </w:t>
      </w:r>
      <w:r w:rsidRPr="00D07D67">
        <w:rPr>
          <w:rFonts w:ascii="TH Sarabun New" w:hAnsi="TH Sarabun New" w:cs="TH Sarabun New"/>
          <w:sz w:val="24"/>
          <w:szCs w:val="24"/>
          <w:cs/>
          <w:lang w:val="en-US"/>
        </w:rPr>
        <w:t>และหมู่ฟังก์ชันที่สอดคล้องกัน</w:t>
      </w:r>
    </w:p>
    <w:p w14:paraId="63C9F8CE" w14:textId="77777777" w:rsidR="006157DB" w:rsidRPr="00D07D67" w:rsidRDefault="006157DB" w:rsidP="000C6318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793A3E05" w14:textId="77777777" w:rsidR="006157DB" w:rsidRPr="00D07D67" w:rsidRDefault="006157DB" w:rsidP="000C6318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685AF304" w14:textId="77777777" w:rsidR="006157DB" w:rsidRPr="00D07D67" w:rsidRDefault="006157DB" w:rsidP="000C6318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37761EF9" w14:textId="5C4A4820" w:rsidR="0013422F" w:rsidRPr="00D07D67" w:rsidRDefault="00885718" w:rsidP="00885718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D07D6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30432" behindDoc="1" locked="0" layoutInCell="1" allowOverlap="1" wp14:anchorId="17FA7F33" wp14:editId="18022CBB">
            <wp:simplePos x="0" y="0"/>
            <wp:positionH relativeFrom="margin">
              <wp:posOffset>379095</wp:posOffset>
            </wp:positionH>
            <wp:positionV relativeFrom="paragraph">
              <wp:posOffset>2141220</wp:posOffset>
            </wp:positionV>
            <wp:extent cx="1809750" cy="1383030"/>
            <wp:effectExtent l="19050" t="19050" r="19050" b="26670"/>
            <wp:wrapTopAndBottom/>
            <wp:docPr id="185554472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544727" name="Picture 185554472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8303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181"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3.2 </w:t>
      </w:r>
      <w:r w:rsidR="007D3181" w:rsidRPr="00D07D67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สมบัติการดูดกลืนแสงด้วยเทคนิค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 </w:t>
      </w:r>
      <w:r w:rsidR="007D3181"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>UV–Vis</w:t>
      </w:r>
      <w:r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="007D3181"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>Spectroscopy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br/>
      </w:r>
      <w:r w:rsidR="002210F1" w:rsidRPr="00D07D67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210F1" w:rsidRPr="00D07D67">
        <w:rPr>
          <w:rFonts w:ascii="TH Sarabun New" w:hAnsi="TH Sarabun New" w:cs="TH Sarabun New"/>
          <w:sz w:val="28"/>
          <w:szCs w:val="28"/>
          <w:cs/>
        </w:rPr>
        <w:tab/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สเปกตรัม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UV–Vis </w:t>
      </w:r>
      <w:r w:rsidR="0097398C" w:rsidRPr="00D07D67">
        <w:rPr>
          <w:rFonts w:ascii="TH Sarabun New" w:hAnsi="TH Sarabun New" w:cs="TH Sarabun New"/>
          <w:sz w:val="28"/>
          <w:szCs w:val="28"/>
        </w:rPr>
        <w:t>(</w:t>
      </w:r>
      <w:r w:rsidR="0097398C"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กราฟที่ </w:t>
      </w:r>
      <w:r w:rsidR="0097398C" w:rsidRPr="00D07D67">
        <w:rPr>
          <w:rFonts w:ascii="TH Sarabun New" w:hAnsi="TH Sarabun New" w:cs="TH Sarabun New"/>
          <w:b/>
          <w:bCs/>
          <w:sz w:val="28"/>
          <w:szCs w:val="28"/>
        </w:rPr>
        <w:t>3.2</w:t>
      </w:r>
      <w:r w:rsidR="0097398C" w:rsidRPr="00D07D67">
        <w:rPr>
          <w:rFonts w:ascii="TH Sarabun New" w:hAnsi="TH Sarabun New" w:cs="TH Sarabun New"/>
          <w:sz w:val="28"/>
          <w:szCs w:val="28"/>
        </w:rPr>
        <w:t xml:space="preserve">)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แสดงแถบการดูดกลืนหลักที่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220–230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>นาโนเมตร (</w:t>
      </w:r>
      <w:r w:rsidR="007D3181" w:rsidRPr="00D07D67">
        <w:rPr>
          <w:sz w:val="28"/>
          <w:szCs w:val="28"/>
          <w:lang w:val="en-US"/>
        </w:rPr>
        <w:t>π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D3181" w:rsidRPr="00D07D67">
        <w:rPr>
          <w:rFonts w:ascii="Arial" w:hAnsi="Arial" w:cs="Arial"/>
          <w:sz w:val="28"/>
          <w:szCs w:val="28"/>
          <w:lang w:val="en-US"/>
        </w:rPr>
        <w:t>→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D3181" w:rsidRPr="00D07D67">
        <w:rPr>
          <w:sz w:val="28"/>
          <w:szCs w:val="28"/>
          <w:lang w:val="en-US"/>
        </w:rPr>
        <w:t>π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* transition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ของพันธะ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C=C)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shoulder peak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ที่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270–280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>นาโนเมตร (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n </w:t>
      </w:r>
      <w:r w:rsidR="007D3181" w:rsidRPr="00D07D67">
        <w:rPr>
          <w:rFonts w:ascii="Arial" w:hAnsi="Arial" w:cs="Arial"/>
          <w:sz w:val="28"/>
          <w:szCs w:val="28"/>
          <w:lang w:val="en-US"/>
        </w:rPr>
        <w:t>→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D3181" w:rsidRPr="00D07D67">
        <w:rPr>
          <w:sz w:val="28"/>
          <w:szCs w:val="28"/>
          <w:lang w:val="en-US"/>
        </w:rPr>
        <w:t>π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* transition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ของหมู่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C=O)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>ตัวอย่างที่สังเคราะห์ด้วย</w:t>
      </w:r>
      <w:r w:rsidR="004C52A9" w:rsidRPr="00D07D67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กำลัง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500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วัตต์ ให้ค่าการดูดกลืนสูงสุด รองลงมาคือ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380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250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>วัตต์ ตามลำดับ</w:t>
      </w:r>
    </w:p>
    <w:p w14:paraId="6F596B0C" w14:textId="00407EA2" w:rsidR="00901E70" w:rsidRPr="00D07D67" w:rsidRDefault="003E2333" w:rsidP="00371EF6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</w:rPr>
      </w:pPr>
      <w:r w:rsidRPr="00D07D67">
        <w:rPr>
          <w:rFonts w:ascii="TH Sarabun New" w:hAnsi="TH Sarabun New" w:cs="TH Sarabun New"/>
          <w:sz w:val="24"/>
          <w:szCs w:val="24"/>
          <w:cs/>
        </w:rPr>
        <w:t xml:space="preserve">กราฟที่ </w:t>
      </w:r>
      <w:r w:rsidRPr="00D07D67">
        <w:rPr>
          <w:rFonts w:ascii="TH Sarabun New" w:hAnsi="TH Sarabun New" w:cs="TH Sarabun New"/>
          <w:sz w:val="24"/>
          <w:szCs w:val="24"/>
        </w:rPr>
        <w:t xml:space="preserve">3.2 </w:t>
      </w:r>
      <w:r w:rsidRPr="00D07D67">
        <w:rPr>
          <w:rFonts w:ascii="TH Sarabun New" w:hAnsi="TH Sarabun New" w:cs="TH Sarabun New"/>
          <w:sz w:val="24"/>
          <w:szCs w:val="24"/>
          <w:cs/>
        </w:rPr>
        <w:t xml:space="preserve">กราฟแสดงค่า </w:t>
      </w:r>
      <w:proofErr w:type="spellStart"/>
      <w:r w:rsidRPr="00D07D67">
        <w:rPr>
          <w:sz w:val="24"/>
          <w:szCs w:val="24"/>
        </w:rPr>
        <w:t>λ</w:t>
      </w:r>
      <w:r w:rsidRPr="00D07D67">
        <w:rPr>
          <w:rFonts w:ascii="TH Sarabun New" w:hAnsi="TH Sarabun New" w:cs="TH Sarabun New"/>
          <w:sz w:val="24"/>
          <w:szCs w:val="24"/>
        </w:rPr>
        <w:t>max</w:t>
      </w:r>
      <w:proofErr w:type="spellEnd"/>
      <w:r w:rsidRPr="00D07D67">
        <w:rPr>
          <w:rFonts w:ascii="TH Sarabun New" w:hAnsi="TH Sarabun New" w:cs="TH Sarabun New"/>
          <w:sz w:val="24"/>
          <w:szCs w:val="24"/>
        </w:rPr>
        <w:t xml:space="preserve"> </w:t>
      </w:r>
      <w:r w:rsidRPr="00D07D67">
        <w:rPr>
          <w:rFonts w:ascii="TH Sarabun New" w:hAnsi="TH Sarabun New" w:cs="TH Sarabun New"/>
          <w:sz w:val="24"/>
          <w:szCs w:val="24"/>
          <w:cs/>
        </w:rPr>
        <w:t>และค่าความเข้มการดูดกลืนแสง (</w:t>
      </w:r>
      <w:r w:rsidRPr="00D07D67">
        <w:rPr>
          <w:rFonts w:ascii="TH Sarabun New" w:hAnsi="TH Sarabun New" w:cs="TH Sarabun New"/>
          <w:sz w:val="24"/>
          <w:szCs w:val="24"/>
        </w:rPr>
        <w:t xml:space="preserve">UV–Vis) </w:t>
      </w:r>
      <w:r w:rsidRPr="00D07D67">
        <w:rPr>
          <w:rFonts w:ascii="TH Sarabun New" w:hAnsi="TH Sarabun New" w:cs="TH Sarabun New"/>
          <w:sz w:val="24"/>
          <w:szCs w:val="24"/>
          <w:cs/>
        </w:rPr>
        <w:t>ของตัวอย่างแต่ละกำลังไฟฟ้า</w:t>
      </w:r>
    </w:p>
    <w:p w14:paraId="4A007686" w14:textId="2BB55170" w:rsidR="00885718" w:rsidRDefault="00E31EFF" w:rsidP="00885718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D07D6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5920" behindDoc="1" locked="0" layoutInCell="1" allowOverlap="1" wp14:anchorId="2B72BC85" wp14:editId="0BCA865B">
            <wp:simplePos x="0" y="0"/>
            <wp:positionH relativeFrom="margin">
              <wp:posOffset>3246755</wp:posOffset>
            </wp:positionH>
            <wp:positionV relativeFrom="paragraph">
              <wp:posOffset>136525</wp:posOffset>
            </wp:positionV>
            <wp:extent cx="2068830" cy="1582420"/>
            <wp:effectExtent l="19050" t="19050" r="26670" b="17780"/>
            <wp:wrapTopAndBottom/>
            <wp:docPr id="29086590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865905" name="Picture 29086590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158242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181"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>3.3</w:t>
      </w:r>
      <w:r w:rsidR="00885718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="007D3181" w:rsidRPr="00D07D67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สมบัติการเรืองแสง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br/>
      </w:r>
      <w:r w:rsidR="00F540C2" w:rsidRPr="00D07D67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F540C2" w:rsidRPr="00D07D67">
        <w:rPr>
          <w:rFonts w:ascii="TH Sarabun New" w:hAnsi="TH Sarabun New" w:cs="TH Sarabun New"/>
          <w:sz w:val="28"/>
          <w:szCs w:val="28"/>
          <w:cs/>
        </w:rPr>
        <w:tab/>
      </w:r>
      <w:r w:rsidR="001A57EB" w:rsidRPr="00D07D67">
        <w:rPr>
          <w:rFonts w:ascii="TH Sarabun New" w:hAnsi="TH Sarabun New" w:cs="TH Sarabun New"/>
          <w:sz w:val="28"/>
          <w:szCs w:val="28"/>
          <w:cs/>
        </w:rPr>
        <w:t>จาก</w:t>
      </w:r>
      <w:r w:rsidR="001A57EB" w:rsidRPr="00885718">
        <w:rPr>
          <w:rFonts w:ascii="TH Sarabun New" w:hAnsi="TH Sarabun New" w:cs="TH Sarabun New"/>
          <w:sz w:val="28"/>
          <w:szCs w:val="28"/>
          <w:cs/>
        </w:rPr>
        <w:t>การศึกษา</w:t>
      </w:r>
      <w:r w:rsidR="00885718" w:rsidRPr="00885718">
        <w:rPr>
          <w:rFonts w:ascii="TH Sarabun New" w:hAnsi="TH Sarabun New" w:cs="TH Sarabun New"/>
          <w:sz w:val="28"/>
          <w:szCs w:val="28"/>
          <w:cs/>
        </w:rPr>
        <w:t xml:space="preserve">สมบัติการเรืองแสง เชิงโฟโตลูมิเนสเซนซ์ </w:t>
      </w:r>
      <w:r w:rsidR="001A57EB" w:rsidRPr="00885718">
        <w:rPr>
          <w:rFonts w:ascii="TH Sarabun New" w:hAnsi="TH Sarabun New" w:cs="TH Sarabun New"/>
          <w:sz w:val="28"/>
          <w:szCs w:val="28"/>
          <w:cs/>
        </w:rPr>
        <w:t>ที่</w:t>
      </w:r>
      <w:r w:rsidR="001A57EB" w:rsidRPr="00D07D67">
        <w:rPr>
          <w:rFonts w:ascii="TH Sarabun New" w:hAnsi="TH Sarabun New" w:cs="TH Sarabun New"/>
          <w:sz w:val="28"/>
          <w:szCs w:val="28"/>
          <w:cs/>
        </w:rPr>
        <w:t xml:space="preserve">ความยาวคลื่นกระตุ้น </w:t>
      </w:r>
      <w:r w:rsidR="001A57EB" w:rsidRPr="00D07D67">
        <w:rPr>
          <w:rFonts w:ascii="TH Sarabun New" w:hAnsi="TH Sarabun New" w:cs="TH Sarabun New"/>
          <w:sz w:val="28"/>
          <w:szCs w:val="28"/>
        </w:rPr>
        <w:t xml:space="preserve">265–365 </w:t>
      </w:r>
      <w:r w:rsidR="001A57EB" w:rsidRPr="00D07D67">
        <w:rPr>
          <w:rFonts w:ascii="TH Sarabun New" w:hAnsi="TH Sarabun New" w:cs="TH Sarabun New"/>
          <w:sz w:val="28"/>
          <w:szCs w:val="28"/>
          <w:cs/>
        </w:rPr>
        <w:t xml:space="preserve">นาโนเมตร (กราฟที่ </w:t>
      </w:r>
      <w:r w:rsidR="001A57EB" w:rsidRPr="00D07D67">
        <w:rPr>
          <w:rFonts w:ascii="TH Sarabun New" w:hAnsi="TH Sarabun New" w:cs="TH Sarabun New"/>
          <w:sz w:val="28"/>
          <w:szCs w:val="28"/>
        </w:rPr>
        <w:t>3.3</w:t>
      </w:r>
      <w:r w:rsidR="00FD280D" w:rsidRPr="00D07D67">
        <w:rPr>
          <w:rFonts w:ascii="TH Sarabun New" w:hAnsi="TH Sarabun New" w:cs="TH Sarabun New"/>
          <w:sz w:val="28"/>
          <w:szCs w:val="28"/>
          <w:cs/>
        </w:rPr>
        <w:t>.1</w:t>
      </w:r>
      <w:r w:rsidR="001A57EB" w:rsidRPr="00D07D67">
        <w:rPr>
          <w:rFonts w:ascii="TH Sarabun New" w:hAnsi="TH Sarabun New" w:cs="TH Sarabun New"/>
          <w:sz w:val="28"/>
          <w:szCs w:val="28"/>
        </w:rPr>
        <w:t xml:space="preserve">) </w:t>
      </w:r>
      <w:r w:rsidR="001A57EB" w:rsidRPr="00D07D67">
        <w:rPr>
          <w:rFonts w:ascii="TH Sarabun New" w:hAnsi="TH Sarabun New" w:cs="TH Sarabun New"/>
          <w:sz w:val="28"/>
          <w:szCs w:val="28"/>
          <w:cs/>
        </w:rPr>
        <w:t xml:space="preserve">คาร์บอนดอททุกเงื่อนไขให้ </w:t>
      </w:r>
      <w:r w:rsidR="001A57EB" w:rsidRPr="00D07D67">
        <w:rPr>
          <w:rFonts w:ascii="TH Sarabun New" w:hAnsi="TH Sarabun New" w:cs="TH Sarabun New"/>
          <w:sz w:val="28"/>
          <w:szCs w:val="28"/>
        </w:rPr>
        <w:t xml:space="preserve">emission peak </w:t>
      </w:r>
      <w:r w:rsidR="001A57EB" w:rsidRPr="00D07D67">
        <w:rPr>
          <w:rFonts w:ascii="TH Sarabun New" w:hAnsi="TH Sarabun New" w:cs="TH Sarabun New"/>
          <w:sz w:val="28"/>
          <w:szCs w:val="28"/>
          <w:cs/>
        </w:rPr>
        <w:t xml:space="preserve">หลักที่ประมาณ </w:t>
      </w:r>
      <w:r w:rsidR="001A57EB" w:rsidRPr="00D07D67">
        <w:rPr>
          <w:rFonts w:ascii="TH Sarabun New" w:hAnsi="TH Sarabun New" w:cs="TH Sarabun New"/>
          <w:sz w:val="28"/>
          <w:szCs w:val="28"/>
        </w:rPr>
        <w:t xml:space="preserve">300 </w:t>
      </w:r>
      <w:r w:rsidR="001A57EB" w:rsidRPr="00D07D67">
        <w:rPr>
          <w:rFonts w:ascii="TH Sarabun New" w:hAnsi="TH Sarabun New" w:cs="TH Sarabun New"/>
          <w:sz w:val="28"/>
          <w:szCs w:val="28"/>
          <w:cs/>
        </w:rPr>
        <w:t xml:space="preserve">นาโนเมตร เมื่อกระตุ้นที่ </w:t>
      </w:r>
      <w:r w:rsidR="001A57EB" w:rsidRPr="00D07D67">
        <w:rPr>
          <w:rFonts w:ascii="TH Sarabun New" w:hAnsi="TH Sarabun New" w:cs="TH Sarabun New"/>
          <w:sz w:val="28"/>
          <w:szCs w:val="28"/>
        </w:rPr>
        <w:t xml:space="preserve">275 </w:t>
      </w:r>
      <w:r w:rsidR="001A57EB" w:rsidRPr="00D07D67">
        <w:rPr>
          <w:rFonts w:ascii="TH Sarabun New" w:hAnsi="TH Sarabun New" w:cs="TH Sarabun New"/>
          <w:sz w:val="28"/>
          <w:szCs w:val="28"/>
          <w:cs/>
        </w:rPr>
        <w:t xml:space="preserve">นาโนเมตร โดยตำแหน่งพีคไม่เปลี่ยนแปลงตามกำลังไฟฟ้าที่ใช้สังเคราะห์ </w:t>
      </w:r>
    </w:p>
    <w:p w14:paraId="498EFC4A" w14:textId="068E8D5A" w:rsidR="007D3181" w:rsidRPr="00D07D67" w:rsidRDefault="00885718" w:rsidP="00885718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D07D67"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750912" behindDoc="0" locked="0" layoutInCell="1" allowOverlap="1" wp14:anchorId="08A3F969" wp14:editId="45F6EE47">
            <wp:simplePos x="0" y="0"/>
            <wp:positionH relativeFrom="margin">
              <wp:posOffset>386715</wp:posOffset>
            </wp:positionH>
            <wp:positionV relativeFrom="page">
              <wp:posOffset>7696200</wp:posOffset>
            </wp:positionV>
            <wp:extent cx="1868170" cy="1428750"/>
            <wp:effectExtent l="19050" t="19050" r="17780" b="19050"/>
            <wp:wrapTopAndBottom/>
            <wp:docPr id="111979356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081460" name="Picture 141808146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142875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7EB" w:rsidRPr="00D07D67">
        <w:rPr>
          <w:rFonts w:ascii="TH Sarabun New" w:hAnsi="TH Sarabun New" w:cs="TH Sarabun New"/>
          <w:sz w:val="28"/>
          <w:szCs w:val="28"/>
          <w:cs/>
        </w:rPr>
        <w:t xml:space="preserve">เมื่อเปรียบเทียบผลของกำลังไฟฟ้าที่ความยาวคลื่นกระตุ้น </w:t>
      </w:r>
      <w:r w:rsidR="001A57EB" w:rsidRPr="00D07D67">
        <w:rPr>
          <w:rFonts w:ascii="TH Sarabun New" w:hAnsi="TH Sarabun New" w:cs="TH Sarabun New"/>
          <w:sz w:val="28"/>
          <w:szCs w:val="28"/>
        </w:rPr>
        <w:t xml:space="preserve">275 </w:t>
      </w:r>
      <w:r w:rsidR="001A57EB" w:rsidRPr="00D07D67">
        <w:rPr>
          <w:rFonts w:ascii="TH Sarabun New" w:hAnsi="TH Sarabun New" w:cs="TH Sarabun New"/>
          <w:sz w:val="28"/>
          <w:szCs w:val="28"/>
          <w:cs/>
        </w:rPr>
        <w:t xml:space="preserve">นาโนเมตร (กราฟที่ </w:t>
      </w:r>
      <w:r w:rsidR="001A57EB" w:rsidRPr="00D07D67">
        <w:rPr>
          <w:rFonts w:ascii="TH Sarabun New" w:hAnsi="TH Sarabun New" w:cs="TH Sarabun New"/>
          <w:sz w:val="28"/>
          <w:szCs w:val="28"/>
        </w:rPr>
        <w:t>3.</w:t>
      </w:r>
      <w:r w:rsidR="00FD280D" w:rsidRPr="00D07D67">
        <w:rPr>
          <w:rFonts w:ascii="TH Sarabun New" w:hAnsi="TH Sarabun New" w:cs="TH Sarabun New"/>
          <w:sz w:val="28"/>
          <w:szCs w:val="28"/>
          <w:cs/>
        </w:rPr>
        <w:t>.3.2</w:t>
      </w:r>
      <w:r w:rsidR="001A57EB" w:rsidRPr="00D07D67">
        <w:rPr>
          <w:rFonts w:ascii="TH Sarabun New" w:hAnsi="TH Sarabun New" w:cs="TH Sarabun New"/>
          <w:sz w:val="28"/>
          <w:szCs w:val="28"/>
        </w:rPr>
        <w:t xml:space="preserve">) </w:t>
      </w:r>
      <w:r w:rsidR="001A57EB" w:rsidRPr="00D07D67">
        <w:rPr>
          <w:rFonts w:ascii="TH Sarabun New" w:hAnsi="TH Sarabun New" w:cs="TH Sarabun New"/>
          <w:sz w:val="28"/>
          <w:szCs w:val="28"/>
          <w:cs/>
        </w:rPr>
        <w:t>พบว่าความเข้มการเรืองแสงต่างกันชัดเจน ตามลำดับ</w:t>
      </w:r>
    </w:p>
    <w:p w14:paraId="26FC0BB6" w14:textId="1A994F93" w:rsidR="00A04CEF" w:rsidRPr="00D07D67" w:rsidRDefault="003D2D0F" w:rsidP="00371EF6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</w:rPr>
      </w:pPr>
      <w:r w:rsidRPr="00D07D67">
        <w:rPr>
          <w:rFonts w:ascii="TH Sarabun New" w:hAnsi="TH Sarabun New" w:cs="TH Sarabun New"/>
          <w:sz w:val="24"/>
          <w:szCs w:val="24"/>
          <w:cs/>
          <w:lang w:val="en-US"/>
        </w:rPr>
        <w:t xml:space="preserve">กราฟที่ </w:t>
      </w:r>
      <w:r w:rsidRPr="00D07D67">
        <w:rPr>
          <w:rFonts w:ascii="TH Sarabun New" w:hAnsi="TH Sarabun New" w:cs="TH Sarabun New"/>
          <w:sz w:val="24"/>
          <w:szCs w:val="24"/>
        </w:rPr>
        <w:t>3.3</w:t>
      </w:r>
      <w:r w:rsidR="00F540C2" w:rsidRPr="00D07D67">
        <w:rPr>
          <w:rFonts w:ascii="TH Sarabun New" w:hAnsi="TH Sarabun New" w:cs="TH Sarabun New"/>
          <w:sz w:val="24"/>
          <w:szCs w:val="24"/>
          <w:cs/>
        </w:rPr>
        <w:t>.1</w:t>
      </w:r>
      <w:r w:rsidRPr="00D07D67">
        <w:rPr>
          <w:rFonts w:ascii="TH Sarabun New" w:hAnsi="TH Sarabun New" w:cs="TH Sarabun New"/>
          <w:sz w:val="24"/>
          <w:szCs w:val="24"/>
        </w:rPr>
        <w:t xml:space="preserve"> </w:t>
      </w:r>
      <w:r w:rsidRPr="00D07D67">
        <w:rPr>
          <w:rFonts w:ascii="TH Sarabun New" w:hAnsi="TH Sarabun New" w:cs="TH Sarabun New"/>
          <w:sz w:val="24"/>
          <w:szCs w:val="24"/>
          <w:cs/>
          <w:lang w:val="en-US"/>
        </w:rPr>
        <w:t xml:space="preserve">กราฟแสดงการเรืองแสงที่ความยาวคลื่นกระตุ้น </w:t>
      </w:r>
      <w:r w:rsidRPr="00D07D67">
        <w:rPr>
          <w:rFonts w:ascii="TH Sarabun New" w:hAnsi="TH Sarabun New" w:cs="TH Sarabun New"/>
          <w:sz w:val="24"/>
          <w:szCs w:val="24"/>
        </w:rPr>
        <w:t xml:space="preserve">265–365 </w:t>
      </w:r>
      <w:r w:rsidRPr="00D07D67">
        <w:rPr>
          <w:rFonts w:ascii="TH Sarabun New" w:hAnsi="TH Sarabun New" w:cs="TH Sarabun New"/>
          <w:sz w:val="24"/>
          <w:szCs w:val="24"/>
          <w:cs/>
          <w:lang w:val="en-US"/>
        </w:rPr>
        <w:t>นาโนเมตร (</w:t>
      </w:r>
      <w:r w:rsidRPr="00D07D67">
        <w:rPr>
          <w:rFonts w:ascii="TH Sarabun New" w:hAnsi="TH Sarabun New" w:cs="TH Sarabun New"/>
          <w:sz w:val="24"/>
          <w:szCs w:val="24"/>
        </w:rPr>
        <w:t>PL excitation)</w:t>
      </w:r>
    </w:p>
    <w:p w14:paraId="6284B891" w14:textId="2E0756D8" w:rsidR="00C22A41" w:rsidRPr="00D07D67" w:rsidRDefault="00885718" w:rsidP="00F12665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D07D67"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62343" behindDoc="0" locked="0" layoutInCell="1" allowOverlap="1" wp14:anchorId="7C7886C1" wp14:editId="343246B4">
            <wp:simplePos x="0" y="0"/>
            <wp:positionH relativeFrom="page">
              <wp:posOffset>4409440</wp:posOffset>
            </wp:positionH>
            <wp:positionV relativeFrom="paragraph">
              <wp:posOffset>317500</wp:posOffset>
            </wp:positionV>
            <wp:extent cx="1974850" cy="1512570"/>
            <wp:effectExtent l="19050" t="19050" r="25400" b="11430"/>
            <wp:wrapTopAndBottom/>
            <wp:docPr id="171758101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7191" name="Picture 4978719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151257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86105" w14:textId="2D47D782" w:rsidR="00C22A41" w:rsidRPr="00D07D67" w:rsidRDefault="00C22A41" w:rsidP="00F12665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</w:p>
    <w:p w14:paraId="12C3C61D" w14:textId="3D198D8E" w:rsidR="003C4DDD" w:rsidRPr="00D07D67" w:rsidRDefault="003C4DDD" w:rsidP="00371EF6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</w:rPr>
      </w:pPr>
      <w:r w:rsidRPr="00D07D67">
        <w:rPr>
          <w:rFonts w:ascii="TH Sarabun New" w:hAnsi="TH Sarabun New" w:cs="TH Sarabun New"/>
          <w:sz w:val="24"/>
          <w:szCs w:val="24"/>
          <w:cs/>
          <w:lang w:val="en-US"/>
        </w:rPr>
        <w:t xml:space="preserve">กราฟที่ </w:t>
      </w:r>
      <w:r w:rsidRPr="00D07D67">
        <w:rPr>
          <w:rFonts w:ascii="TH Sarabun New" w:hAnsi="TH Sarabun New" w:cs="TH Sarabun New"/>
          <w:sz w:val="24"/>
          <w:szCs w:val="24"/>
        </w:rPr>
        <w:t>3.</w:t>
      </w:r>
      <w:r w:rsidRPr="00D07D67">
        <w:rPr>
          <w:rFonts w:ascii="TH Sarabun New" w:hAnsi="TH Sarabun New" w:cs="TH Sarabun New"/>
          <w:sz w:val="24"/>
          <w:szCs w:val="24"/>
          <w:cs/>
        </w:rPr>
        <w:t>3.2</w:t>
      </w:r>
      <w:r w:rsidRPr="00D07D67">
        <w:rPr>
          <w:rFonts w:ascii="TH Sarabun New" w:hAnsi="TH Sarabun New" w:cs="TH Sarabun New"/>
          <w:sz w:val="24"/>
          <w:szCs w:val="24"/>
        </w:rPr>
        <w:t xml:space="preserve"> </w:t>
      </w:r>
      <w:r w:rsidRPr="00D07D67">
        <w:rPr>
          <w:rFonts w:ascii="TH Sarabun New" w:hAnsi="TH Sarabun New" w:cs="TH Sarabun New"/>
          <w:sz w:val="24"/>
          <w:szCs w:val="24"/>
          <w:cs/>
          <w:lang w:val="en-US"/>
        </w:rPr>
        <w:t>กราฟแสดงผลของกำลังไฟฟ้าที่ใช้ในการสังเคราะห์ต่อความเข้มการเรืองแสงของคาร์บอนดอท</w:t>
      </w:r>
    </w:p>
    <w:p w14:paraId="02BA3040" w14:textId="4A53AD4A" w:rsidR="0030609B" w:rsidRPr="00D07D67" w:rsidRDefault="007278FF" w:rsidP="00E31EF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="00E31EFF"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 </w:t>
      </w:r>
      <w:r w:rsidR="007D3181"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3.4 </w:t>
      </w:r>
      <w:r w:rsidR="007D3181" w:rsidRPr="00D07D67">
        <w:rPr>
          <w:rFonts w:ascii="TH Sarabun New" w:hAnsi="TH Sarabun New" w:cs="TH Sarabun New"/>
          <w:b/>
          <w:bCs/>
          <w:sz w:val="28"/>
          <w:szCs w:val="28"/>
          <w:cs/>
        </w:rPr>
        <w:t>การตอบสนองต่อไอออนโลหะหนัก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br/>
      </w:r>
      <w:r w:rsidRPr="00D07D67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07D67">
        <w:rPr>
          <w:rFonts w:ascii="TH Sarabun New" w:hAnsi="TH Sarabun New" w:cs="TH Sarabun New"/>
          <w:sz w:val="28"/>
          <w:szCs w:val="28"/>
          <w:cs/>
        </w:rPr>
        <w:tab/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เมื่อเติม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>Fe²</w:t>
      </w:r>
      <w:r w:rsidR="007D3181"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>Zn²</w:t>
      </w:r>
      <w:r w:rsidR="007D3181"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ที่ความเข้มข้น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0.2–0.6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ไมโครโมลาร์ ความเข้มการเรืองแสงลดลงต่อเนื่องตามความเข้มข้นที่เพิ่มขึ้น โดยตำแหน่ง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emission peak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ไม่เปลี่ยนแปลง สอดคล้องกับกลไก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fluorescence quenching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ที่ระดับพื้นผิวอนุภาค ทั้งนี้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>Fe²</w:t>
      </w:r>
      <w:r w:rsidR="007D3181"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 xml:space="preserve">ให้ประสิทธิภาพการดับแสงสูงกว่า 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>Zn²</w:t>
      </w:r>
      <w:r w:rsidR="007D3181"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="007D3181"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D3181" w:rsidRPr="00D07D67">
        <w:rPr>
          <w:rFonts w:ascii="TH Sarabun New" w:hAnsi="TH Sarabun New" w:cs="TH Sarabun New"/>
          <w:sz w:val="28"/>
          <w:szCs w:val="28"/>
          <w:cs/>
        </w:rPr>
        <w:t>อย่างชัดเจน</w:t>
      </w:r>
    </w:p>
    <w:p w14:paraId="393CBB7C" w14:textId="3818D180" w:rsidR="0030609B" w:rsidRPr="00D07D67" w:rsidRDefault="005927C1" w:rsidP="00885718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</w:rPr>
      </w:pPr>
      <w:r w:rsidRPr="00D07D6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0016" behindDoc="1" locked="0" layoutInCell="1" allowOverlap="1" wp14:anchorId="52EB387C" wp14:editId="7472B07A">
            <wp:simplePos x="0" y="0"/>
            <wp:positionH relativeFrom="margin">
              <wp:posOffset>3211195</wp:posOffset>
            </wp:positionH>
            <wp:positionV relativeFrom="paragraph">
              <wp:posOffset>2184400</wp:posOffset>
            </wp:positionV>
            <wp:extent cx="2116455" cy="1619250"/>
            <wp:effectExtent l="19050" t="19050" r="17145" b="19050"/>
            <wp:wrapTopAndBottom/>
            <wp:docPr id="16582126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212610" name="Picture 165821261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455" cy="161925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821" w:rsidRPr="00D07D67">
        <w:rPr>
          <w:rFonts w:ascii="TH Sarabun New" w:hAnsi="TH Sarabun New" w:cs="TH Sarabun New"/>
          <w:sz w:val="24"/>
          <w:szCs w:val="24"/>
          <w:cs/>
          <w:lang w:val="en-US"/>
        </w:rPr>
        <w:t xml:space="preserve">กราฟที่ </w:t>
      </w:r>
      <w:r w:rsidR="001A3821" w:rsidRPr="00D07D67">
        <w:rPr>
          <w:rFonts w:ascii="TH Sarabun New" w:hAnsi="TH Sarabun New" w:cs="TH Sarabun New"/>
          <w:sz w:val="24"/>
          <w:szCs w:val="24"/>
        </w:rPr>
        <w:t>3.</w:t>
      </w:r>
      <w:r w:rsidR="001A3821" w:rsidRPr="00D07D67">
        <w:rPr>
          <w:rFonts w:ascii="TH Sarabun New" w:hAnsi="TH Sarabun New" w:cs="TH Sarabun New"/>
          <w:sz w:val="24"/>
          <w:szCs w:val="24"/>
          <w:cs/>
        </w:rPr>
        <w:t>4.1</w:t>
      </w:r>
      <w:r w:rsidR="001A3821" w:rsidRPr="00D07D67">
        <w:rPr>
          <w:rFonts w:ascii="TH Sarabun New" w:hAnsi="TH Sarabun New" w:cs="TH Sarabun New"/>
          <w:sz w:val="24"/>
          <w:szCs w:val="24"/>
        </w:rPr>
        <w:t xml:space="preserve"> </w:t>
      </w:r>
      <w:r w:rsidR="001A3821" w:rsidRPr="00D07D67">
        <w:rPr>
          <w:rFonts w:ascii="TH Sarabun New" w:hAnsi="TH Sarabun New" w:cs="TH Sarabun New"/>
          <w:sz w:val="24"/>
          <w:szCs w:val="24"/>
          <w:cs/>
          <w:lang w:val="en-US"/>
        </w:rPr>
        <w:t xml:space="preserve">กราฟแสดงการตอบสนองของความเข้มการเรืองแสงต่อไอออน </w:t>
      </w:r>
      <w:r w:rsidR="001A3821" w:rsidRPr="00D07D67">
        <w:rPr>
          <w:rFonts w:ascii="TH Sarabun New" w:hAnsi="TH Sarabun New" w:cs="TH Sarabun New"/>
          <w:sz w:val="24"/>
          <w:szCs w:val="24"/>
        </w:rPr>
        <w:t>Fe²</w:t>
      </w:r>
      <w:r w:rsidR="001A3821" w:rsidRPr="00D07D67">
        <w:rPr>
          <w:rFonts w:ascii="Cambria Math" w:hAnsi="Cambria Math" w:cs="Cambria Math"/>
          <w:sz w:val="24"/>
          <w:szCs w:val="24"/>
        </w:rPr>
        <w:t>⁺</w:t>
      </w:r>
    </w:p>
    <w:p w14:paraId="4B406B31" w14:textId="03A42C44" w:rsidR="001A3821" w:rsidRPr="00D07D67" w:rsidRDefault="001A3821" w:rsidP="005927C1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D07D67">
        <w:rPr>
          <w:rFonts w:ascii="TH Sarabun New" w:hAnsi="TH Sarabun New" w:cs="TH Sarabun New"/>
          <w:sz w:val="24"/>
          <w:szCs w:val="24"/>
          <w:cs/>
          <w:lang w:val="en-US"/>
        </w:rPr>
        <w:t xml:space="preserve">กราฟที่ </w:t>
      </w:r>
      <w:r w:rsidRPr="00D07D67">
        <w:rPr>
          <w:rFonts w:ascii="TH Sarabun New" w:hAnsi="TH Sarabun New" w:cs="TH Sarabun New"/>
          <w:sz w:val="24"/>
          <w:szCs w:val="24"/>
        </w:rPr>
        <w:t>3.</w:t>
      </w:r>
      <w:r w:rsidRPr="00D07D67">
        <w:rPr>
          <w:rFonts w:ascii="TH Sarabun New" w:hAnsi="TH Sarabun New" w:cs="TH Sarabun New"/>
          <w:sz w:val="24"/>
          <w:szCs w:val="24"/>
          <w:cs/>
        </w:rPr>
        <w:t>4.2</w:t>
      </w:r>
      <w:r w:rsidRPr="00D07D67">
        <w:rPr>
          <w:rFonts w:ascii="TH Sarabun New" w:hAnsi="TH Sarabun New" w:cs="TH Sarabun New"/>
          <w:sz w:val="24"/>
          <w:szCs w:val="24"/>
        </w:rPr>
        <w:t xml:space="preserve"> </w:t>
      </w:r>
      <w:r w:rsidRPr="00D07D67">
        <w:rPr>
          <w:rFonts w:ascii="TH Sarabun New" w:hAnsi="TH Sarabun New" w:cs="TH Sarabun New"/>
          <w:sz w:val="24"/>
          <w:szCs w:val="24"/>
          <w:cs/>
          <w:lang w:val="en-US"/>
        </w:rPr>
        <w:t xml:space="preserve">กราฟแสดงการตอบสนองของความเข้มการเรืองแสงต่อไอออน </w:t>
      </w:r>
      <w:r w:rsidRPr="00D07D67">
        <w:rPr>
          <w:rFonts w:ascii="TH Sarabun New" w:hAnsi="TH Sarabun New" w:cs="TH Sarabun New"/>
          <w:sz w:val="24"/>
          <w:szCs w:val="24"/>
        </w:rPr>
        <w:t>Zn²</w:t>
      </w:r>
      <w:r w:rsidRPr="00D07D67">
        <w:rPr>
          <w:rFonts w:ascii="Cambria Math" w:hAnsi="Cambria Math" w:cs="Cambria Math"/>
          <w:sz w:val="24"/>
          <w:szCs w:val="24"/>
        </w:rPr>
        <w:t>⁺</w:t>
      </w:r>
    </w:p>
    <w:p w14:paraId="577403BD" w14:textId="2B5E859F" w:rsidR="007D3181" w:rsidRPr="00D07D67" w:rsidRDefault="007D3181" w:rsidP="00371EF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lastRenderedPageBreak/>
        <w:t xml:space="preserve">3.5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ผลการพัฒนาและทดสอบเซนเซอร์กระดาษร่วมกับเว็บแอปพลิเคชันวิเคราะห์ค่าสี </w:t>
      </w: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>RGB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br/>
      </w:r>
      <w:r w:rsidR="007278FF" w:rsidRPr="00D07D67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7278FF" w:rsidRPr="00D07D67">
        <w:rPr>
          <w:rFonts w:ascii="TH Sarabun New" w:hAnsi="TH Sarabun New" w:cs="TH Sarabun New"/>
          <w:sz w:val="28"/>
          <w:szCs w:val="28"/>
          <w:cs/>
        </w:rPr>
        <w:tab/>
      </w:r>
      <w:r w:rsidR="009E397E" w:rsidRPr="00D07D67">
        <w:rPr>
          <w:rFonts w:ascii="TH Sarabun New" w:hAnsi="TH Sarabun New" w:cs="TH Sarabun New"/>
          <w:sz w:val="28"/>
          <w:szCs w:val="28"/>
          <w:cs/>
        </w:rPr>
        <w:t xml:space="preserve">เมื่อนำคาร์บอนดอทมาเคลือบบนกระดาษกรอง </w:t>
      </w:r>
      <w:r w:rsidR="009E397E" w:rsidRPr="00D07D67">
        <w:rPr>
          <w:rFonts w:ascii="TH Sarabun New" w:hAnsi="TH Sarabun New" w:cs="TH Sarabun New"/>
          <w:sz w:val="28"/>
          <w:szCs w:val="28"/>
        </w:rPr>
        <w:t xml:space="preserve">Whatman </w:t>
      </w:r>
      <w:r w:rsidR="009E397E" w:rsidRPr="00D07D67">
        <w:rPr>
          <w:rFonts w:ascii="TH Sarabun New" w:hAnsi="TH Sarabun New" w:cs="TH Sarabun New"/>
          <w:sz w:val="28"/>
          <w:szCs w:val="28"/>
          <w:cs/>
        </w:rPr>
        <w:t xml:space="preserve">พบว่า เซนเซอร์คงสภาพการเรืองแสงได้ดีภายหลังการอบแห้ง (ภาพที่ </w:t>
      </w:r>
      <w:r w:rsidR="009E397E" w:rsidRPr="00D07D67">
        <w:rPr>
          <w:rFonts w:ascii="TH Sarabun New" w:hAnsi="TH Sarabun New" w:cs="TH Sarabun New"/>
          <w:sz w:val="28"/>
          <w:szCs w:val="28"/>
        </w:rPr>
        <w:t xml:space="preserve">1) </w:t>
      </w:r>
      <w:r w:rsidR="009E397E" w:rsidRPr="00D07D67">
        <w:rPr>
          <w:rFonts w:ascii="TH Sarabun New" w:hAnsi="TH Sarabun New" w:cs="TH Sarabun New"/>
          <w:sz w:val="28"/>
          <w:szCs w:val="28"/>
          <w:cs/>
        </w:rPr>
        <w:t xml:space="preserve">สามารถแสดงผลการตรวจจับได้ภายใน </w:t>
      </w:r>
      <w:r w:rsidR="009E397E" w:rsidRPr="00D07D67">
        <w:rPr>
          <w:rFonts w:ascii="TH Sarabun New" w:hAnsi="TH Sarabun New" w:cs="TH Sarabun New"/>
          <w:sz w:val="28"/>
          <w:szCs w:val="28"/>
        </w:rPr>
        <w:t xml:space="preserve">3–5 </w:t>
      </w:r>
      <w:r w:rsidR="009E397E" w:rsidRPr="00D07D67">
        <w:rPr>
          <w:rFonts w:ascii="TH Sarabun New" w:hAnsi="TH Sarabun New" w:cs="TH Sarabun New"/>
          <w:sz w:val="28"/>
          <w:szCs w:val="28"/>
          <w:cs/>
        </w:rPr>
        <w:t xml:space="preserve">นาที หลังหยดสารตัวอย่าง และสามารถแยกแยะความแตกต่างของระดับการปนเปื้อนได้ด้วยตาเปล่าภายใต้แสง </w:t>
      </w:r>
      <w:r w:rsidR="009E397E" w:rsidRPr="00D07D67">
        <w:rPr>
          <w:rFonts w:ascii="TH Sarabun New" w:hAnsi="TH Sarabun New" w:cs="TH Sarabun New"/>
          <w:sz w:val="28"/>
          <w:szCs w:val="28"/>
        </w:rPr>
        <w:t>UV (</w:t>
      </w:r>
      <w:r w:rsidR="009E397E" w:rsidRPr="00D07D67">
        <w:rPr>
          <w:rFonts w:ascii="TH Sarabun New" w:hAnsi="TH Sarabun New" w:cs="TH Sarabun New"/>
          <w:sz w:val="28"/>
          <w:szCs w:val="28"/>
          <w:cs/>
        </w:rPr>
        <w:t xml:space="preserve">ภาพที่ </w:t>
      </w:r>
      <w:r w:rsidR="009E397E" w:rsidRPr="00D07D67">
        <w:rPr>
          <w:rFonts w:ascii="TH Sarabun New" w:hAnsi="TH Sarabun New" w:cs="TH Sarabun New"/>
          <w:sz w:val="28"/>
          <w:szCs w:val="28"/>
        </w:rPr>
        <w:t xml:space="preserve">2) </w:t>
      </w:r>
      <w:r w:rsidR="009E397E" w:rsidRPr="00D07D67">
        <w:rPr>
          <w:rFonts w:ascii="TH Sarabun New" w:hAnsi="TH Sarabun New" w:cs="TH Sarabun New"/>
          <w:sz w:val="28"/>
          <w:szCs w:val="28"/>
          <w:cs/>
        </w:rPr>
        <w:t>ซึ่งเพียงพอสำหรับใช้เป็นเครื่องมือคัดกรอง (</w:t>
      </w:r>
      <w:r w:rsidR="009E397E" w:rsidRPr="00D07D67">
        <w:rPr>
          <w:rFonts w:ascii="TH Sarabun New" w:hAnsi="TH Sarabun New" w:cs="TH Sarabun New"/>
          <w:sz w:val="28"/>
          <w:szCs w:val="28"/>
        </w:rPr>
        <w:t xml:space="preserve">screening tool) </w:t>
      </w:r>
      <w:r w:rsidR="009E397E" w:rsidRPr="00D07D67">
        <w:rPr>
          <w:rFonts w:ascii="TH Sarabun New" w:hAnsi="TH Sarabun New" w:cs="TH Sarabun New"/>
          <w:sz w:val="28"/>
          <w:szCs w:val="28"/>
          <w:cs/>
        </w:rPr>
        <w:t xml:space="preserve">เบื้องต้นในภาคสนาม นอกจากนี้ยังพัฒนาเว็บแอปพลิเคชันสำหรับวิเคราะห์ค่าสี </w:t>
      </w:r>
      <w:r w:rsidR="009E397E" w:rsidRPr="00D07D67">
        <w:rPr>
          <w:rFonts w:ascii="TH Sarabun New" w:hAnsi="TH Sarabun New" w:cs="TH Sarabun New"/>
          <w:sz w:val="28"/>
          <w:szCs w:val="28"/>
        </w:rPr>
        <w:t xml:space="preserve">RGB </w:t>
      </w:r>
      <w:r w:rsidR="009E397E" w:rsidRPr="00D07D67">
        <w:rPr>
          <w:rFonts w:ascii="TH Sarabun New" w:hAnsi="TH Sarabun New" w:cs="TH Sarabun New"/>
          <w:sz w:val="28"/>
          <w:szCs w:val="28"/>
          <w:cs/>
        </w:rPr>
        <w:t>จากภาพถ่ายกระดาษเซนเซอร์ เพื่อแปลงการเปลี่ยนแปลงของการเรืองแสงให้เป็นค่าสีเชิงตัวเลข เป็นต้นแบบระบบตรวจวัดโลหะหนักแบบพกพาต้นทุนต่ำ</w:t>
      </w:r>
    </w:p>
    <w:p w14:paraId="5EEED9FF" w14:textId="24BBA8FA" w:rsidR="00500FD6" w:rsidRPr="00D07D67" w:rsidRDefault="009F3AFC" w:rsidP="009F3AFC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D07D67">
        <w:rPr>
          <w:rFonts w:ascii="TH Sarabun New" w:hAnsi="TH Sarabun New" w:cs="TH Sarabun New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714048" behindDoc="0" locked="0" layoutInCell="1" allowOverlap="1" wp14:anchorId="070D9C13" wp14:editId="123AD585">
            <wp:simplePos x="0" y="0"/>
            <wp:positionH relativeFrom="margin">
              <wp:posOffset>253365</wp:posOffset>
            </wp:positionH>
            <wp:positionV relativeFrom="paragraph">
              <wp:posOffset>1612265</wp:posOffset>
            </wp:positionV>
            <wp:extent cx="2193925" cy="1455420"/>
            <wp:effectExtent l="0" t="0" r="0" b="0"/>
            <wp:wrapTopAndBottom/>
            <wp:docPr id="836424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424219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45" b="12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145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97E" w:rsidRPr="00D07D67">
        <w:rPr>
          <w:rFonts w:ascii="TH Sarabun New" w:hAnsi="TH Sarabun New" w:cs="TH Sarabun New"/>
          <w:sz w:val="24"/>
          <w:szCs w:val="24"/>
          <w:cs/>
          <w:lang w:val="en-US"/>
        </w:rPr>
        <w:t xml:space="preserve">ภาพที่ </w:t>
      </w:r>
      <w:r w:rsidR="009E397E" w:rsidRPr="00D07D67">
        <w:rPr>
          <w:rFonts w:ascii="TH Sarabun New" w:hAnsi="TH Sarabun New" w:cs="TH Sarabun New"/>
          <w:sz w:val="24"/>
          <w:szCs w:val="24"/>
        </w:rPr>
        <w:t xml:space="preserve">1 </w:t>
      </w:r>
      <w:r w:rsidR="009E397E" w:rsidRPr="00D07D67">
        <w:rPr>
          <w:rFonts w:ascii="TH Sarabun New" w:hAnsi="TH Sarabun New" w:cs="TH Sarabun New"/>
          <w:sz w:val="24"/>
          <w:szCs w:val="24"/>
          <w:cs/>
          <w:lang w:val="en-US"/>
        </w:rPr>
        <w:t>การเรืองแสงบนกระดาษในแต่ละความเข้มข้น</w:t>
      </w:r>
      <w:r w:rsidR="009E397E" w:rsidRPr="00D07D67">
        <w:rPr>
          <w:rFonts w:ascii="TH Sarabun New" w:hAnsi="TH Sarabun New" w:cs="TH Sarabun New"/>
          <w:sz w:val="24"/>
          <w:szCs w:val="24"/>
        </w:rPr>
        <w:br/>
      </w:r>
      <w:r w:rsidR="009E397E" w:rsidRPr="00D07D67">
        <w:rPr>
          <w:rFonts w:ascii="TH Sarabun New" w:hAnsi="TH Sarabun New" w:cs="TH Sarabun New"/>
          <w:sz w:val="24"/>
          <w:szCs w:val="24"/>
          <w:cs/>
          <w:lang w:val="en-US"/>
        </w:rPr>
        <w:t xml:space="preserve">ภาพที่ </w:t>
      </w:r>
      <w:r w:rsidR="009E397E" w:rsidRPr="00D07D67">
        <w:rPr>
          <w:rFonts w:ascii="TH Sarabun New" w:hAnsi="TH Sarabun New" w:cs="TH Sarabun New"/>
          <w:sz w:val="24"/>
          <w:szCs w:val="24"/>
        </w:rPr>
        <w:t xml:space="preserve">2 </w:t>
      </w:r>
      <w:r w:rsidR="009E397E" w:rsidRPr="00D07D67">
        <w:rPr>
          <w:rFonts w:ascii="TH Sarabun New" w:hAnsi="TH Sarabun New" w:cs="TH Sarabun New"/>
          <w:sz w:val="24"/>
          <w:szCs w:val="24"/>
          <w:cs/>
          <w:lang w:val="en-US"/>
        </w:rPr>
        <w:t>การเปรียบเทียบก่อนและหลังเติมโลหะหนัก</w:t>
      </w:r>
    </w:p>
    <w:p w14:paraId="18E7D0D2" w14:textId="49117910" w:rsidR="002A48AA" w:rsidRPr="00D07D67" w:rsidRDefault="002A48AA" w:rsidP="007D3181">
      <w:pPr>
        <w:spacing w:after="0" w:line="240" w:lineRule="auto"/>
        <w:rPr>
          <w:rFonts w:ascii="TH Sarabun New" w:hAnsi="TH Sarabun New" w:cs="TH Sarabun New"/>
          <w:sz w:val="24"/>
          <w:szCs w:val="24"/>
        </w:rPr>
      </w:pPr>
    </w:p>
    <w:p w14:paraId="0AD70098" w14:textId="77777777" w:rsidR="006A7B03" w:rsidRPr="00D07D67" w:rsidRDefault="006A7B03" w:rsidP="006A7B03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สรุปและอภิปรายผล</w:t>
      </w:r>
    </w:p>
    <w:p w14:paraId="753E791E" w14:textId="77777777" w:rsidR="006A7B03" w:rsidRPr="00D07D67" w:rsidRDefault="006A7B03" w:rsidP="007278F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4.1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78B9730C" w14:textId="305A1AC1" w:rsidR="006A7B03" w:rsidRPr="00D07D67" w:rsidRDefault="007278FF" w:rsidP="006A7B03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จากการวิเคราะห์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>FTIR (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กราฟที่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3.1)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>พบว่าคาร์บอนดอทที่สังเคราะห์จากกากถั่วเหลืองมีหมู่ฟังก์ชัน –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OH, C=O, C–O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C–N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>บนพื้นผิว ยืนยันว่ากากถั่วเหลืองใช้เป็นสารตั้งต้นสังเคราะห์คาร์บอนดอทได้สำเร็จ</w:t>
      </w:r>
    </w:p>
    <w:p w14:paraId="7D7F9D00" w14:textId="2670D990" w:rsidR="006A7B03" w:rsidRPr="00D07D67" w:rsidRDefault="006A7B03" w:rsidP="009F3AF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จากการทดลองเปรียบเทียบกำลังไฟฟ้าในการสังเคราะห์ (กราฟที่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3.2–3.4)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พบว่าตัวอย่างที่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500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วัตต์ ให้ค่าการดูดกลืนแสงและความเข้มการเรืองแสงสูงสุด โดยตำแหน่ง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emission peak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คงที่ที่ประมาณ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300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นาโนเมตรในทุกเงื่อนไข แสดงว่ากำลังไฟฟ้ามีผลต่อความเข้มการเรืองแสงมากกว่าตำแหน่งพีค</w:t>
      </w:r>
    </w:p>
    <w:p w14:paraId="23B6FCC4" w14:textId="6CDA5005" w:rsidR="006A7B03" w:rsidRPr="00D07D67" w:rsidRDefault="006A7B03" w:rsidP="009F3AF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จากการทดสอบกับไอออนโลหะหนัก (กราฟที่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3.</w:t>
      </w:r>
      <w:r w:rsidR="009E7433">
        <w:rPr>
          <w:rFonts w:ascii="TH Sarabun New" w:hAnsi="TH Sarabun New" w:cs="TH Sarabun New" w:hint="cs"/>
          <w:sz w:val="28"/>
          <w:szCs w:val="28"/>
          <w:cs/>
          <w:lang w:val="en-US"/>
        </w:rPr>
        <w:t>4.1 และ 3.4.2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)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พบว่า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Fe²</w:t>
      </w:r>
      <w:r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Zn²</w:t>
      </w:r>
      <w:r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ทำให้ความเข้มการเรืองแสงลดลงต่อเนื่องตามความเข้มข้นที่เพิ่มขึ้น โดย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Fe²</w:t>
      </w:r>
      <w:r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ให้ประสิทธิภาพการดับแสงสูงกว่า 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>Zn²</w:t>
      </w:r>
      <w:r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อย่างชัดเจน</w:t>
      </w:r>
    </w:p>
    <w:p w14:paraId="3E0BB71B" w14:textId="7A66EDF5" w:rsidR="006A7B03" w:rsidRPr="00D07D67" w:rsidRDefault="009F3AFC" w:rsidP="009F3AF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95616" behindDoc="1" locked="0" layoutInCell="1" allowOverlap="1" wp14:anchorId="0BD4BD52" wp14:editId="2BE53F7F">
            <wp:simplePos x="0" y="0"/>
            <wp:positionH relativeFrom="margin">
              <wp:posOffset>260985</wp:posOffset>
            </wp:positionH>
            <wp:positionV relativeFrom="paragraph">
              <wp:posOffset>2291715</wp:posOffset>
            </wp:positionV>
            <wp:extent cx="2171700" cy="1308100"/>
            <wp:effectExtent l="0" t="0" r="0" b="6350"/>
            <wp:wrapTopAndBottom/>
            <wp:docPr id="1353964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964815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05" r="6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0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จากการทดสอบเซนเซอร์กระดาษ (ภาพที่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1–2)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พบว่าคาร์บอนดอทที่เคลือบบนกระดาษกรอง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Whatman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ยังคงตรวจจับการเปลี่ยนแปลงจากไอออนโลหะหนักได้ สอดคล้องกับผลในสารละลาย และเว็บแอปพลิเคชัน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RGB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>ที่พัฒนาขึ้นสามารถแปลงผลนี้เป็นค่าเชิงตัวเลขได้</w:t>
      </w:r>
    </w:p>
    <w:p w14:paraId="627C60B9" w14:textId="75AA8A5A" w:rsidR="006A7B03" w:rsidRPr="00D07D67" w:rsidRDefault="007278FF" w:rsidP="006A7B03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="006A7B03" w:rsidRPr="00D07D67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4.2 </w:t>
      </w:r>
      <w:r w:rsidR="006A7B03" w:rsidRPr="00D07D6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สรุปผลการทดลอง</w:t>
      </w:r>
    </w:p>
    <w:p w14:paraId="589771D9" w14:textId="7EE7FC01" w:rsidR="006A7B03" w:rsidRPr="00D07D67" w:rsidRDefault="007278FF" w:rsidP="006A7B03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คาร์บอนดอทที่สังเคราะห์จากกากถั่วเหลืองด้วยวิธีไมโครเวฟที่กำลังไฟฟ้า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250, 380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500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>วัตต์ มีหมู่ฟังก์ชัน –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OH, C=O, C–O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C–N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บนพื้นผิว โดยกำลัง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500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วัตต์ ให้สมบัติการเรืองแสงดีที่สุด คาร์บอนดอทตอบสนองต่อไอออนโลหะหนัก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>Fe²</w:t>
      </w:r>
      <w:r w:rsidR="006A7B03"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>Zn²</w:t>
      </w:r>
      <w:r w:rsidR="006A7B03"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ผ่านกลไก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fluorescence quenching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โดย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>Fe²</w:t>
      </w:r>
      <w:r w:rsidR="006A7B03"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มีประสิทธิภาพการดับแสงสูงกว่า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>Zn²</w:t>
      </w:r>
      <w:r w:rsidR="006A7B03" w:rsidRPr="00D07D67">
        <w:rPr>
          <w:rFonts w:ascii="Cambria Math" w:hAnsi="Cambria Math" w:cs="Cambria Math"/>
          <w:sz w:val="28"/>
          <w:szCs w:val="28"/>
          <w:lang w:val="en-US"/>
        </w:rPr>
        <w:t>⁺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และสามารถต่อยอดเป็นเซนเซอร์กระดาษร่วมกับเว็บแอปพลิเคชันวิเคราะห์ค่าสี </w:t>
      </w:r>
      <w:r w:rsidR="006A7B03" w:rsidRPr="00D07D67">
        <w:rPr>
          <w:rFonts w:ascii="TH Sarabun New" w:hAnsi="TH Sarabun New" w:cs="TH Sarabun New"/>
          <w:sz w:val="28"/>
          <w:szCs w:val="28"/>
          <w:lang w:val="en-US"/>
        </w:rPr>
        <w:t xml:space="preserve">RGB </w:t>
      </w:r>
      <w:r w:rsidR="006A7B03" w:rsidRPr="00D07D67">
        <w:rPr>
          <w:rFonts w:ascii="TH Sarabun New" w:hAnsi="TH Sarabun New" w:cs="TH Sarabun New"/>
          <w:sz w:val="28"/>
          <w:szCs w:val="28"/>
          <w:cs/>
          <w:lang w:val="en-US"/>
        </w:rPr>
        <w:t>ได้สำเร็จ แสดงศักยภาพในการพัฒนาเป็นระบบตรวจวัดโลหะหนักต้นทุนต่ำที่ใช้งานได้จริง</w:t>
      </w:r>
    </w:p>
    <w:p w14:paraId="386439D3" w14:textId="78A24E11" w:rsidR="00A316D6" w:rsidRPr="00D07D67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394F377F" w14:textId="0244CFC8" w:rsidR="004549BA" w:rsidRPr="00D07D67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</w:p>
    <w:p w14:paraId="25FB87C9" w14:textId="6BAD516E" w:rsidR="004549BA" w:rsidRPr="00D07D67" w:rsidRDefault="0066646E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A618E9" w:rsidRPr="00D07D67">
        <w:rPr>
          <w:rFonts w:ascii="TH Sarabun New" w:hAnsi="TH Sarabun New" w:cs="TH Sarabun New"/>
          <w:sz w:val="28"/>
          <w:szCs w:val="28"/>
          <w:cs/>
        </w:rPr>
        <w:t xml:space="preserve">ควรศึกษาค่าคงที่ </w:t>
      </w:r>
      <w:r w:rsidR="00A618E9" w:rsidRPr="00D07D67">
        <w:rPr>
          <w:rFonts w:ascii="TH Sarabun New" w:hAnsi="TH Sarabun New" w:cs="TH Sarabun New"/>
          <w:sz w:val="28"/>
          <w:szCs w:val="28"/>
        </w:rPr>
        <w:t xml:space="preserve">Stern–Volmer </w:t>
      </w:r>
      <w:r w:rsidR="00A618E9" w:rsidRPr="00D07D67">
        <w:rPr>
          <w:rFonts w:ascii="TH Sarabun New" w:hAnsi="TH Sarabun New" w:cs="TH Sarabun New"/>
          <w:sz w:val="28"/>
          <w:szCs w:val="28"/>
          <w:cs/>
        </w:rPr>
        <w:t>และคำนวณค่าขีดจำกัดการตรวจวัดต่ำสุด (</w:t>
      </w:r>
      <w:r w:rsidR="00A618E9" w:rsidRPr="00D07D67">
        <w:rPr>
          <w:rFonts w:ascii="TH Sarabun New" w:hAnsi="TH Sarabun New" w:cs="TH Sarabun New"/>
          <w:sz w:val="28"/>
          <w:szCs w:val="28"/>
        </w:rPr>
        <w:t xml:space="preserve">LOD) </w:t>
      </w:r>
      <w:r w:rsidR="00A618E9" w:rsidRPr="00D07D67">
        <w:rPr>
          <w:rFonts w:ascii="TH Sarabun New" w:hAnsi="TH Sarabun New" w:cs="TH Sarabun New"/>
          <w:sz w:val="28"/>
          <w:szCs w:val="28"/>
          <w:cs/>
        </w:rPr>
        <w:t xml:space="preserve">เพื่อประเมินประสิทธิภาพเชิงปริมาณของระบบตรวจจับ ควรทดสอบการตอบสนองต่อไอออนโลหะหนักชนิดอื่น เช่น </w:t>
      </w:r>
      <w:r w:rsidR="00A618E9" w:rsidRPr="00D07D67">
        <w:rPr>
          <w:rFonts w:ascii="TH Sarabun New" w:hAnsi="TH Sarabun New" w:cs="TH Sarabun New"/>
          <w:sz w:val="28"/>
          <w:szCs w:val="28"/>
        </w:rPr>
        <w:t>Pb²</w:t>
      </w:r>
      <w:r w:rsidR="00A618E9" w:rsidRPr="00D07D67">
        <w:rPr>
          <w:rFonts w:ascii="Cambria Math" w:hAnsi="Cambria Math" w:cs="Cambria Math"/>
          <w:sz w:val="28"/>
          <w:szCs w:val="28"/>
        </w:rPr>
        <w:t>⁺</w:t>
      </w:r>
      <w:r w:rsidR="00A618E9" w:rsidRPr="00D07D67">
        <w:rPr>
          <w:rFonts w:ascii="TH Sarabun New" w:hAnsi="TH Sarabun New" w:cs="TH Sarabun New"/>
          <w:sz w:val="28"/>
          <w:szCs w:val="28"/>
        </w:rPr>
        <w:t>, Cd²</w:t>
      </w:r>
      <w:r w:rsidR="00A618E9" w:rsidRPr="00D07D67">
        <w:rPr>
          <w:rFonts w:ascii="Cambria Math" w:hAnsi="Cambria Math" w:cs="Cambria Math"/>
          <w:sz w:val="28"/>
          <w:szCs w:val="28"/>
        </w:rPr>
        <w:t>⁺</w:t>
      </w:r>
      <w:r w:rsidR="00A618E9" w:rsidRPr="00D07D67">
        <w:rPr>
          <w:rFonts w:ascii="TH Sarabun New" w:hAnsi="TH Sarabun New" w:cs="TH Sarabun New"/>
          <w:sz w:val="28"/>
          <w:szCs w:val="28"/>
        </w:rPr>
        <w:t xml:space="preserve"> </w:t>
      </w:r>
      <w:r w:rsidR="00A618E9" w:rsidRPr="00D07D67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="00A618E9" w:rsidRPr="00D07D67">
        <w:rPr>
          <w:rFonts w:ascii="TH Sarabun New" w:hAnsi="TH Sarabun New" w:cs="TH Sarabun New"/>
          <w:sz w:val="28"/>
          <w:szCs w:val="28"/>
        </w:rPr>
        <w:t>Hg²</w:t>
      </w:r>
      <w:r w:rsidR="00A618E9" w:rsidRPr="00D07D67">
        <w:rPr>
          <w:rFonts w:ascii="Cambria Math" w:hAnsi="Cambria Math" w:cs="Cambria Math"/>
          <w:sz w:val="28"/>
          <w:szCs w:val="28"/>
        </w:rPr>
        <w:t>⁺</w:t>
      </w:r>
      <w:r w:rsidR="00A618E9" w:rsidRPr="00D07D67">
        <w:rPr>
          <w:rFonts w:ascii="TH Sarabun New" w:hAnsi="TH Sarabun New" w:cs="TH Sarabun New"/>
          <w:sz w:val="28"/>
          <w:szCs w:val="28"/>
        </w:rPr>
        <w:t xml:space="preserve"> </w:t>
      </w:r>
      <w:r w:rsidR="00A618E9" w:rsidRPr="00D07D67">
        <w:rPr>
          <w:rFonts w:ascii="TH Sarabun New" w:hAnsi="TH Sarabun New" w:cs="TH Sarabun New"/>
          <w:sz w:val="28"/>
          <w:szCs w:val="28"/>
          <w:cs/>
        </w:rPr>
        <w:t xml:space="preserve">เพื่อประเมินความจำเพาะของเซนเซอร์ ควรศึกษาผลของค่า </w:t>
      </w:r>
      <w:r w:rsidR="00A618E9" w:rsidRPr="00D07D67">
        <w:rPr>
          <w:rFonts w:ascii="TH Sarabun New" w:hAnsi="TH Sarabun New" w:cs="TH Sarabun New"/>
          <w:sz w:val="28"/>
          <w:szCs w:val="28"/>
        </w:rPr>
        <w:t xml:space="preserve">pH </w:t>
      </w:r>
      <w:r w:rsidR="00A618E9" w:rsidRPr="00D07D67">
        <w:rPr>
          <w:rFonts w:ascii="TH Sarabun New" w:hAnsi="TH Sarabun New" w:cs="TH Sarabun New"/>
          <w:sz w:val="28"/>
          <w:szCs w:val="28"/>
          <w:cs/>
        </w:rPr>
        <w:t>และทดสอบกับ</w:t>
      </w:r>
      <w:r w:rsidR="00A618E9" w:rsidRPr="00D07D67">
        <w:rPr>
          <w:rFonts w:ascii="TH Sarabun New" w:hAnsi="TH Sarabun New" w:cs="TH Sarabun New"/>
          <w:sz w:val="28"/>
          <w:szCs w:val="28"/>
          <w:cs/>
        </w:rPr>
        <w:lastRenderedPageBreak/>
        <w:t xml:space="preserve">ตัวอย่างน้ำเสียจริงเพื่อประเมินการใช้งานในสภาพแวดล้อมจริง และควรพัฒนาเว็บแอปพลิเคชันวิเคราะห์ค่าสี </w:t>
      </w:r>
      <w:r w:rsidR="00A618E9" w:rsidRPr="00D07D67">
        <w:rPr>
          <w:rFonts w:ascii="TH Sarabun New" w:hAnsi="TH Sarabun New" w:cs="TH Sarabun New"/>
          <w:sz w:val="28"/>
          <w:szCs w:val="28"/>
        </w:rPr>
        <w:t xml:space="preserve">RGB </w:t>
      </w:r>
      <w:r w:rsidR="00A618E9" w:rsidRPr="00D07D67">
        <w:rPr>
          <w:rFonts w:ascii="TH Sarabun New" w:hAnsi="TH Sarabun New" w:cs="TH Sarabun New"/>
          <w:sz w:val="28"/>
          <w:szCs w:val="28"/>
          <w:cs/>
        </w:rPr>
        <w:t>ให้สามารถแปลงผลเป็นความเข้มข้นเชิงปริมาณได้ เพื่อยกระดับจากเครื่องมือคัดกรองเชิงคุณภาพสู่อุปกรณ์ตรวจวัดภาคสนามที่ใช้งานได้แบบครบวงจร</w:t>
      </w:r>
    </w:p>
    <w:p w14:paraId="6318EF12" w14:textId="77777777" w:rsidR="00A316D6" w:rsidRPr="00D07D67" w:rsidRDefault="00A316D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1782CEF4" w14:textId="2D02E506" w:rsidR="004549BA" w:rsidRPr="00D07D67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7B25578B" w14:textId="1B377DE4" w:rsidR="00073D34" w:rsidRPr="00D07D67" w:rsidRDefault="00A85130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07D67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A618E9" w:rsidRPr="00D07D67">
        <w:rPr>
          <w:rFonts w:ascii="TH Sarabun New" w:hAnsi="TH Sarabun New" w:cs="TH Sarabun New"/>
          <w:sz w:val="28"/>
          <w:szCs w:val="28"/>
          <w:cs/>
        </w:rPr>
        <w:t>โครงงานนี้สำเร็จลุล่วงได้ด้วยความกรุณาของอาจารย์ที่ปรึกษาโครงงานที่ให้คำแนะนำและตรวจแก้ไขจุดบกพร่องต่าง ๆ มาโดยตลอด ขอขอบคุณผู้อำนวยการโรงเรียนวิทยาศาสตร์จุฬาภรณราชวิทยาลัย ปทุมธานี ที่อนุญาตให้ใช้สถานที่และดำเนินโครงงาน และขอขอบคุณอาจารย์ที่ปรึกษาพิเศษจากมหาวิทยาลัยเทคโนโลยีราชมงคลธัญบุรี ที่เมตตาอนุเคราะห์สถานที่ เครื่องมือวิเคราะห์ และคำแนะนำทางเทคนิคตลอดการทำโครงงาน</w:t>
      </w:r>
    </w:p>
    <w:p w14:paraId="14A35AB7" w14:textId="77777777" w:rsidR="00A316D6" w:rsidRPr="00D07D67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  <w:szCs w:val="28"/>
          <w:lang w:val="en-US"/>
        </w:rPr>
      </w:pPr>
    </w:p>
    <w:p w14:paraId="7B0815E2" w14:textId="629C79A9" w:rsidR="00A90D71" w:rsidRPr="00D07D67" w:rsidRDefault="00073D34" w:rsidP="004C10D3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  <w:szCs w:val="28"/>
          <w:cs/>
          <w:lang w:val="en-US"/>
        </w:rPr>
      </w:pPr>
      <w:r w:rsidRPr="00D07D67">
        <w:rPr>
          <w:rFonts w:ascii="TH Sarabun New" w:hAnsi="TH Sarabun New" w:cs="TH Sarabun New"/>
          <w:sz w:val="28"/>
          <w:szCs w:val="28"/>
          <w:cs/>
          <w:lang w:val="en-US"/>
        </w:rPr>
        <w:t>เ</w:t>
      </w:r>
      <w:r w:rsidR="00A90D71" w:rsidRPr="00D07D67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48A45ACB" w14:textId="77777777" w:rsidR="00A618E9" w:rsidRPr="00D07D67" w:rsidRDefault="00A618E9" w:rsidP="00A618E9">
      <w:pPr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Baker, S. N., &amp; Baker, G. A. (2010). Luminescent carbon nanodots: Emergent </w:t>
      </w:r>
      <w:proofErr w:type="spellStart"/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>nanolights</w:t>
      </w:r>
      <w:proofErr w:type="spellEnd"/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. </w:t>
      </w:r>
      <w:proofErr w:type="spellStart"/>
      <w:r w:rsidRPr="00D07D67">
        <w:rPr>
          <w:rFonts w:ascii="TH Sarabun New" w:eastAsia="Times New Roman" w:hAnsi="TH Sarabun New" w:cs="TH Sarabun New"/>
          <w:i/>
          <w:iCs/>
          <w:sz w:val="28"/>
          <w:szCs w:val="28"/>
          <w:lang w:val="en-US"/>
        </w:rPr>
        <w:t>Angewandte</w:t>
      </w:r>
      <w:proofErr w:type="spellEnd"/>
      <w:r w:rsidRPr="00D07D67">
        <w:rPr>
          <w:rFonts w:ascii="TH Sarabun New" w:eastAsia="Times New Roman" w:hAnsi="TH Sarabun New" w:cs="TH Sarabun New"/>
          <w:i/>
          <w:iCs/>
          <w:sz w:val="28"/>
          <w:szCs w:val="28"/>
          <w:lang w:val="en-US"/>
        </w:rPr>
        <w:t xml:space="preserve"> Chemie International Edition, 49</w:t>
      </w: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>(38), 6726–6744.</w:t>
      </w:r>
    </w:p>
    <w:p w14:paraId="643C00CD" w14:textId="77777777" w:rsidR="00A618E9" w:rsidRPr="00D07D67" w:rsidRDefault="00A618E9" w:rsidP="00A618E9">
      <w:pPr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Dai, D., et al. (2022). Structure-dependent fluorescence properties of carbon dots. </w:t>
      </w:r>
      <w:r w:rsidRPr="00D07D67">
        <w:rPr>
          <w:rFonts w:ascii="TH Sarabun New" w:eastAsia="Times New Roman" w:hAnsi="TH Sarabun New" w:cs="TH Sarabun New"/>
          <w:i/>
          <w:iCs/>
          <w:sz w:val="28"/>
          <w:szCs w:val="28"/>
          <w:lang w:val="en-US"/>
        </w:rPr>
        <w:t>Diamond and Related Materials, 126</w:t>
      </w: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>, 109076.</w:t>
      </w:r>
    </w:p>
    <w:p w14:paraId="6CF79741" w14:textId="77777777" w:rsidR="00A618E9" w:rsidRPr="00D07D67" w:rsidRDefault="00A618E9" w:rsidP="00A618E9">
      <w:pPr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Shibata, H., Abe, M., Sato, K., </w:t>
      </w:r>
      <w:proofErr w:type="spellStart"/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>Uwai</w:t>
      </w:r>
      <w:proofErr w:type="spellEnd"/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K., </w:t>
      </w:r>
      <w:proofErr w:type="spellStart"/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>Tokuraku</w:t>
      </w:r>
      <w:proofErr w:type="spellEnd"/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K., &amp; </w:t>
      </w:r>
      <w:proofErr w:type="spellStart"/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>Iimori</w:t>
      </w:r>
      <w:proofErr w:type="spellEnd"/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T. (2022). Microwave-assisted synthesis and formation mechanism of fluorescent carbon dots from starch. </w:t>
      </w:r>
      <w:r w:rsidRPr="00D07D67">
        <w:rPr>
          <w:rFonts w:ascii="TH Sarabun New" w:eastAsia="Times New Roman" w:hAnsi="TH Sarabun New" w:cs="TH Sarabun New"/>
          <w:i/>
          <w:iCs/>
          <w:sz w:val="28"/>
          <w:szCs w:val="28"/>
          <w:lang w:val="en-US"/>
        </w:rPr>
        <w:t>Carbohydrate Polymer Technologies and Applications, 3</w:t>
      </w: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>, 100218.</w:t>
      </w:r>
    </w:p>
    <w:p w14:paraId="71729032" w14:textId="77777777" w:rsidR="00A618E9" w:rsidRPr="00D07D67" w:rsidRDefault="00A618E9" w:rsidP="00A618E9">
      <w:pPr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Soni, H., Jain, V., Ballal, S., Ariffin, I. A., </w:t>
      </w:r>
      <w:proofErr w:type="spellStart"/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>Chahar</w:t>
      </w:r>
      <w:proofErr w:type="spellEnd"/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>, M., Saini, S., et al. (2024). From structure to sensing: Molecular mechanistic insights into plant-</w:t>
      </w: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derived carbon dots for heavy metal ion detection. </w:t>
      </w:r>
      <w:r w:rsidRPr="00D07D67">
        <w:rPr>
          <w:rFonts w:ascii="TH Sarabun New" w:eastAsia="Times New Roman" w:hAnsi="TH Sarabun New" w:cs="TH Sarabun New"/>
          <w:i/>
          <w:iCs/>
          <w:sz w:val="28"/>
          <w:szCs w:val="28"/>
          <w:lang w:val="en-US"/>
        </w:rPr>
        <w:t>Nanomaterials, 14</w:t>
      </w: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>, 1766.</w:t>
      </w:r>
    </w:p>
    <w:p w14:paraId="5312CA78" w14:textId="77777777" w:rsidR="00A618E9" w:rsidRPr="00D07D67" w:rsidRDefault="00A618E9" w:rsidP="00A618E9">
      <w:pPr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Vyas, S. (2023). Recent advances in carbon dots for sustainable development applications. </w:t>
      </w:r>
      <w:r w:rsidRPr="00D07D67">
        <w:rPr>
          <w:rFonts w:ascii="TH Sarabun New" w:eastAsia="Times New Roman" w:hAnsi="TH Sarabun New" w:cs="TH Sarabun New"/>
          <w:i/>
          <w:iCs/>
          <w:sz w:val="28"/>
          <w:szCs w:val="28"/>
          <w:lang w:val="en-US"/>
        </w:rPr>
        <w:t>Engineering and Technology for Sustainable Development, 33</w:t>
      </w: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>(4), 49–55.</w:t>
      </w:r>
    </w:p>
    <w:p w14:paraId="12EE44A0" w14:textId="77777777" w:rsidR="00A618E9" w:rsidRPr="00D07D67" w:rsidRDefault="00A618E9" w:rsidP="00A618E9">
      <w:pPr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Wang, S., Sun, W., Yang, D. S., &amp; Yang, F. (2019). Soybean-derived blue photoluminescent carbon dots. </w:t>
      </w:r>
      <w:r w:rsidRPr="00D07D67">
        <w:rPr>
          <w:rFonts w:ascii="TH Sarabun New" w:eastAsia="Times New Roman" w:hAnsi="TH Sarabun New" w:cs="TH Sarabun New"/>
          <w:i/>
          <w:iCs/>
          <w:sz w:val="28"/>
          <w:szCs w:val="28"/>
          <w:lang w:val="en-US"/>
        </w:rPr>
        <w:t>Beilstein Archives.</w:t>
      </w:r>
    </w:p>
    <w:p w14:paraId="59CB583C" w14:textId="77777777" w:rsidR="00A618E9" w:rsidRPr="00D07D67" w:rsidRDefault="00A618E9" w:rsidP="00A618E9">
      <w:pPr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Wang, Y., &amp; Hu, A. (2014). Carbon quantum dots: Synthesis, properties and applications. </w:t>
      </w:r>
      <w:r w:rsidRPr="00D07D67">
        <w:rPr>
          <w:rFonts w:ascii="TH Sarabun New" w:eastAsia="Times New Roman" w:hAnsi="TH Sarabun New" w:cs="TH Sarabun New"/>
          <w:i/>
          <w:iCs/>
          <w:sz w:val="28"/>
          <w:szCs w:val="28"/>
          <w:lang w:val="en-US"/>
        </w:rPr>
        <w:t>Journal of Materials Chemistry C, 2</w:t>
      </w: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>, 6921–6939.</w:t>
      </w:r>
    </w:p>
    <w:p w14:paraId="37588E31" w14:textId="1888D4D4" w:rsidR="00AC1AA7" w:rsidRPr="00D07D67" w:rsidRDefault="00A618E9" w:rsidP="00205D26">
      <w:pPr>
        <w:rPr>
          <w:rFonts w:ascii="TH Sarabun New" w:eastAsia="Times New Roman" w:hAnsi="TH Sarabun New" w:cs="TH Sarabun New"/>
          <w:sz w:val="28"/>
          <w:szCs w:val="28"/>
          <w:cs/>
          <w:lang w:val="en-US"/>
        </w:rPr>
      </w:pP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Zhu, S., Song, Y., Zhao, X., Shao, J., Zhang, J., &amp; Yang, B. (2015). The photoluminescence mechanism in carbon dots. </w:t>
      </w:r>
      <w:r w:rsidRPr="00D07D67">
        <w:rPr>
          <w:rFonts w:ascii="TH Sarabun New" w:eastAsia="Times New Roman" w:hAnsi="TH Sarabun New" w:cs="TH Sarabun New"/>
          <w:i/>
          <w:iCs/>
          <w:sz w:val="28"/>
          <w:szCs w:val="28"/>
          <w:lang w:val="en-US"/>
        </w:rPr>
        <w:t>Nano Research, 8</w:t>
      </w:r>
      <w:r w:rsidRPr="00D07D67">
        <w:rPr>
          <w:rFonts w:ascii="TH Sarabun New" w:eastAsia="Times New Roman" w:hAnsi="TH Sarabun New" w:cs="TH Sarabun New"/>
          <w:sz w:val="28"/>
          <w:szCs w:val="28"/>
          <w:lang w:val="en-US"/>
        </w:rPr>
        <w:t>, 355–381.</w:t>
      </w:r>
      <w:r w:rsidR="00687DC5" w:rsidRPr="00D07D67">
        <w:rPr>
          <w:rFonts w:ascii="TH Sarabun New" w:hAnsi="TH Sarabun New" w:cs="TH Sarabun New"/>
          <w:color w:val="ED0000"/>
          <w:sz w:val="28"/>
          <w:szCs w:val="28"/>
        </w:rPr>
        <w:t xml:space="preserve"> </w:t>
      </w:r>
    </w:p>
    <w:p w14:paraId="4162CB5F" w14:textId="0620E1F1" w:rsidR="00AC1AA7" w:rsidRPr="00D07D67" w:rsidRDefault="00AC1AA7" w:rsidP="00205D26">
      <w:pPr>
        <w:rPr>
          <w:rFonts w:ascii="TH Sarabun New" w:hAnsi="TH Sarabun New" w:cs="TH Sarabun New"/>
        </w:rPr>
      </w:pPr>
      <w:r w:rsidRPr="00D07D67">
        <w:rPr>
          <w:rFonts w:ascii="TH Sarabun New" w:hAnsi="TH Sarabun New" w:cs="TH Sarabun New"/>
          <w:cs/>
        </w:rPr>
        <w:tab/>
      </w:r>
    </w:p>
    <w:p w14:paraId="308378AF" w14:textId="77777777" w:rsidR="005A6568" w:rsidRPr="00D07D67" w:rsidRDefault="005A6568" w:rsidP="00205D26">
      <w:pPr>
        <w:rPr>
          <w:rFonts w:ascii="TH Sarabun New" w:hAnsi="TH Sarabun New" w:cs="TH Sarabun New"/>
        </w:rPr>
      </w:pPr>
    </w:p>
    <w:p w14:paraId="3DA37439" w14:textId="77777777" w:rsidR="005A6568" w:rsidRPr="00D07D67" w:rsidRDefault="005A6568" w:rsidP="00205D26">
      <w:pPr>
        <w:rPr>
          <w:rFonts w:ascii="TH Sarabun New" w:hAnsi="TH Sarabun New" w:cs="TH Sarabun New"/>
        </w:rPr>
      </w:pPr>
    </w:p>
    <w:p w14:paraId="20E67AC8" w14:textId="1C78E576" w:rsidR="00634576" w:rsidRPr="00D07D67" w:rsidRDefault="00634576" w:rsidP="00205D26">
      <w:pPr>
        <w:rPr>
          <w:rFonts w:ascii="TH Sarabun New" w:hAnsi="TH Sarabun New" w:cs="TH Sarabun New"/>
        </w:rPr>
      </w:pPr>
    </w:p>
    <w:p w14:paraId="69552608" w14:textId="77777777" w:rsidR="00634576" w:rsidRPr="00D07D67" w:rsidRDefault="00634576" w:rsidP="00205D26">
      <w:pPr>
        <w:rPr>
          <w:rFonts w:ascii="TH Sarabun New" w:hAnsi="TH Sarabun New" w:cs="TH Sarabun New"/>
        </w:rPr>
      </w:pPr>
    </w:p>
    <w:p w14:paraId="725BC761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0F6EDBBB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177072F7" w14:textId="1A332F52" w:rsidR="003D6C64" w:rsidRPr="00A316D6" w:rsidRDefault="003D6C64" w:rsidP="00B97245">
      <w:pPr>
        <w:rPr>
          <w:rFonts w:ascii="TH Sarabun New" w:hAnsi="TH Sarabun New" w:cs="TH Sarabun New"/>
          <w:sz w:val="24"/>
          <w:szCs w:val="24"/>
          <w:lang w:val="en-US"/>
        </w:rPr>
      </w:pPr>
    </w:p>
    <w:p w14:paraId="581210CB" w14:textId="481B25B2" w:rsidR="003D6C64" w:rsidRPr="00A316D6" w:rsidRDefault="003D6C64" w:rsidP="00785CF9">
      <w:pPr>
        <w:spacing w:after="24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293EB" w14:textId="77777777" w:rsidR="00215AAA" w:rsidRDefault="00215AAA">
      <w:pPr>
        <w:spacing w:after="0" w:line="240" w:lineRule="auto"/>
      </w:pPr>
      <w:r>
        <w:separator/>
      </w:r>
    </w:p>
  </w:endnote>
  <w:endnote w:type="continuationSeparator" w:id="0">
    <w:p w14:paraId="05083DEE" w14:textId="77777777" w:rsidR="00215AAA" w:rsidRDefault="00215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PSK">
    <w:altName w:val="Cordia New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3360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517754557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4D5AD" w14:textId="77777777" w:rsidR="00215AAA" w:rsidRDefault="00215AAA">
      <w:pPr>
        <w:spacing w:after="0" w:line="240" w:lineRule="auto"/>
      </w:pPr>
      <w:r>
        <w:separator/>
      </w:r>
    </w:p>
  </w:footnote>
  <w:footnote w:type="continuationSeparator" w:id="0">
    <w:p w14:paraId="07E07CCD" w14:textId="77777777" w:rsidR="00215AAA" w:rsidRDefault="00215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8239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84544398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64AF"/>
    <w:multiLevelType w:val="multilevel"/>
    <w:tmpl w:val="B3A0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E7E15"/>
    <w:multiLevelType w:val="multilevel"/>
    <w:tmpl w:val="7A3CE2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032368"/>
    <w:multiLevelType w:val="multilevel"/>
    <w:tmpl w:val="EBD8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76659"/>
    <w:multiLevelType w:val="multilevel"/>
    <w:tmpl w:val="85906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3751872">
    <w:abstractNumId w:val="3"/>
  </w:num>
  <w:num w:numId="2" w16cid:durableId="734664398">
    <w:abstractNumId w:val="1"/>
  </w:num>
  <w:num w:numId="3" w16cid:durableId="1773893302">
    <w:abstractNumId w:val="2"/>
  </w:num>
  <w:num w:numId="4" w16cid:durableId="135037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B469E"/>
    <w:rsid w:val="000C6318"/>
    <w:rsid w:val="000C7C4E"/>
    <w:rsid w:val="000D0F42"/>
    <w:rsid w:val="000D241A"/>
    <w:rsid w:val="000E3D5A"/>
    <w:rsid w:val="000E64B8"/>
    <w:rsid w:val="000F49C6"/>
    <w:rsid w:val="00107106"/>
    <w:rsid w:val="0013422F"/>
    <w:rsid w:val="00144322"/>
    <w:rsid w:val="0015691D"/>
    <w:rsid w:val="00157FE7"/>
    <w:rsid w:val="00167A21"/>
    <w:rsid w:val="00176B3F"/>
    <w:rsid w:val="001A3821"/>
    <w:rsid w:val="001A57EB"/>
    <w:rsid w:val="001B2D48"/>
    <w:rsid w:val="001B495B"/>
    <w:rsid w:val="00205D26"/>
    <w:rsid w:val="00215AAA"/>
    <w:rsid w:val="002210F1"/>
    <w:rsid w:val="00236AFD"/>
    <w:rsid w:val="00276D05"/>
    <w:rsid w:val="00294EA5"/>
    <w:rsid w:val="002A48AA"/>
    <w:rsid w:val="002B74FC"/>
    <w:rsid w:val="002D1550"/>
    <w:rsid w:val="002F6AC1"/>
    <w:rsid w:val="00305D76"/>
    <w:rsid w:val="0030609B"/>
    <w:rsid w:val="00342417"/>
    <w:rsid w:val="003666B8"/>
    <w:rsid w:val="00371EF6"/>
    <w:rsid w:val="003A5D0C"/>
    <w:rsid w:val="003C4DDD"/>
    <w:rsid w:val="003C5E22"/>
    <w:rsid w:val="003D2D0F"/>
    <w:rsid w:val="003D6C64"/>
    <w:rsid w:val="003E072B"/>
    <w:rsid w:val="003E0D72"/>
    <w:rsid w:val="003E2333"/>
    <w:rsid w:val="00400E1D"/>
    <w:rsid w:val="004239D6"/>
    <w:rsid w:val="00423E5F"/>
    <w:rsid w:val="004549BA"/>
    <w:rsid w:val="0045649C"/>
    <w:rsid w:val="00462EAE"/>
    <w:rsid w:val="004716AD"/>
    <w:rsid w:val="00475BFE"/>
    <w:rsid w:val="00487729"/>
    <w:rsid w:val="004A2399"/>
    <w:rsid w:val="004C10D3"/>
    <w:rsid w:val="004C52A9"/>
    <w:rsid w:val="00500FD6"/>
    <w:rsid w:val="005074AF"/>
    <w:rsid w:val="00542598"/>
    <w:rsid w:val="005927C1"/>
    <w:rsid w:val="005A6568"/>
    <w:rsid w:val="005B5C20"/>
    <w:rsid w:val="005B74DB"/>
    <w:rsid w:val="005C2E7A"/>
    <w:rsid w:val="005F5C09"/>
    <w:rsid w:val="006157DB"/>
    <w:rsid w:val="00625357"/>
    <w:rsid w:val="00625E1C"/>
    <w:rsid w:val="006275FE"/>
    <w:rsid w:val="0063060E"/>
    <w:rsid w:val="00634576"/>
    <w:rsid w:val="00650487"/>
    <w:rsid w:val="00651952"/>
    <w:rsid w:val="0066646E"/>
    <w:rsid w:val="00667EAD"/>
    <w:rsid w:val="00687DC5"/>
    <w:rsid w:val="006A054E"/>
    <w:rsid w:val="006A4E67"/>
    <w:rsid w:val="006A7B03"/>
    <w:rsid w:val="0072407F"/>
    <w:rsid w:val="007278FF"/>
    <w:rsid w:val="0074357D"/>
    <w:rsid w:val="00766D95"/>
    <w:rsid w:val="00785CF9"/>
    <w:rsid w:val="007C21FF"/>
    <w:rsid w:val="007C7A74"/>
    <w:rsid w:val="007D3181"/>
    <w:rsid w:val="007E2BE9"/>
    <w:rsid w:val="007F1CE5"/>
    <w:rsid w:val="007F4214"/>
    <w:rsid w:val="007F42C0"/>
    <w:rsid w:val="00805ED2"/>
    <w:rsid w:val="008219EE"/>
    <w:rsid w:val="00842D09"/>
    <w:rsid w:val="00850753"/>
    <w:rsid w:val="00882428"/>
    <w:rsid w:val="00885718"/>
    <w:rsid w:val="00894070"/>
    <w:rsid w:val="00896990"/>
    <w:rsid w:val="008F081C"/>
    <w:rsid w:val="00901E70"/>
    <w:rsid w:val="00902BB1"/>
    <w:rsid w:val="0091085E"/>
    <w:rsid w:val="00913BA9"/>
    <w:rsid w:val="00945C57"/>
    <w:rsid w:val="00962D14"/>
    <w:rsid w:val="0097398C"/>
    <w:rsid w:val="009A4AF2"/>
    <w:rsid w:val="009A7849"/>
    <w:rsid w:val="009B7F3F"/>
    <w:rsid w:val="009D4530"/>
    <w:rsid w:val="009D7C12"/>
    <w:rsid w:val="009E397E"/>
    <w:rsid w:val="009E7433"/>
    <w:rsid w:val="009F3AFC"/>
    <w:rsid w:val="009F419F"/>
    <w:rsid w:val="00A04CEF"/>
    <w:rsid w:val="00A05929"/>
    <w:rsid w:val="00A17D3C"/>
    <w:rsid w:val="00A316D6"/>
    <w:rsid w:val="00A618E9"/>
    <w:rsid w:val="00A85130"/>
    <w:rsid w:val="00A90D71"/>
    <w:rsid w:val="00AC1AA7"/>
    <w:rsid w:val="00AF69BE"/>
    <w:rsid w:val="00B2302A"/>
    <w:rsid w:val="00B234B4"/>
    <w:rsid w:val="00B23592"/>
    <w:rsid w:val="00B439C0"/>
    <w:rsid w:val="00B56572"/>
    <w:rsid w:val="00B87BEA"/>
    <w:rsid w:val="00B97245"/>
    <w:rsid w:val="00BB56CA"/>
    <w:rsid w:val="00BC4416"/>
    <w:rsid w:val="00C22A41"/>
    <w:rsid w:val="00C34C48"/>
    <w:rsid w:val="00C4435C"/>
    <w:rsid w:val="00CB547F"/>
    <w:rsid w:val="00CC49B1"/>
    <w:rsid w:val="00CE2918"/>
    <w:rsid w:val="00CE555E"/>
    <w:rsid w:val="00CE696E"/>
    <w:rsid w:val="00D01781"/>
    <w:rsid w:val="00D06F25"/>
    <w:rsid w:val="00D07D67"/>
    <w:rsid w:val="00D4072F"/>
    <w:rsid w:val="00D615C5"/>
    <w:rsid w:val="00D70FFF"/>
    <w:rsid w:val="00DB6249"/>
    <w:rsid w:val="00DE5CE1"/>
    <w:rsid w:val="00DF6E5F"/>
    <w:rsid w:val="00E04681"/>
    <w:rsid w:val="00E11A81"/>
    <w:rsid w:val="00E22A04"/>
    <w:rsid w:val="00E22A5B"/>
    <w:rsid w:val="00E31EFF"/>
    <w:rsid w:val="00E549BF"/>
    <w:rsid w:val="00E63810"/>
    <w:rsid w:val="00E7173D"/>
    <w:rsid w:val="00E87203"/>
    <w:rsid w:val="00EA239F"/>
    <w:rsid w:val="00EA5F9E"/>
    <w:rsid w:val="00EF1C9E"/>
    <w:rsid w:val="00F0058D"/>
    <w:rsid w:val="00F12665"/>
    <w:rsid w:val="00F540C2"/>
    <w:rsid w:val="00F55353"/>
    <w:rsid w:val="00F63581"/>
    <w:rsid w:val="00F84CF2"/>
    <w:rsid w:val="00FA37C2"/>
    <w:rsid w:val="00FB657B"/>
    <w:rsid w:val="00FD280D"/>
    <w:rsid w:val="00FF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2052</Words>
  <Characters>11700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Cake cimukkk</cp:lastModifiedBy>
  <cp:revision>8</cp:revision>
  <cp:lastPrinted>2026-07-15T15:39:00Z</cp:lastPrinted>
  <dcterms:created xsi:type="dcterms:W3CDTF">2026-07-15T14:48:00Z</dcterms:created>
  <dcterms:modified xsi:type="dcterms:W3CDTF">2026-07-15T15:48:00Z</dcterms:modified>
</cp:coreProperties>
</file>