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455C4D44" w14:textId="010D1455" w:rsidR="00B517B4" w:rsidRDefault="006046B1" w:rsidP="00B517B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046B1">
        <w:rPr>
          <w:rFonts w:ascii="TH SarabunPSK" w:hAnsi="TH SarabunPSK" w:cs="TH SarabunPSK"/>
          <w:b/>
          <w:bCs/>
          <w:sz w:val="32"/>
          <w:szCs w:val="32"/>
        </w:rPr>
        <w:t>Development of Multilayer Nanofiber Wound Dressings Enhanced with Bio-Selected Stingless Bee and Manuka Honey via Electrospinning</w:t>
      </w:r>
    </w:p>
    <w:p w14:paraId="1DFB9B86" w14:textId="77777777" w:rsidR="00B517B4" w:rsidRPr="00B517B4" w:rsidRDefault="00B517B4" w:rsidP="00B517B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5C619E" w14:textId="25ACFFDA" w:rsidR="004C2435" w:rsidRPr="00884173" w:rsidRDefault="006046B1" w:rsidP="004C24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5" w:right="-6"/>
        <w:jc w:val="center"/>
        <w:rPr>
          <w:rFonts w:ascii="TH SarabunPSK" w:eastAsia="Sarabun" w:hAnsi="TH SarabunPSK" w:cs="TH SarabunPSK"/>
          <w:noProof/>
          <w:color w:val="000000"/>
          <w:sz w:val="30"/>
          <w:szCs w:val="30"/>
          <w:vertAlign w:val="superscript"/>
          <w:lang w:val="en-US"/>
        </w:rPr>
      </w:pPr>
      <w:r>
        <w:rPr>
          <w:rFonts w:ascii="TH SarabunPSK" w:eastAsia="Sarabun" w:hAnsi="TH SarabunPSK" w:cs="TH SarabunPSK"/>
          <w:noProof/>
          <w:color w:val="000000"/>
          <w:sz w:val="28"/>
          <w:szCs w:val="28"/>
          <w:lang w:val="en-US"/>
        </w:rPr>
        <w:t>Chotchanit Nakprasit</w:t>
      </w:r>
      <w:r w:rsidR="004C2435" w:rsidRPr="002A71E2">
        <w:rPr>
          <w:rFonts w:ascii="TH SarabunPSK" w:eastAsia="Sarabun" w:hAnsi="TH SarabunPSK" w:cs="TH SarabunPSK"/>
          <w:noProof/>
          <w:color w:val="000000"/>
          <w:sz w:val="30"/>
          <w:szCs w:val="30"/>
          <w:vertAlign w:val="superscript"/>
          <w:lang w:val="en-US"/>
        </w:rPr>
        <w:t>1</w:t>
      </w:r>
      <w:r w:rsidR="004C2435" w:rsidRPr="002A71E2">
        <w:rPr>
          <w:rFonts w:ascii="TH SarabunPSK" w:eastAsia="Sarabun" w:hAnsi="TH SarabunPSK" w:cs="TH SarabunPSK"/>
          <w:noProof/>
          <w:color w:val="000000"/>
          <w:sz w:val="28"/>
          <w:szCs w:val="28"/>
          <w:lang w:val="en-US"/>
        </w:rPr>
        <w:t xml:space="preserve">, </w:t>
      </w:r>
      <w:r>
        <w:rPr>
          <w:rFonts w:ascii="TH SarabunPSK" w:eastAsia="Sarabun" w:hAnsi="TH SarabunPSK" w:cs="TH SarabunPSK"/>
          <w:noProof/>
          <w:color w:val="000000"/>
          <w:sz w:val="28"/>
          <w:szCs w:val="28"/>
          <w:lang w:val="en-US"/>
        </w:rPr>
        <w:t>Onnalin S</w:t>
      </w:r>
      <w:r w:rsidR="00884173">
        <w:rPr>
          <w:rFonts w:ascii="TH SarabunPSK" w:eastAsia="Sarabun" w:hAnsi="TH SarabunPSK" w:cs="TH SarabunPSK"/>
          <w:noProof/>
          <w:color w:val="000000"/>
          <w:sz w:val="28"/>
          <w:szCs w:val="28"/>
          <w:lang w:val="en-US"/>
        </w:rPr>
        <w:t>u</w:t>
      </w:r>
      <w:r>
        <w:rPr>
          <w:rFonts w:ascii="TH SarabunPSK" w:eastAsia="Sarabun" w:hAnsi="TH SarabunPSK" w:cs="TH SarabunPSK"/>
          <w:noProof/>
          <w:color w:val="000000"/>
          <w:sz w:val="28"/>
          <w:szCs w:val="28"/>
          <w:lang w:val="en-US"/>
        </w:rPr>
        <w:t>ngwiset</w:t>
      </w:r>
      <w:r w:rsidR="004C2435" w:rsidRPr="002A71E2">
        <w:rPr>
          <w:rFonts w:ascii="TH SarabunPSK" w:eastAsia="Sarabun" w:hAnsi="TH SarabunPSK" w:cs="TH SarabunPSK"/>
          <w:noProof/>
          <w:color w:val="000000"/>
          <w:sz w:val="30"/>
          <w:szCs w:val="30"/>
          <w:vertAlign w:val="superscript"/>
          <w:lang w:val="en-US"/>
        </w:rPr>
        <w:t>1</w:t>
      </w:r>
      <w:r w:rsidR="00884173">
        <w:rPr>
          <w:rFonts w:ascii="TH SarabunPSK" w:eastAsia="Sarabun" w:hAnsi="TH SarabunPSK" w:cs="TH SarabunPSK"/>
          <w:noProof/>
          <w:color w:val="000000"/>
          <w:sz w:val="28"/>
          <w:szCs w:val="28"/>
          <w:lang w:val="en-US"/>
        </w:rPr>
        <w:t>,</w:t>
      </w:r>
      <w:r w:rsidR="004C2435" w:rsidRPr="002A71E2">
        <w:rPr>
          <w:rFonts w:ascii="TH SarabunPSK" w:eastAsia="Sarabun" w:hAnsi="TH SarabunPSK" w:cs="TH SarabunPSK"/>
          <w:noProof/>
          <w:color w:val="000000"/>
          <w:sz w:val="28"/>
          <w:szCs w:val="28"/>
          <w:lang w:val="en-US"/>
        </w:rPr>
        <w:t xml:space="preserve"> </w:t>
      </w:r>
      <w:r>
        <w:rPr>
          <w:rFonts w:ascii="TH SarabunPSK" w:eastAsia="Sarabun" w:hAnsi="TH SarabunPSK" w:cs="TH SarabunPSK"/>
          <w:noProof/>
          <w:color w:val="000000"/>
          <w:sz w:val="28"/>
          <w:szCs w:val="28"/>
          <w:lang w:val="en-US"/>
        </w:rPr>
        <w:t xml:space="preserve">Putcharaporn </w:t>
      </w:r>
      <w:r w:rsidRPr="00B517B4">
        <w:rPr>
          <w:rFonts w:ascii="TH SarabunPSK" w:eastAsia="Sarabun" w:hAnsi="TH SarabunPSK" w:cs="TH SarabunPSK"/>
          <w:noProof/>
          <w:color w:val="000000"/>
          <w:sz w:val="28"/>
          <w:szCs w:val="28"/>
          <w:lang w:val="en-US"/>
        </w:rPr>
        <w:t>Wichasan</w:t>
      </w:r>
      <w:r w:rsidR="00B517B4">
        <w:rPr>
          <w:rFonts w:ascii="TH SarabunPSK" w:eastAsia="Sarabun" w:hAnsi="TH SarabunPSK" w:cs="TH SarabunPSK"/>
          <w:noProof/>
          <w:color w:val="000000"/>
          <w:sz w:val="28"/>
          <w:szCs w:val="28"/>
          <w:vertAlign w:val="superscript"/>
          <w:lang w:val="en-US"/>
        </w:rPr>
        <w:t xml:space="preserve">1 </w:t>
      </w:r>
      <w:r w:rsidR="00884173" w:rsidRPr="00B517B4">
        <w:rPr>
          <w:rFonts w:ascii="TH SarabunPSK" w:eastAsia="Sarabun" w:hAnsi="TH SarabunPSK" w:cs="TH SarabunPSK"/>
          <w:noProof/>
          <w:color w:val="000000"/>
          <w:sz w:val="28"/>
          <w:szCs w:val="28"/>
          <w:lang w:val="en-US"/>
        </w:rPr>
        <w:t>and Wirapong Kantamala</w:t>
      </w:r>
      <w:r w:rsidR="00B517B4">
        <w:rPr>
          <w:rFonts w:ascii="TH SarabunPSK" w:eastAsia="Sarabun" w:hAnsi="TH SarabunPSK" w:cs="TH SarabunPSK"/>
          <w:noProof/>
          <w:color w:val="000000"/>
          <w:sz w:val="28"/>
          <w:szCs w:val="28"/>
          <w:vertAlign w:val="superscript"/>
          <w:lang w:val="en-US"/>
        </w:rPr>
        <w:t>1</w:t>
      </w:r>
    </w:p>
    <w:p w14:paraId="1DC57EC1" w14:textId="606204AD" w:rsidR="00884173" w:rsidRPr="00AD0BC7" w:rsidRDefault="00884173" w:rsidP="00884173">
      <w:pPr>
        <w:spacing w:after="0" w:line="240" w:lineRule="auto"/>
        <w:jc w:val="center"/>
        <w:rPr>
          <w:rFonts w:ascii="TH SarabunPSK" w:hAnsi="TH SarabunPSK" w:cs="TH SarabunPSK"/>
          <w:i/>
          <w:iCs/>
          <w:sz w:val="28"/>
          <w:cs/>
        </w:rPr>
      </w:pPr>
      <w:r>
        <w:rPr>
          <w:rFonts w:ascii="TH SarabunPSK" w:hAnsi="TH SarabunPSK" w:cs="TH SarabunPSK"/>
          <w:i/>
          <w:iCs/>
          <w:sz w:val="24"/>
          <w:szCs w:val="24"/>
          <w:vertAlign w:val="superscript"/>
        </w:rPr>
        <w:t>1</w:t>
      </w:r>
      <w:r w:rsidRPr="00E46432">
        <w:rPr>
          <w:rFonts w:ascii="TH SarabunPSK" w:hAnsi="TH SarabunPSK" w:cs="TH SarabunPSK"/>
          <w:i/>
          <w:iCs/>
          <w:sz w:val="24"/>
          <w:szCs w:val="24"/>
        </w:rPr>
        <w:t>Princess Chulabhorn Science High School Mukdahan</w:t>
      </w:r>
      <w:r>
        <w:rPr>
          <w:rFonts w:ascii="TH SarabunPSK" w:hAnsi="TH SarabunPSK" w:cs="TH SarabunPSK"/>
          <w:i/>
          <w:iCs/>
          <w:sz w:val="24"/>
          <w:szCs w:val="24"/>
        </w:rPr>
        <w:t xml:space="preserve"> ,</w:t>
      </w:r>
      <w:r w:rsidRPr="00E46432">
        <w:rPr>
          <w:rFonts w:ascii="TH SarabunPSK" w:hAnsi="TH SarabunPSK" w:cs="TH SarabunPSK"/>
          <w:i/>
          <w:iCs/>
          <w:sz w:val="24"/>
          <w:szCs w:val="24"/>
        </w:rPr>
        <w:t>281 Moo 6, Ban Nong Hoi, Bang Sai Yai Sub-district, Mueang Mukdahan District, Mukdahan 49000, Thailand</w:t>
      </w:r>
    </w:p>
    <w:p w14:paraId="4A20F010" w14:textId="166AE71D" w:rsidR="004C2435" w:rsidRPr="00884173" w:rsidRDefault="00884173" w:rsidP="00884173">
      <w:pPr>
        <w:spacing w:after="0" w:line="240" w:lineRule="auto"/>
        <w:jc w:val="center"/>
        <w:rPr>
          <w:rFonts w:ascii="TH SarabunPSK" w:hAnsi="TH SarabunPSK" w:cs="TH SarabunPSK"/>
          <w:i/>
          <w:iCs/>
        </w:rPr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 w:rsidRPr="00884173">
        <w:rPr>
          <w:rFonts w:ascii="TH SarabunPSK" w:hAnsi="TH SarabunPSK" w:cs="TH SarabunPSK"/>
          <w:i/>
          <w:iCs/>
          <w:sz w:val="24"/>
          <w:szCs w:val="20"/>
        </w:rPr>
        <w:t>office@pccm.ac.th</w:t>
      </w:r>
    </w:p>
    <w:p w14:paraId="6CA67425" w14:textId="77777777" w:rsidR="004C2435" w:rsidRPr="002A71E2" w:rsidRDefault="004C2435" w:rsidP="004C243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40" w:lineRule="auto"/>
        <w:ind w:right="3938"/>
        <w:jc w:val="right"/>
        <w:rPr>
          <w:rFonts w:ascii="TH SarabunPSK" w:eastAsia="Sarabun" w:hAnsi="TH SarabunPSK" w:cs="TH SarabunPSK"/>
          <w:b/>
          <w:noProof/>
          <w:color w:val="000000"/>
          <w:sz w:val="31"/>
          <w:szCs w:val="31"/>
          <w:lang w:val="en-US"/>
        </w:rPr>
      </w:pPr>
      <w:r w:rsidRPr="002A71E2">
        <w:rPr>
          <w:rFonts w:ascii="TH SarabunPSK" w:eastAsia="Sarabun" w:hAnsi="TH SarabunPSK" w:cs="TH SarabunPSK"/>
          <w:b/>
          <w:noProof/>
          <w:color w:val="000000"/>
          <w:sz w:val="31"/>
          <w:szCs w:val="31"/>
          <w:lang w:val="en-US"/>
        </w:rPr>
        <w:t xml:space="preserve">Abstract </w:t>
      </w:r>
    </w:p>
    <w:p w14:paraId="73924856" w14:textId="77777777" w:rsidR="00B517B4" w:rsidRDefault="00B517B4" w:rsidP="00B517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H SarabunPSK" w:eastAsia="TH Sarabun PSK" w:hAnsi="TH SarabunPSK" w:cs="TH SarabunPSK"/>
          <w:noProof/>
          <w:color w:val="000000"/>
          <w:sz w:val="32"/>
          <w:szCs w:val="32"/>
          <w:lang w:val="en-US"/>
        </w:rPr>
      </w:pP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Chronic diabetic wounds remain a critical public health challenge, as conventional dressings such as gauze tend to adhere to regenerating tissue, causing re-injury upon removal, and fail to maintain proper moisture balance. This study aimed to develop a multilayer nanofiber wound dressing incorporating the bioactivity of stingless bee honey, a locally sourced bioresource, in comparison with Manuka honey, a widely used medical-grade honey, via electrospinning. Preliminary bioactivity screening using DPPH, protein denaturation, and antiglycation assays showed that stingless bee honey exhibited higher antioxidant activity, while Manuka honey showed superior anti-inflammatory and anti-glycation effects. However, stingless bee honey retained its bioactivity more stably when blended with polyvinyl alcohol (PVA), and was therefore selected for fiber fabrication. The optimal condition, 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cs/>
          <w:lang w:val="en-US"/>
        </w:rPr>
        <w:t>10%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 wt honey in PVA at a flow rate of 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cs/>
          <w:lang w:val="en-US"/>
        </w:rPr>
        <w:t>0.3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 mL/hr, produced continuous, bead-free fibers with an average diameter of 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cs/>
          <w:lang w:val="en-US"/>
        </w:rPr>
        <w:t>456.57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 ± 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cs/>
          <w:lang w:val="en-US"/>
        </w:rPr>
        <w:t>25.64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 nm. This active layer was further developed into a bilayer structure by overspinning with polycaprolactone (PCL) and integrating a medical-grade bordered adhesive. The bilayer structure significantly enhanced water resistance, reducing permeability from 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cs/>
          <w:lang w:val="en-US"/>
        </w:rPr>
        <w:t>25.39%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 to 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cs/>
          <w:lang w:val="en-US"/>
        </w:rPr>
        <w:t>0%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, increased tensile strength to 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cs/>
          <w:lang w:val="en-US"/>
        </w:rPr>
        <w:t>5.75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 MPa, nearly doubled elongation at break, and sustained over 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cs/>
          <w:lang w:val="en-US"/>
        </w:rPr>
        <w:t>60%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 bioactivity for up to 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cs/>
          <w:lang w:val="en-US"/>
        </w:rPr>
        <w:t>7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 days. The prototype caused no damage to simulated skin and withstood more than 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cs/>
          <w:lang w:val="en-US"/>
        </w:rPr>
        <w:t>50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 flexion cycles without detachment. This innovation demonstrates strong potential as an accessible, cost-effective smart wound dressing to advance chronic wound care for diabetic patients.</w:t>
      </w:r>
    </w:p>
    <w:p w14:paraId="50950FB1" w14:textId="77777777" w:rsidR="00B517B4" w:rsidRPr="00B517B4" w:rsidRDefault="00B517B4" w:rsidP="00B517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</w:pPr>
    </w:p>
    <w:p w14:paraId="00000018" w14:textId="366B5B51" w:rsidR="00090BD3" w:rsidRDefault="00B517B4" w:rsidP="00B517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noProof/>
          <w:color w:val="000000"/>
          <w:sz w:val="32"/>
          <w:szCs w:val="32"/>
          <w:lang w:val="en-US"/>
        </w:rPr>
      </w:pPr>
      <w:r w:rsidRPr="00B517B4">
        <w:rPr>
          <w:rFonts w:ascii="TH SarabunPSK" w:eastAsia="TH Sarabun PSK" w:hAnsi="TH SarabunPSK" w:cs="TH SarabunPSK" w:hint="cs"/>
          <w:b/>
          <w:bCs/>
          <w:noProof/>
          <w:color w:val="000000"/>
          <w:sz w:val="32"/>
          <w:szCs w:val="32"/>
          <w:lang w:val="en-US"/>
        </w:rPr>
        <w:t>Keywords:</w:t>
      </w:r>
      <w:r w:rsidRPr="00B517B4"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lang w:val="en-US"/>
        </w:rPr>
        <w:t xml:space="preserve"> nanofiber wound dressing, stingless bee honey, Manuka honey, electrospinning, diabetic chronic wound</w:t>
      </w:r>
      <w:r>
        <w:rPr>
          <w:rFonts w:ascii="TH SarabunPSK" w:eastAsia="TH Sarabun PSK" w:hAnsi="TH SarabunPSK" w:cs="TH SarabunPSK" w:hint="cs"/>
          <w:noProof/>
          <w:color w:val="000000"/>
          <w:sz w:val="32"/>
          <w:szCs w:val="32"/>
          <w:cs/>
          <w:lang w:val="en-US"/>
        </w:rPr>
        <w:t>.</w:t>
      </w:r>
    </w:p>
    <w:p w14:paraId="00F8A501" w14:textId="2F799369" w:rsidR="00B517B4" w:rsidRPr="00B517B4" w:rsidRDefault="00B517B4" w:rsidP="00B517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noProof/>
          <w:color w:val="000000"/>
          <w:sz w:val="32"/>
          <w:szCs w:val="32"/>
          <w:lang w:val="en-US"/>
        </w:rPr>
      </w:pPr>
    </w:p>
    <w:sectPr w:rsidR="00B517B4" w:rsidRPr="00B517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AD9EE" w14:textId="77777777" w:rsidR="00776597" w:rsidRDefault="00776597">
      <w:pPr>
        <w:spacing w:after="0" w:line="240" w:lineRule="auto"/>
      </w:pPr>
      <w:r>
        <w:separator/>
      </w:r>
    </w:p>
  </w:endnote>
  <w:endnote w:type="continuationSeparator" w:id="0">
    <w:p w14:paraId="6A7529F9" w14:textId="77777777" w:rsidR="00776597" w:rsidRDefault="0077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4740C" w14:textId="77777777" w:rsidR="00776597" w:rsidRDefault="00776597">
      <w:pPr>
        <w:spacing w:after="0" w:line="240" w:lineRule="auto"/>
      </w:pPr>
      <w:r>
        <w:separator/>
      </w:r>
    </w:p>
  </w:footnote>
  <w:footnote w:type="continuationSeparator" w:id="0">
    <w:p w14:paraId="71BC334C" w14:textId="77777777" w:rsidR="00776597" w:rsidRDefault="00776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852E3"/>
    <w:rsid w:val="00090BD3"/>
    <w:rsid w:val="00160C21"/>
    <w:rsid w:val="00196F3A"/>
    <w:rsid w:val="001C4197"/>
    <w:rsid w:val="002A71E2"/>
    <w:rsid w:val="0048372D"/>
    <w:rsid w:val="004C2435"/>
    <w:rsid w:val="005D4CC6"/>
    <w:rsid w:val="005E0658"/>
    <w:rsid w:val="006046B1"/>
    <w:rsid w:val="006932F6"/>
    <w:rsid w:val="00776597"/>
    <w:rsid w:val="0086094A"/>
    <w:rsid w:val="00884173"/>
    <w:rsid w:val="00962C47"/>
    <w:rsid w:val="009715CC"/>
    <w:rsid w:val="009D6F84"/>
    <w:rsid w:val="00B517B4"/>
    <w:rsid w:val="00B57C95"/>
    <w:rsid w:val="00BD4C9D"/>
    <w:rsid w:val="00D00654"/>
    <w:rsid w:val="00D23736"/>
    <w:rsid w:val="00EC0167"/>
    <w:rsid w:val="00EE61BA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Advice 029</cp:lastModifiedBy>
  <cp:revision>2</cp:revision>
  <cp:lastPrinted>2026-07-14T15:30:00Z</cp:lastPrinted>
  <dcterms:created xsi:type="dcterms:W3CDTF">2026-07-14T15:31:00Z</dcterms:created>
  <dcterms:modified xsi:type="dcterms:W3CDTF">2026-07-14T15:31:00Z</dcterms:modified>
</cp:coreProperties>
</file>