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51F712FB" w:rsidR="009D016F" w:rsidRPr="00406807" w:rsidRDefault="00265EFE" w:rsidP="00406807">
      <w:pPr>
        <w:jc w:val="center"/>
        <w:rPr>
          <w:rFonts w:ascii="TH SarabunPSK" w:hAnsi="TH SarabunPSK" w:cs="TH SarabunPSK"/>
          <w:sz w:val="44"/>
          <w:szCs w:val="44"/>
        </w:rPr>
      </w:pPr>
      <w:r w:rsidRPr="00265EFE">
        <w:rPr>
          <w:rFonts w:ascii="TH SarabunPSK" w:hAnsi="TH SarabunPSK" w:cs="TH SarabunPSK"/>
          <w:b/>
          <w:bCs/>
          <w:sz w:val="32"/>
          <w:szCs w:val="32"/>
        </w:rPr>
        <w:t xml:space="preserve"> </w:t>
      </w:r>
      <w:r w:rsidR="00406807" w:rsidRPr="00406807">
        <w:rPr>
          <w:rFonts w:ascii="TH SarabunPSK" w:hAnsi="TH SarabunPSK" w:cs="TH SarabunPSK"/>
          <w:b/>
          <w:bCs/>
          <w:sz w:val="32"/>
          <w:szCs w:val="32"/>
        </w:rPr>
        <w:t>Development of Multilayer Nanofiber Wound Dressings Enhanced with Bio-Selected Stingless Bee and Manuka Honey via Electrospinning</w:t>
      </w:r>
    </w:p>
    <w:p w14:paraId="747F7E20" w14:textId="77777777" w:rsidR="00356283" w:rsidRDefault="00356283" w:rsidP="00FE260E">
      <w:pPr>
        <w:spacing w:after="0" w:line="240" w:lineRule="auto"/>
        <w:jc w:val="center"/>
        <w:rPr>
          <w:rFonts w:ascii="TH SarabunPSK" w:hAnsi="TH SarabunPSK" w:cs="TH SarabunPSK"/>
          <w:b/>
          <w:bCs/>
          <w:sz w:val="28"/>
          <w:szCs w:val="36"/>
        </w:rPr>
      </w:pPr>
    </w:p>
    <w:p w14:paraId="1AB8C2EE" w14:textId="13048068" w:rsidR="00356283" w:rsidRDefault="00E46432" w:rsidP="00FE260E">
      <w:pPr>
        <w:spacing w:after="0" w:line="240" w:lineRule="auto"/>
        <w:jc w:val="center"/>
        <w:rPr>
          <w:rFonts w:ascii="TH SarabunPSK" w:hAnsi="TH SarabunPSK" w:cs="TH SarabunPSK"/>
          <w:b/>
          <w:bCs/>
          <w:sz w:val="32"/>
          <w:szCs w:val="32"/>
        </w:rPr>
      </w:pPr>
      <w:proofErr w:type="spellStart"/>
      <w:r w:rsidRPr="00E46432">
        <w:rPr>
          <w:rFonts w:ascii="TH SarabunPSK" w:hAnsi="TH SarabunPSK" w:cs="TH SarabunPSK"/>
          <w:b/>
          <w:bCs/>
          <w:sz w:val="28"/>
          <w:szCs w:val="36"/>
        </w:rPr>
        <w:t>Chotchanit</w:t>
      </w:r>
      <w:proofErr w:type="spellEnd"/>
      <w:r w:rsidRPr="00E46432">
        <w:rPr>
          <w:rFonts w:ascii="TH SarabunPSK" w:hAnsi="TH SarabunPSK" w:cs="TH SarabunPSK"/>
          <w:b/>
          <w:bCs/>
          <w:sz w:val="28"/>
          <w:szCs w:val="36"/>
        </w:rPr>
        <w:t xml:space="preserve"> </w:t>
      </w:r>
      <w:proofErr w:type="spellStart"/>
      <w:r w:rsidRPr="00E46432">
        <w:rPr>
          <w:rFonts w:ascii="TH SarabunPSK" w:hAnsi="TH SarabunPSK" w:cs="TH SarabunPSK"/>
          <w:b/>
          <w:bCs/>
          <w:sz w:val="28"/>
          <w:szCs w:val="36"/>
        </w:rPr>
        <w:t>Nakprasit</w:t>
      </w:r>
      <w:proofErr w:type="spellEnd"/>
      <w:r w:rsidRPr="00E46432">
        <w:rPr>
          <w:rFonts w:ascii="TH SarabunPSK" w:hAnsi="TH SarabunPSK" w:cs="TH SarabunPSK"/>
          <w:b/>
          <w:bCs/>
          <w:sz w:val="28"/>
          <w:szCs w:val="36"/>
        </w:rPr>
        <w:t xml:space="preserve"> </w:t>
      </w:r>
      <w:r w:rsidRPr="00E46432">
        <w:rPr>
          <w:rFonts w:ascii="TH SarabunPSK" w:hAnsi="TH SarabunPSK" w:cs="TH SarabunPSK"/>
          <w:b/>
          <w:bCs/>
          <w:sz w:val="28"/>
          <w:szCs w:val="36"/>
          <w:vertAlign w:val="superscript"/>
        </w:rPr>
        <w:t>1</w:t>
      </w:r>
      <w:r w:rsidR="00356283">
        <w:rPr>
          <w:rFonts w:ascii="TH SarabunPSK" w:hAnsi="TH SarabunPSK" w:cs="TH SarabunPSK"/>
          <w:b/>
          <w:bCs/>
          <w:sz w:val="28"/>
          <w:szCs w:val="36"/>
          <w:vertAlign w:val="superscript"/>
        </w:rPr>
        <w:t xml:space="preserve"> </w:t>
      </w:r>
      <w:r w:rsidR="00356283">
        <w:rPr>
          <w:rFonts w:ascii="TH SarabunPSK" w:hAnsi="TH SarabunPSK" w:cs="TH SarabunPSK"/>
          <w:b/>
          <w:bCs/>
          <w:sz w:val="28"/>
          <w:szCs w:val="36"/>
        </w:rPr>
        <w:t>and</w:t>
      </w:r>
      <w:r w:rsidRPr="00E46432">
        <w:rPr>
          <w:rFonts w:ascii="TH SarabunPSK" w:hAnsi="TH SarabunPSK" w:cs="TH SarabunPSK"/>
          <w:b/>
          <w:bCs/>
          <w:sz w:val="28"/>
          <w:szCs w:val="36"/>
        </w:rPr>
        <w:t xml:space="preserve"> </w:t>
      </w:r>
      <w:proofErr w:type="spellStart"/>
      <w:r w:rsidRPr="00E46432">
        <w:rPr>
          <w:rFonts w:ascii="TH SarabunPSK" w:hAnsi="TH SarabunPSK" w:cs="TH SarabunPSK"/>
          <w:b/>
          <w:bCs/>
          <w:sz w:val="28"/>
          <w:szCs w:val="36"/>
        </w:rPr>
        <w:t>Onnalin</w:t>
      </w:r>
      <w:proofErr w:type="spellEnd"/>
      <w:r w:rsidRPr="00E46432">
        <w:rPr>
          <w:rFonts w:ascii="TH SarabunPSK" w:hAnsi="TH SarabunPSK" w:cs="TH SarabunPSK"/>
          <w:b/>
          <w:bCs/>
          <w:sz w:val="28"/>
          <w:szCs w:val="36"/>
        </w:rPr>
        <w:t xml:space="preserve"> </w:t>
      </w:r>
      <w:proofErr w:type="spellStart"/>
      <w:r w:rsidRPr="00E46432">
        <w:rPr>
          <w:rFonts w:ascii="TH SarabunPSK" w:hAnsi="TH SarabunPSK" w:cs="TH SarabunPSK"/>
          <w:b/>
          <w:bCs/>
          <w:sz w:val="28"/>
          <w:szCs w:val="36"/>
        </w:rPr>
        <w:t>Sungwiset</w:t>
      </w:r>
      <w:proofErr w:type="spellEnd"/>
      <w:r w:rsidRPr="00E46432">
        <w:rPr>
          <w:rFonts w:ascii="TH SarabunPSK" w:hAnsi="TH SarabunPSK" w:cs="TH SarabunPSK"/>
          <w:b/>
          <w:bCs/>
          <w:sz w:val="28"/>
          <w:szCs w:val="36"/>
        </w:rPr>
        <w:t xml:space="preserve"> </w:t>
      </w:r>
      <w:r w:rsidRPr="00E46432">
        <w:rPr>
          <w:rFonts w:ascii="TH SarabunPSK" w:hAnsi="TH SarabunPSK" w:cs="TH SarabunPSK"/>
          <w:b/>
          <w:bCs/>
          <w:sz w:val="28"/>
          <w:szCs w:val="36"/>
          <w:vertAlign w:val="superscript"/>
        </w:rPr>
        <w:t>1</w:t>
      </w:r>
      <w:r w:rsidR="00265EFE" w:rsidRPr="00265EFE">
        <w:rPr>
          <w:rFonts w:ascii="TH SarabunPSK" w:hAnsi="TH SarabunPSK" w:cs="TH SarabunPSK"/>
          <w:b/>
          <w:bCs/>
          <w:sz w:val="32"/>
          <w:szCs w:val="32"/>
        </w:rPr>
        <w:t xml:space="preserve"> </w:t>
      </w:r>
    </w:p>
    <w:p w14:paraId="5C29D79C" w14:textId="3B2B7BEA" w:rsidR="00A208A9" w:rsidRPr="00FE260E" w:rsidRDefault="00E46432" w:rsidP="00FE260E">
      <w:pPr>
        <w:spacing w:after="0" w:line="240" w:lineRule="auto"/>
        <w:jc w:val="center"/>
        <w:rPr>
          <w:rFonts w:ascii="TH SarabunPSK" w:hAnsi="TH SarabunPSK" w:cs="TH SarabunPSK"/>
          <w:b/>
          <w:bCs/>
          <w:sz w:val="28"/>
          <w:vertAlign w:val="superscript"/>
          <w:cs/>
        </w:rPr>
      </w:pPr>
      <w:proofErr w:type="spellStart"/>
      <w:r w:rsidRPr="00E46432">
        <w:rPr>
          <w:rFonts w:ascii="TH SarabunPSK" w:hAnsi="TH SarabunPSK" w:cs="TH SarabunPSK"/>
          <w:b/>
          <w:bCs/>
          <w:sz w:val="28"/>
        </w:rPr>
        <w:t>Putcharaporn</w:t>
      </w:r>
      <w:proofErr w:type="spellEnd"/>
      <w:r w:rsidRPr="00E46432">
        <w:rPr>
          <w:rFonts w:ascii="TH SarabunPSK" w:hAnsi="TH SarabunPSK" w:cs="TH SarabunPSK"/>
          <w:b/>
          <w:bCs/>
          <w:sz w:val="28"/>
        </w:rPr>
        <w:t xml:space="preserve"> </w:t>
      </w:r>
      <w:proofErr w:type="spellStart"/>
      <w:r w:rsidRPr="00E46432">
        <w:rPr>
          <w:rFonts w:ascii="TH SarabunPSK" w:hAnsi="TH SarabunPSK" w:cs="TH SarabunPSK"/>
          <w:b/>
          <w:bCs/>
          <w:sz w:val="28"/>
        </w:rPr>
        <w:t>Wichasan</w:t>
      </w:r>
      <w:proofErr w:type="spellEnd"/>
      <w:r w:rsidR="00356283">
        <w:rPr>
          <w:rFonts w:ascii="TH SarabunPSK" w:hAnsi="TH SarabunPSK" w:cs="TH SarabunPSK" w:hint="cs"/>
          <w:b/>
          <w:bCs/>
          <w:sz w:val="28"/>
          <w:vertAlign w:val="superscript"/>
          <w:cs/>
        </w:rPr>
        <w:t>1</w:t>
      </w:r>
      <w:r w:rsidR="00356283">
        <w:rPr>
          <w:rFonts w:ascii="TH SarabunPSK" w:hAnsi="TH SarabunPSK" w:cs="TH SarabunPSK"/>
          <w:b/>
          <w:bCs/>
          <w:sz w:val="28"/>
        </w:rPr>
        <w:t>and</w:t>
      </w:r>
      <w:r w:rsidRPr="00E46432">
        <w:rPr>
          <w:rFonts w:ascii="TH SarabunPSK" w:hAnsi="TH SarabunPSK" w:cs="TH SarabunPSK"/>
          <w:b/>
          <w:bCs/>
          <w:sz w:val="28"/>
        </w:rPr>
        <w:t xml:space="preserve"> </w:t>
      </w:r>
      <w:proofErr w:type="spellStart"/>
      <w:r w:rsidRPr="00E46432">
        <w:rPr>
          <w:rFonts w:ascii="TH SarabunPSK" w:hAnsi="TH SarabunPSK" w:cs="TH SarabunPSK"/>
          <w:b/>
          <w:bCs/>
          <w:sz w:val="28"/>
        </w:rPr>
        <w:t>Wirapong</w:t>
      </w:r>
      <w:proofErr w:type="spellEnd"/>
      <w:r w:rsidRPr="00E46432">
        <w:rPr>
          <w:rFonts w:ascii="TH SarabunPSK" w:hAnsi="TH SarabunPSK" w:cs="TH SarabunPSK"/>
          <w:b/>
          <w:bCs/>
          <w:sz w:val="28"/>
        </w:rPr>
        <w:t xml:space="preserve"> </w:t>
      </w:r>
      <w:proofErr w:type="spellStart"/>
      <w:r w:rsidRPr="00E46432">
        <w:rPr>
          <w:rFonts w:ascii="TH SarabunPSK" w:hAnsi="TH SarabunPSK" w:cs="TH SarabunPSK"/>
          <w:b/>
          <w:bCs/>
          <w:sz w:val="28"/>
        </w:rPr>
        <w:t>Kantamala</w:t>
      </w:r>
      <w:proofErr w:type="spellEnd"/>
      <w:r w:rsidR="00356283">
        <w:rPr>
          <w:rFonts w:ascii="TH SarabunPSK" w:hAnsi="TH SarabunPSK" w:cs="TH SarabunPSK" w:hint="cs"/>
          <w:b/>
          <w:bCs/>
          <w:sz w:val="28"/>
          <w:vertAlign w:val="superscript"/>
          <w:cs/>
        </w:rPr>
        <w:t>1</w:t>
      </w:r>
    </w:p>
    <w:p w14:paraId="4B1F8797" w14:textId="64E78B4D" w:rsidR="002F28D8" w:rsidRPr="00AD0BC7" w:rsidRDefault="00833E61" w:rsidP="002F28D8">
      <w:pPr>
        <w:spacing w:after="0" w:line="240" w:lineRule="auto"/>
        <w:jc w:val="center"/>
        <w:rPr>
          <w:rFonts w:ascii="TH SarabunPSK" w:hAnsi="TH SarabunPSK" w:cs="TH SarabunPSK"/>
          <w:i/>
          <w:iCs/>
          <w:sz w:val="28"/>
          <w:cs/>
        </w:rPr>
      </w:pPr>
      <w:r>
        <w:rPr>
          <w:rFonts w:ascii="TH SarabunPSK" w:hAnsi="TH SarabunPSK" w:cs="TH SarabunPSK"/>
          <w:i/>
          <w:iCs/>
          <w:sz w:val="24"/>
          <w:szCs w:val="24"/>
          <w:vertAlign w:val="superscript"/>
        </w:rPr>
        <w:t>1</w:t>
      </w:r>
      <w:r w:rsidR="00E46432" w:rsidRPr="00E46432">
        <w:rPr>
          <w:rFonts w:ascii="TH SarabunPSK" w:hAnsi="TH SarabunPSK" w:cs="TH SarabunPSK"/>
          <w:i/>
          <w:iCs/>
          <w:sz w:val="24"/>
          <w:szCs w:val="24"/>
        </w:rPr>
        <w:t>Princess Chulabhorn Science High School Mukdahan</w:t>
      </w:r>
      <w:r w:rsidR="00FE260E">
        <w:rPr>
          <w:rFonts w:ascii="TH SarabunPSK" w:hAnsi="TH SarabunPSK" w:cs="TH SarabunPSK"/>
          <w:i/>
          <w:iCs/>
          <w:sz w:val="24"/>
          <w:szCs w:val="24"/>
        </w:rPr>
        <w:t xml:space="preserve"> ,</w:t>
      </w:r>
      <w:r w:rsidR="00E46432" w:rsidRPr="00E46432">
        <w:rPr>
          <w:rFonts w:ascii="TH SarabunPSK" w:hAnsi="TH SarabunPSK" w:cs="TH SarabunPSK"/>
          <w:i/>
          <w:iCs/>
          <w:sz w:val="24"/>
          <w:szCs w:val="24"/>
        </w:rPr>
        <w:t>281 Moo 6, Ban Nong Hoi, Bang Sai Yai Sub-district, Mueang Mukdahan District, Mukdahan 49000, Thailand</w:t>
      </w:r>
    </w:p>
    <w:p w14:paraId="418240D4" w14:textId="4EDCA3A8" w:rsidR="009B5C67" w:rsidRPr="00FE260E" w:rsidRDefault="009B5C67" w:rsidP="00FC674D">
      <w:pPr>
        <w:spacing w:after="0" w:line="240" w:lineRule="auto"/>
        <w:jc w:val="center"/>
        <w:rPr>
          <w:rFonts w:ascii="TH SarabunPSK" w:hAnsi="TH SarabunPSK" w:cs="TH SarabunPSK"/>
          <w:i/>
          <w:iCs/>
          <w:szCs w:val="22"/>
        </w:rPr>
      </w:pPr>
      <w:r w:rsidRPr="00FE260E">
        <w:rPr>
          <w:rFonts w:ascii="TH SarabunPSK" w:hAnsi="TH SarabunPSK" w:cs="TH SarabunPSK"/>
          <w:i/>
          <w:iCs/>
          <w:sz w:val="24"/>
          <w:szCs w:val="24"/>
        </w:rPr>
        <w:t>*</w:t>
      </w:r>
      <w:r w:rsidR="00406807" w:rsidRPr="00FE260E">
        <w:rPr>
          <w:rFonts w:ascii="TH SarabunPSK" w:hAnsi="TH SarabunPSK" w:cs="TH SarabunPSK"/>
          <w:i/>
          <w:iCs/>
          <w:sz w:val="24"/>
          <w:szCs w:val="24"/>
        </w:rPr>
        <w:t>office@pccm.ac.th</w:t>
      </w:r>
    </w:p>
    <w:p w14:paraId="72EDE2A2" w14:textId="3DBE28C4" w:rsidR="009B5C67" w:rsidRDefault="009B5C67" w:rsidP="00AD0BC7">
      <w:pPr>
        <w:pStyle w:val="ac"/>
        <w:jc w:val="center"/>
        <w:rPr>
          <w:rFonts w:ascii="TH SarabunPSK" w:hAnsi="TH SarabunPSK" w:cs="TH SarabunPSK"/>
          <w:color w:val="0000FF"/>
        </w:rPr>
      </w:pPr>
    </w:p>
    <w:p w14:paraId="2F7DF685" w14:textId="77777777" w:rsidR="00356283" w:rsidRPr="00AD0BC7" w:rsidRDefault="00356283" w:rsidP="00AD0BC7">
      <w:pPr>
        <w:pStyle w:val="ac"/>
        <w:jc w:val="center"/>
        <w:rPr>
          <w:rFonts w:ascii="TH SarabunPSK" w:hAnsi="TH SarabunPSK" w:cs="TH SarabunPSK" w:hint="cs"/>
        </w:rPr>
      </w:pPr>
    </w:p>
    <w:p w14:paraId="39BD6ADE" w14:textId="652D45F1" w:rsidR="002F28D8" w:rsidRPr="00FC674D"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5628216B" w14:textId="62CE6B2C" w:rsidR="007B2606" w:rsidRDefault="007B2606" w:rsidP="007B2606">
      <w:pPr>
        <w:pBdr>
          <w:top w:val="nil"/>
          <w:left w:val="nil"/>
          <w:bottom w:val="nil"/>
          <w:right w:val="nil"/>
          <w:between w:val="nil"/>
        </w:pBdr>
        <w:spacing w:after="0" w:line="240" w:lineRule="auto"/>
        <w:ind w:firstLine="720"/>
        <w:jc w:val="both"/>
        <w:rPr>
          <w:rFonts w:ascii="TH SarabunPSK" w:eastAsia="TH Sarabun PSK" w:hAnsi="TH SarabunPSK" w:cs="TH SarabunPSK"/>
          <w:noProof/>
          <w:color w:val="000000"/>
          <w:sz w:val="28"/>
        </w:rPr>
      </w:pPr>
      <w:r w:rsidRPr="007B2606">
        <w:rPr>
          <w:rFonts w:ascii="TH SarabunPSK" w:eastAsia="TH Sarabun PSK" w:hAnsi="TH SarabunPSK" w:cs="TH SarabunPSK" w:hint="cs"/>
          <w:noProof/>
          <w:color w:val="000000"/>
          <w:sz w:val="28"/>
        </w:rPr>
        <w:t xml:space="preserve">Chronic diabetic wounds remain a critical public health challenge, as conventional dressings such as gauze tend to adhere to regenerating tissue, causing re-injury upon removal, and fail to maintain proper moisture balance. This study aimed to develop a multilayer nanofiber wound dressing incorporating the bioactivity of stingless bee honey, a locally sourced bioresource, in comparison with Manuka honey, a widely used medical-grade honey, via electrospinning. Preliminary bioactivity screening using DPPH, protein denaturation, and antiglycation assays showed that stingless bee honey exhibited higher antioxidant activity, while Manuka honey showed superior anti-inflammatory and anti-glycation effects. However, stingless bee honey retained its bioactivity more stably when blended with polyvinyl alcohol (PVA), and was therefore selected for fiber fabrication. The optimal condition, </w:t>
      </w:r>
      <w:r w:rsidRPr="007B2606">
        <w:rPr>
          <w:rFonts w:ascii="TH SarabunPSK" w:eastAsia="TH Sarabun PSK" w:hAnsi="TH SarabunPSK" w:cs="TH SarabunPSK" w:hint="cs"/>
          <w:noProof/>
          <w:color w:val="000000"/>
          <w:sz w:val="28"/>
          <w:cs/>
        </w:rPr>
        <w:t>10%</w:t>
      </w:r>
      <w:r w:rsidRPr="007B2606">
        <w:rPr>
          <w:rFonts w:ascii="TH SarabunPSK" w:eastAsia="TH Sarabun PSK" w:hAnsi="TH SarabunPSK" w:cs="TH SarabunPSK" w:hint="cs"/>
          <w:noProof/>
          <w:color w:val="000000"/>
          <w:sz w:val="28"/>
        </w:rPr>
        <w:t xml:space="preserve"> wt honey in PVA at a flow rate of </w:t>
      </w:r>
      <w:r w:rsidRPr="007B2606">
        <w:rPr>
          <w:rFonts w:ascii="TH SarabunPSK" w:eastAsia="TH Sarabun PSK" w:hAnsi="TH SarabunPSK" w:cs="TH SarabunPSK" w:hint="cs"/>
          <w:noProof/>
          <w:color w:val="000000"/>
          <w:sz w:val="28"/>
          <w:cs/>
        </w:rPr>
        <w:t>0.3</w:t>
      </w:r>
      <w:r w:rsidRPr="007B2606">
        <w:rPr>
          <w:rFonts w:ascii="TH SarabunPSK" w:eastAsia="TH Sarabun PSK" w:hAnsi="TH SarabunPSK" w:cs="TH SarabunPSK" w:hint="cs"/>
          <w:noProof/>
          <w:color w:val="000000"/>
          <w:sz w:val="28"/>
        </w:rPr>
        <w:t xml:space="preserve"> mL/hr, produced continuous, bead-free fibers with an average diameter of </w:t>
      </w:r>
      <w:r w:rsidRPr="007B2606">
        <w:rPr>
          <w:rFonts w:ascii="TH SarabunPSK" w:eastAsia="TH Sarabun PSK" w:hAnsi="TH SarabunPSK" w:cs="TH SarabunPSK" w:hint="cs"/>
          <w:noProof/>
          <w:color w:val="000000"/>
          <w:sz w:val="28"/>
          <w:cs/>
        </w:rPr>
        <w:t>456.57</w:t>
      </w:r>
      <w:r w:rsidRPr="007B2606">
        <w:rPr>
          <w:rFonts w:ascii="TH SarabunPSK" w:eastAsia="TH Sarabun PSK" w:hAnsi="TH SarabunPSK" w:cs="TH SarabunPSK" w:hint="cs"/>
          <w:noProof/>
          <w:color w:val="000000"/>
          <w:sz w:val="28"/>
        </w:rPr>
        <w:t xml:space="preserve"> ± </w:t>
      </w:r>
      <w:r w:rsidRPr="007B2606">
        <w:rPr>
          <w:rFonts w:ascii="TH SarabunPSK" w:eastAsia="TH Sarabun PSK" w:hAnsi="TH SarabunPSK" w:cs="TH SarabunPSK" w:hint="cs"/>
          <w:noProof/>
          <w:color w:val="000000"/>
          <w:sz w:val="28"/>
          <w:cs/>
        </w:rPr>
        <w:t>25.64</w:t>
      </w:r>
      <w:r w:rsidRPr="007B2606">
        <w:rPr>
          <w:rFonts w:ascii="TH SarabunPSK" w:eastAsia="TH Sarabun PSK" w:hAnsi="TH SarabunPSK" w:cs="TH SarabunPSK" w:hint="cs"/>
          <w:noProof/>
          <w:color w:val="000000"/>
          <w:sz w:val="28"/>
        </w:rPr>
        <w:t xml:space="preserve"> nm. This active layer was further developed into a bilayer structure by overspinning with polycaprolactone (PCL) and integrating a medical-grade bordered adhesive. The bilayer structure significantly enhanced water resistance, reducing permeability from </w:t>
      </w:r>
      <w:r w:rsidRPr="007B2606">
        <w:rPr>
          <w:rFonts w:ascii="TH SarabunPSK" w:eastAsia="TH Sarabun PSK" w:hAnsi="TH SarabunPSK" w:cs="TH SarabunPSK" w:hint="cs"/>
          <w:noProof/>
          <w:color w:val="000000"/>
          <w:sz w:val="28"/>
          <w:cs/>
        </w:rPr>
        <w:t>25.39%</w:t>
      </w:r>
      <w:r w:rsidRPr="007B2606">
        <w:rPr>
          <w:rFonts w:ascii="TH SarabunPSK" w:eastAsia="TH Sarabun PSK" w:hAnsi="TH SarabunPSK" w:cs="TH SarabunPSK" w:hint="cs"/>
          <w:noProof/>
          <w:color w:val="000000"/>
          <w:sz w:val="28"/>
        </w:rPr>
        <w:t xml:space="preserve"> to </w:t>
      </w:r>
      <w:r w:rsidRPr="007B2606">
        <w:rPr>
          <w:rFonts w:ascii="TH SarabunPSK" w:eastAsia="TH Sarabun PSK" w:hAnsi="TH SarabunPSK" w:cs="TH SarabunPSK" w:hint="cs"/>
          <w:noProof/>
          <w:color w:val="000000"/>
          <w:sz w:val="28"/>
          <w:cs/>
        </w:rPr>
        <w:t>0%</w:t>
      </w:r>
      <w:r w:rsidRPr="007B2606">
        <w:rPr>
          <w:rFonts w:ascii="TH SarabunPSK" w:eastAsia="TH Sarabun PSK" w:hAnsi="TH SarabunPSK" w:cs="TH SarabunPSK" w:hint="cs"/>
          <w:noProof/>
          <w:color w:val="000000"/>
          <w:sz w:val="28"/>
        </w:rPr>
        <w:t xml:space="preserve">, increased tensile strength to </w:t>
      </w:r>
      <w:r w:rsidRPr="007B2606">
        <w:rPr>
          <w:rFonts w:ascii="TH SarabunPSK" w:eastAsia="TH Sarabun PSK" w:hAnsi="TH SarabunPSK" w:cs="TH SarabunPSK" w:hint="cs"/>
          <w:noProof/>
          <w:color w:val="000000"/>
          <w:sz w:val="28"/>
          <w:cs/>
        </w:rPr>
        <w:t>5.75</w:t>
      </w:r>
      <w:r w:rsidRPr="007B2606">
        <w:rPr>
          <w:rFonts w:ascii="TH SarabunPSK" w:eastAsia="TH Sarabun PSK" w:hAnsi="TH SarabunPSK" w:cs="TH SarabunPSK" w:hint="cs"/>
          <w:noProof/>
          <w:color w:val="000000"/>
          <w:sz w:val="28"/>
        </w:rPr>
        <w:t xml:space="preserve"> MPa, nearly doubled elongation at break, and sustained over </w:t>
      </w:r>
      <w:r w:rsidRPr="007B2606">
        <w:rPr>
          <w:rFonts w:ascii="TH SarabunPSK" w:eastAsia="TH Sarabun PSK" w:hAnsi="TH SarabunPSK" w:cs="TH SarabunPSK" w:hint="cs"/>
          <w:noProof/>
          <w:color w:val="000000"/>
          <w:sz w:val="28"/>
          <w:cs/>
        </w:rPr>
        <w:t>60%</w:t>
      </w:r>
      <w:r w:rsidRPr="007B2606">
        <w:rPr>
          <w:rFonts w:ascii="TH SarabunPSK" w:eastAsia="TH Sarabun PSK" w:hAnsi="TH SarabunPSK" w:cs="TH SarabunPSK" w:hint="cs"/>
          <w:noProof/>
          <w:color w:val="000000"/>
          <w:sz w:val="28"/>
        </w:rPr>
        <w:t xml:space="preserve"> bioactivity for up to </w:t>
      </w:r>
      <w:r w:rsidRPr="007B2606">
        <w:rPr>
          <w:rFonts w:ascii="TH SarabunPSK" w:eastAsia="TH Sarabun PSK" w:hAnsi="TH SarabunPSK" w:cs="TH SarabunPSK" w:hint="cs"/>
          <w:noProof/>
          <w:color w:val="000000"/>
          <w:sz w:val="28"/>
          <w:cs/>
        </w:rPr>
        <w:t>7</w:t>
      </w:r>
      <w:r w:rsidRPr="007B2606">
        <w:rPr>
          <w:rFonts w:ascii="TH SarabunPSK" w:eastAsia="TH Sarabun PSK" w:hAnsi="TH SarabunPSK" w:cs="TH SarabunPSK" w:hint="cs"/>
          <w:noProof/>
          <w:color w:val="000000"/>
          <w:sz w:val="28"/>
        </w:rPr>
        <w:t xml:space="preserve"> days. The prototype caused no damage to simulated skin and withstood more than </w:t>
      </w:r>
      <w:r w:rsidRPr="007B2606">
        <w:rPr>
          <w:rFonts w:ascii="TH SarabunPSK" w:eastAsia="TH Sarabun PSK" w:hAnsi="TH SarabunPSK" w:cs="TH SarabunPSK" w:hint="cs"/>
          <w:noProof/>
          <w:color w:val="000000"/>
          <w:sz w:val="28"/>
          <w:cs/>
        </w:rPr>
        <w:t>50</w:t>
      </w:r>
      <w:r w:rsidRPr="007B2606">
        <w:rPr>
          <w:rFonts w:ascii="TH SarabunPSK" w:eastAsia="TH Sarabun PSK" w:hAnsi="TH SarabunPSK" w:cs="TH SarabunPSK" w:hint="cs"/>
          <w:noProof/>
          <w:color w:val="000000"/>
          <w:sz w:val="28"/>
        </w:rPr>
        <w:t xml:space="preserve"> flexion cycles without detachment. This innovation demonstrates strong potential as an accessible, cost-effective smart wound dressing to advance chronic wound care for diabetic patients.</w:t>
      </w:r>
    </w:p>
    <w:p w14:paraId="2732455A" w14:textId="77777777" w:rsidR="007B2606" w:rsidRPr="007B2606" w:rsidRDefault="007B2606" w:rsidP="007B2606">
      <w:pPr>
        <w:pBdr>
          <w:top w:val="nil"/>
          <w:left w:val="nil"/>
          <w:bottom w:val="nil"/>
          <w:right w:val="nil"/>
          <w:between w:val="nil"/>
        </w:pBdr>
        <w:spacing w:after="0" w:line="240" w:lineRule="auto"/>
        <w:ind w:firstLine="720"/>
        <w:jc w:val="both"/>
        <w:rPr>
          <w:rFonts w:ascii="TH SarabunPSK" w:eastAsia="TH Sarabun PSK" w:hAnsi="TH SarabunPSK" w:cs="TH SarabunPSK" w:hint="cs"/>
          <w:noProof/>
          <w:color w:val="000000"/>
          <w:sz w:val="28"/>
        </w:rPr>
      </w:pPr>
    </w:p>
    <w:p w14:paraId="7538FB0B" w14:textId="2D09935C" w:rsidR="002C2309" w:rsidRPr="002C2309" w:rsidRDefault="00265EFE" w:rsidP="002C2309">
      <w:pPr>
        <w:spacing w:before="240" w:line="240" w:lineRule="auto"/>
        <w:rPr>
          <w:rFonts w:ascii="TH SarabunPSK" w:hAnsi="TH SarabunPSK" w:cs="TH SarabunPSK"/>
          <w:i/>
          <w:iCs/>
          <w:sz w:val="28"/>
        </w:rPr>
      </w:pPr>
      <w:r>
        <w:rPr>
          <w:rFonts w:ascii="TH SarabunPSK" w:hAnsi="TH SarabunPSK" w:cs="TH SarabunPSK"/>
          <w:sz w:val="28"/>
        </w:rPr>
        <w:t xml:space="preserve">keywords </w:t>
      </w:r>
      <w:r w:rsidR="00FC674D" w:rsidRPr="00AD0BC7">
        <w:rPr>
          <w:rFonts w:ascii="TH SarabunPSK" w:hAnsi="TH SarabunPSK" w:cs="TH SarabunPSK"/>
          <w:sz w:val="28"/>
        </w:rPr>
        <w:t>:</w:t>
      </w:r>
      <w:r w:rsidR="00FC674D" w:rsidRPr="0067112C">
        <w:rPr>
          <w:rFonts w:ascii="TH SarabunPSK" w:hAnsi="TH SarabunPSK" w:cs="TH SarabunPSK" w:hint="cs"/>
          <w:sz w:val="28"/>
          <w:cs/>
        </w:rPr>
        <w:t xml:space="preserve"> </w:t>
      </w:r>
      <w:r w:rsidR="00FC674D" w:rsidRPr="0067112C">
        <w:rPr>
          <w:rFonts w:ascii="TH SarabunPSK" w:hAnsi="TH SarabunPSK" w:cs="TH SarabunPSK"/>
          <w:sz w:val="28"/>
        </w:rPr>
        <w:t xml:space="preserve"> </w:t>
      </w:r>
      <w:r w:rsidR="002C2309" w:rsidRPr="002C2309">
        <w:rPr>
          <w:rFonts w:ascii="TH SarabunPSK" w:eastAsia="TH Sarabun PSK" w:hAnsi="TH SarabunPSK" w:cs="TH SarabunPSK" w:hint="cs"/>
          <w:noProof/>
          <w:color w:val="000000"/>
          <w:sz w:val="28"/>
        </w:rPr>
        <w:t>nanofiber wound dressing, stingless bee honey, Manuka honey, electrospinning, diabetic chronic wound</w:t>
      </w:r>
      <w:r w:rsidR="002C2309" w:rsidRPr="002C2309">
        <w:rPr>
          <w:rFonts w:ascii="TH SarabunPSK" w:eastAsia="TH Sarabun PSK" w:hAnsi="TH SarabunPSK" w:cs="TH SarabunPSK" w:hint="cs"/>
          <w:noProof/>
          <w:color w:val="000000"/>
          <w:sz w:val="28"/>
          <w:cs/>
        </w:rPr>
        <w:t>.</w:t>
      </w:r>
    </w:p>
    <w:p w14:paraId="6FDA00F9" w14:textId="77777777" w:rsidR="00361F4B" w:rsidRDefault="00361F4B" w:rsidP="00361F4B">
      <w:pPr>
        <w:spacing w:before="240" w:after="0" w:line="240" w:lineRule="auto"/>
        <w:rPr>
          <w:rFonts w:ascii="TH SarabunPSK" w:hAnsi="TH SarabunPSK" w:cs="TH SarabunPSK"/>
          <w:b/>
          <w:bCs/>
          <w:sz w:val="32"/>
          <w:szCs w:val="32"/>
          <w:cs/>
        </w:rPr>
        <w:sectPr w:rsidR="00361F4B"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117F90BF" w14:textId="0B62624F" w:rsidR="0098175B" w:rsidRPr="000A070F" w:rsidRDefault="00265EFE" w:rsidP="00282391">
      <w:pPr>
        <w:spacing w:before="240" w:after="0" w:line="240" w:lineRule="auto"/>
        <w:rPr>
          <w:rFonts w:ascii="TH SarabunPSK" w:hAnsi="TH SarabunPSK" w:cs="TH SarabunPSK"/>
          <w:sz w:val="28"/>
        </w:rPr>
      </w:pPr>
      <w:r>
        <w:rPr>
          <w:rFonts w:ascii="TH SarabunPSK" w:hAnsi="TH SarabunPSK" w:cs="TH SarabunPSK"/>
          <w:b/>
          <w:bCs/>
          <w:sz w:val="28"/>
        </w:rPr>
        <w:t>I</w:t>
      </w:r>
      <w:r w:rsidRPr="00265EFE">
        <w:rPr>
          <w:rFonts w:ascii="TH SarabunPSK" w:hAnsi="TH SarabunPSK" w:cs="TH SarabunPSK"/>
          <w:b/>
          <w:bCs/>
          <w:sz w:val="28"/>
        </w:rPr>
        <w:t>ntroduction</w:t>
      </w:r>
    </w:p>
    <w:p w14:paraId="7F79A38F" w14:textId="77777777" w:rsidR="00450697" w:rsidRPr="00450697" w:rsidRDefault="00450697" w:rsidP="004E32A1">
      <w:pPr>
        <w:spacing w:after="0" w:line="240" w:lineRule="auto"/>
        <w:ind w:firstLine="720"/>
        <w:jc w:val="thaiDistribute"/>
        <w:rPr>
          <w:rFonts w:ascii="TH SarabunPSK" w:hAnsi="TH SarabunPSK" w:cs="TH SarabunPSK"/>
          <w:sz w:val="28"/>
        </w:rPr>
      </w:pPr>
      <w:r w:rsidRPr="00450697">
        <w:rPr>
          <w:rFonts w:ascii="TH SarabunPSK" w:hAnsi="TH SarabunPSK" w:cs="TH SarabunPSK"/>
          <w:sz w:val="28"/>
        </w:rPr>
        <w:t xml:space="preserve">Non-communicable diseases (NCDs), particularly diabetes mellitus, are a major cause of </w:t>
      </w:r>
      <w:r w:rsidRPr="00450697">
        <w:rPr>
          <w:rFonts w:ascii="TH SarabunPSK" w:hAnsi="TH SarabunPSK" w:cs="TH SarabunPSK"/>
          <w:b/>
          <w:bCs/>
          <w:sz w:val="28"/>
        </w:rPr>
        <w:t>chronic wounds</w:t>
      </w:r>
      <w:r w:rsidRPr="00450697">
        <w:rPr>
          <w:rFonts w:ascii="TH SarabunPSK" w:hAnsi="TH SarabunPSK" w:cs="TH SarabunPSK"/>
          <w:sz w:val="28"/>
        </w:rPr>
        <w:t xml:space="preserve">. Hyperglycemia </w:t>
      </w:r>
      <w:r w:rsidRPr="00450697">
        <w:rPr>
          <w:rFonts w:ascii="TH SarabunPSK" w:hAnsi="TH SarabunPSK" w:cs="TH SarabunPSK"/>
          <w:sz w:val="28"/>
        </w:rPr>
        <w:t xml:space="preserve">promotes the accumulation of reactive oxygen species, persistent inflammation, and the formation of Advanced Glycation End-products (AGEs), which damage tissue structure. These </w:t>
      </w:r>
      <w:r w:rsidRPr="00450697">
        <w:rPr>
          <w:rFonts w:ascii="TH SarabunPSK" w:hAnsi="TH SarabunPSK" w:cs="TH SarabunPSK"/>
          <w:sz w:val="28"/>
        </w:rPr>
        <w:lastRenderedPageBreak/>
        <w:t>conditions cause wounds to remain stalled in the healing process and become highly susceptible to severe infection, potentially leading to limb loss.</w:t>
      </w:r>
    </w:p>
    <w:p w14:paraId="7884909E" w14:textId="76B879ED" w:rsidR="00450697" w:rsidRPr="00450697" w:rsidRDefault="00450697" w:rsidP="002C2309">
      <w:pPr>
        <w:spacing w:after="0" w:line="240" w:lineRule="auto"/>
        <w:jc w:val="thaiDistribute"/>
        <w:rPr>
          <w:rFonts w:ascii="TH SarabunPSK" w:hAnsi="TH SarabunPSK" w:cs="TH SarabunPSK"/>
          <w:sz w:val="28"/>
        </w:rPr>
      </w:pPr>
      <w:r w:rsidRPr="00450697">
        <w:rPr>
          <w:rFonts w:ascii="TH SarabunPSK" w:hAnsi="TH SarabunPSK" w:cs="TH SarabunPSK"/>
          <w:sz w:val="28"/>
        </w:rPr>
        <w:t>Conventional wound dressings, such as gauze, have two major limitations: (1) their coarse fiber structure adheres to newly regenerated tissue, causing re-injury upon dressing changes, and (2) they fail to adequately regulate moisture balance or provide an effective barrier against pathogens  a critical risk factor for immunocompromised patients.</w:t>
      </w:r>
    </w:p>
    <w:p w14:paraId="10ACFE5A" w14:textId="77777777" w:rsidR="00450697" w:rsidRPr="00450697" w:rsidRDefault="00450697" w:rsidP="004E32A1">
      <w:pPr>
        <w:spacing w:after="0" w:line="240" w:lineRule="auto"/>
        <w:ind w:firstLine="720"/>
        <w:jc w:val="thaiDistribute"/>
        <w:rPr>
          <w:rFonts w:ascii="TH SarabunPSK" w:hAnsi="TH SarabunPSK" w:cs="TH SarabunPSK"/>
          <w:sz w:val="28"/>
        </w:rPr>
      </w:pPr>
      <w:r w:rsidRPr="004E32A1">
        <w:rPr>
          <w:rFonts w:ascii="TH SarabunPSK" w:hAnsi="TH SarabunPSK" w:cs="TH SarabunPSK"/>
          <w:sz w:val="28"/>
        </w:rPr>
        <w:t>Electrospinning</w:t>
      </w:r>
      <w:r w:rsidRPr="00450697">
        <w:rPr>
          <w:rFonts w:ascii="TH SarabunPSK" w:hAnsi="TH SarabunPSK" w:cs="TH SarabunPSK"/>
          <w:sz w:val="28"/>
        </w:rPr>
        <w:t xml:space="preserve"> technology has therefore been applied, as it produces nanoscale fibers with a structure resembling the body's natural extracellular matrix (ECM), promoting cell adhesion and proliferation. Its high specific surface area also enables efficient loading and controlled release of bioactive compounds.</w:t>
      </w:r>
    </w:p>
    <w:p w14:paraId="57A68D66" w14:textId="3730B15C" w:rsidR="00450697" w:rsidRPr="00450697" w:rsidRDefault="00450697" w:rsidP="002C2309">
      <w:pPr>
        <w:spacing w:after="0" w:line="240" w:lineRule="auto"/>
        <w:jc w:val="thaiDistribute"/>
        <w:rPr>
          <w:rFonts w:ascii="TH SarabunPSK" w:hAnsi="TH SarabunPSK" w:cs="TH SarabunPSK"/>
          <w:sz w:val="28"/>
        </w:rPr>
      </w:pPr>
      <w:r w:rsidRPr="00450697">
        <w:rPr>
          <w:rFonts w:ascii="TH SarabunPSK" w:hAnsi="TH SarabunPSK" w:cs="TH SarabunPSK"/>
          <w:sz w:val="28"/>
        </w:rPr>
        <w:t xml:space="preserve">This study therefore proposes the development of a </w:t>
      </w:r>
      <w:r w:rsidRPr="004E32A1">
        <w:rPr>
          <w:rFonts w:ascii="TH SarabunPSK" w:hAnsi="TH SarabunPSK" w:cs="TH SarabunPSK"/>
          <w:sz w:val="28"/>
        </w:rPr>
        <w:t>multilayer, medically-engineered nanofiber wound dressing</w:t>
      </w:r>
      <w:r w:rsidRPr="00450697">
        <w:rPr>
          <w:rFonts w:ascii="TH SarabunPSK" w:hAnsi="TH SarabunPSK" w:cs="TH SarabunPSK"/>
          <w:sz w:val="28"/>
        </w:rPr>
        <w:t>, incorporating stingless bee honey</w:t>
      </w:r>
      <w:r w:rsidR="002C2309">
        <w:rPr>
          <w:rFonts w:ascii="TH SarabunPSK" w:hAnsi="TH SarabunPSK" w:cs="TH SarabunPSK"/>
          <w:sz w:val="28"/>
        </w:rPr>
        <w:t xml:space="preserve"> </w:t>
      </w:r>
      <w:r w:rsidRPr="00450697">
        <w:rPr>
          <w:rFonts w:ascii="TH SarabunPSK" w:hAnsi="TH SarabunPSK" w:cs="TH SarabunPSK"/>
          <w:sz w:val="28"/>
        </w:rPr>
        <w:t xml:space="preserve"> a locally sourced bioresource in comparison with Manuka honey, a honey type widely used in medical-grade products. Both are combined with polyvinyl alcohol (PVA) to form an active layer, reinforced with a polycaprolactone (PCL) layer to regulate release kinetics and enhance mechanical strength, and finally assembled with a bordered medical-grade adhesive system. The resulting prototype represents an accessible and effective innovation with the potential to advance the standard of care for chronic wounds in diabetic patients.</w:t>
      </w:r>
    </w:p>
    <w:p w14:paraId="23AA052F" w14:textId="3573B7F2" w:rsidR="0098175B" w:rsidRDefault="0098175B" w:rsidP="0098175B">
      <w:pPr>
        <w:spacing w:after="0" w:line="240" w:lineRule="auto"/>
        <w:jc w:val="thaiDistribute"/>
        <w:rPr>
          <w:rFonts w:ascii="TH SarabunPSK" w:hAnsi="TH SarabunPSK" w:cs="TH SarabunPSK" w:hint="cs"/>
          <w:sz w:val="28"/>
          <w:cs/>
        </w:rPr>
      </w:pPr>
    </w:p>
    <w:p w14:paraId="27B3C34A" w14:textId="3657AACD" w:rsidR="00746E10" w:rsidRPr="00746E10" w:rsidRDefault="00265EFE" w:rsidP="0098175B">
      <w:pPr>
        <w:spacing w:after="0" w:line="240" w:lineRule="auto"/>
        <w:jc w:val="thaiDistribute"/>
        <w:rPr>
          <w:rFonts w:ascii="TH SarabunPSK" w:hAnsi="TH SarabunPSK" w:cs="TH SarabunPSK"/>
          <w:b/>
          <w:bCs/>
          <w:sz w:val="28"/>
          <w:cs/>
        </w:rPr>
      </w:pPr>
      <w:r>
        <w:rPr>
          <w:rFonts w:ascii="TH SarabunPSK" w:hAnsi="TH SarabunPSK" w:cs="TH SarabunPSK"/>
          <w:b/>
          <w:bCs/>
          <w:sz w:val="28"/>
        </w:rPr>
        <w:t>Methodology</w:t>
      </w:r>
    </w:p>
    <w:p w14:paraId="63E28158" w14:textId="4CDEA5CD" w:rsidR="00746E10" w:rsidRDefault="00075001" w:rsidP="00075001">
      <w:pPr>
        <w:spacing w:after="0" w:line="240" w:lineRule="auto"/>
        <w:jc w:val="thaiDistribute"/>
        <w:rPr>
          <w:rFonts w:ascii="TH SarabunPSK" w:hAnsi="TH SarabunPSK" w:cs="TH SarabunPSK"/>
          <w:noProof/>
          <w:sz w:val="28"/>
        </w:rPr>
      </w:pPr>
      <w:r w:rsidRPr="004E32A1">
        <w:rPr>
          <w:rFonts w:ascii="TH SarabunPSK" w:hAnsi="TH SarabunPSK" w:cs="TH SarabunPSK"/>
          <w:b/>
          <w:bCs/>
          <w:noProof/>
          <w:sz w:val="28"/>
        </w:rPr>
        <w:t>1.</w:t>
      </w:r>
      <w:r w:rsidR="003124C8" w:rsidRPr="004E32A1">
        <w:rPr>
          <w:rFonts w:ascii="TH SarabunPSK" w:hAnsi="TH SarabunPSK" w:cs="TH SarabunPSK"/>
          <w:b/>
          <w:bCs/>
          <w:noProof/>
          <w:sz w:val="28"/>
        </w:rPr>
        <w:t>Preliminary bioactivity screening.</w:t>
      </w:r>
      <w:r w:rsidR="003124C8" w:rsidRPr="003124C8">
        <w:rPr>
          <w:rFonts w:ascii="TH SarabunPSK" w:hAnsi="TH SarabunPSK" w:cs="TH SarabunPSK"/>
          <w:b/>
          <w:bCs/>
          <w:noProof/>
          <w:sz w:val="28"/>
        </w:rPr>
        <w:t xml:space="preserve"> </w:t>
      </w:r>
      <w:r w:rsidR="003124C8" w:rsidRPr="003124C8">
        <w:rPr>
          <w:rFonts w:ascii="TH SarabunPSK" w:hAnsi="TH SarabunPSK" w:cs="TH SarabunPSK"/>
          <w:noProof/>
          <w:sz w:val="28"/>
        </w:rPr>
        <w:t xml:space="preserve">Honey solutions were prepared at six concentrations  25, 50, 100, 150, 200 and 1000 ppm  and PVA-honey blends were prepared at four concentrations 10, 15, 25 and 30% wt. Both sets were evaluated for three bioactivities: </w:t>
      </w:r>
    </w:p>
    <w:p w14:paraId="3AE80CE0" w14:textId="71535DDA" w:rsidR="00746E10" w:rsidRDefault="00746E10" w:rsidP="00FB35CD">
      <w:pPr>
        <w:spacing w:after="0" w:line="240" w:lineRule="auto"/>
        <w:ind w:firstLine="720"/>
        <w:jc w:val="thaiDistribute"/>
        <w:rPr>
          <w:rFonts w:ascii="TH SarabunPSK" w:hAnsi="TH SarabunPSK" w:cs="TH SarabunPSK"/>
          <w:noProof/>
          <w:sz w:val="28"/>
        </w:rPr>
      </w:pPr>
      <w:r>
        <w:rPr>
          <w:rFonts w:ascii="TH SarabunPSK" w:hAnsi="TH SarabunPSK" w:cs="TH SarabunPSK"/>
          <w:noProof/>
          <w:sz w:val="28"/>
        </w:rPr>
        <w:t>1</w:t>
      </w:r>
      <w:r w:rsidR="00FB35CD">
        <w:rPr>
          <w:rFonts w:ascii="TH SarabunPSK" w:hAnsi="TH SarabunPSK" w:cs="TH SarabunPSK" w:hint="cs"/>
          <w:noProof/>
          <w:sz w:val="28"/>
          <w:cs/>
        </w:rPr>
        <w:t>.</w:t>
      </w:r>
      <w:r w:rsidR="003124C8" w:rsidRPr="003124C8">
        <w:rPr>
          <w:rFonts w:ascii="TH SarabunPSK" w:hAnsi="TH SarabunPSK" w:cs="TH SarabunPSK"/>
          <w:noProof/>
          <w:sz w:val="28"/>
        </w:rPr>
        <w:t>antioxidant activity by DPPH radical-scavenging assay, with absorbance measured at a wavelength of 503 nm after 30-min incubation in the dark</w:t>
      </w:r>
      <w:r>
        <w:rPr>
          <w:rFonts w:ascii="TH SarabunPSK" w:hAnsi="TH SarabunPSK" w:cs="TH SarabunPSK"/>
          <w:noProof/>
          <w:sz w:val="28"/>
        </w:rPr>
        <w:t>.</w:t>
      </w:r>
    </w:p>
    <w:p w14:paraId="0730948B" w14:textId="2F448677" w:rsidR="00746E10" w:rsidRDefault="00FB35CD" w:rsidP="00FB35CD">
      <w:pPr>
        <w:spacing w:after="0" w:line="240" w:lineRule="auto"/>
        <w:ind w:firstLine="720"/>
        <w:jc w:val="thaiDistribute"/>
        <w:rPr>
          <w:rFonts w:ascii="TH SarabunPSK" w:hAnsi="TH SarabunPSK" w:cs="TH SarabunPSK"/>
          <w:noProof/>
          <w:sz w:val="28"/>
        </w:rPr>
      </w:pPr>
      <w:r>
        <w:rPr>
          <w:rFonts w:ascii="TH SarabunPSK" w:hAnsi="TH SarabunPSK" w:cs="TH SarabunPSK" w:hint="cs"/>
          <w:noProof/>
          <w:sz w:val="28"/>
          <w:cs/>
        </w:rPr>
        <w:t>2.</w:t>
      </w:r>
      <w:r w:rsidR="003124C8" w:rsidRPr="003124C8">
        <w:rPr>
          <w:rFonts w:ascii="TH SarabunPSK" w:hAnsi="TH SarabunPSK" w:cs="TH SarabunPSK"/>
          <w:noProof/>
          <w:sz w:val="28"/>
        </w:rPr>
        <w:t>anti-inflammatory activity by BSA protein-denaturation inhibition assay, with absorbance measured at 311 nm following heat</w:t>
      </w:r>
      <w:r w:rsidR="00746E10">
        <w:rPr>
          <w:rFonts w:ascii="TH SarabunPSK" w:hAnsi="TH SarabunPSK" w:cs="TH SarabunPSK" w:hint="cs"/>
          <w:noProof/>
          <w:sz w:val="28"/>
          <w:cs/>
        </w:rPr>
        <w:t xml:space="preserve"> </w:t>
      </w:r>
      <w:r w:rsidR="003124C8" w:rsidRPr="003124C8">
        <w:rPr>
          <w:rFonts w:ascii="TH SarabunPSK" w:hAnsi="TH SarabunPSK" w:cs="TH SarabunPSK"/>
          <w:noProof/>
          <w:sz w:val="28"/>
        </w:rPr>
        <w:t>induced denaturation (37 °C for 20 min, then 70 °C for 5 min)</w:t>
      </w:r>
    </w:p>
    <w:p w14:paraId="617302DD" w14:textId="05080D66" w:rsidR="00746E10" w:rsidRDefault="00746E10" w:rsidP="002C2309">
      <w:pPr>
        <w:spacing w:after="0" w:line="240" w:lineRule="auto"/>
        <w:ind w:firstLine="720"/>
        <w:jc w:val="thaiDistribute"/>
        <w:rPr>
          <w:rFonts w:ascii="TH SarabunPSK" w:hAnsi="TH SarabunPSK" w:cs="TH SarabunPSK"/>
          <w:noProof/>
          <w:sz w:val="28"/>
        </w:rPr>
      </w:pPr>
      <w:r>
        <w:rPr>
          <w:rFonts w:ascii="TH SarabunPSK" w:hAnsi="TH SarabunPSK" w:cs="TH SarabunPSK"/>
          <w:noProof/>
          <w:sz w:val="28"/>
        </w:rPr>
        <w:t>3</w:t>
      </w:r>
      <w:r w:rsidR="00FB35CD">
        <w:rPr>
          <w:rFonts w:ascii="TH SarabunPSK" w:hAnsi="TH SarabunPSK" w:cs="TH SarabunPSK" w:hint="cs"/>
          <w:noProof/>
          <w:sz w:val="28"/>
          <w:cs/>
        </w:rPr>
        <w:t>.</w:t>
      </w:r>
      <w:r w:rsidR="003124C8" w:rsidRPr="003124C8">
        <w:rPr>
          <w:rFonts w:ascii="TH SarabunPSK" w:hAnsi="TH SarabunPSK" w:cs="TH SarabunPSK"/>
          <w:noProof/>
          <w:sz w:val="28"/>
        </w:rPr>
        <w:t xml:space="preserve"> anti-glycation activity, with absorbance measured at 300 nm after incubating BSA with fructose (50 °C, 48 h) in the presence of sodium azide. </w:t>
      </w:r>
    </w:p>
    <w:p w14:paraId="7F6F6CF6" w14:textId="6DBF5D81" w:rsidR="003124C8" w:rsidRPr="003124C8" w:rsidRDefault="003124C8" w:rsidP="002C2309">
      <w:pPr>
        <w:spacing w:after="0" w:line="240" w:lineRule="auto"/>
        <w:ind w:firstLine="720"/>
        <w:jc w:val="thaiDistribute"/>
        <w:rPr>
          <w:rFonts w:ascii="TH SarabunPSK" w:hAnsi="TH SarabunPSK" w:cs="TH SarabunPSK"/>
          <w:b/>
          <w:bCs/>
          <w:noProof/>
          <w:sz w:val="28"/>
        </w:rPr>
      </w:pPr>
      <w:r w:rsidRPr="003124C8">
        <w:rPr>
          <w:rFonts w:ascii="TH SarabunPSK" w:hAnsi="TH SarabunPSK" w:cs="TH SarabunPSK"/>
          <w:noProof/>
          <w:sz w:val="28"/>
        </w:rPr>
        <w:t>Percentage inhibition was calculated as %Inhibition = [(Ac − (As − Abs))/Ac] × 100, where Ac, As and Abs denote the absorbance of the control, sample and blank, respectively. IC50 values were derived from linear regression of %inhibition versus concentration. All assays were performed in triplicate (n = 3).</w:t>
      </w:r>
    </w:p>
    <w:p w14:paraId="70B406AF" w14:textId="40B8D17D" w:rsidR="003124C8" w:rsidRPr="003124C8" w:rsidRDefault="003124C8" w:rsidP="004E32A1">
      <w:pPr>
        <w:spacing w:after="0" w:line="240" w:lineRule="auto"/>
        <w:jc w:val="thaiDistribute"/>
        <w:rPr>
          <w:rFonts w:ascii="TH SarabunPSK" w:hAnsi="TH SarabunPSK" w:cs="TH SarabunPSK"/>
          <w:noProof/>
          <w:sz w:val="28"/>
        </w:rPr>
      </w:pPr>
      <w:r w:rsidRPr="004E32A1">
        <w:rPr>
          <w:rFonts w:ascii="TH SarabunPSK" w:hAnsi="TH SarabunPSK" w:cs="TH SarabunPSK" w:hint="cs"/>
          <w:b/>
          <w:bCs/>
          <w:noProof/>
          <w:sz w:val="28"/>
          <w:cs/>
        </w:rPr>
        <w:t>2.</w:t>
      </w:r>
      <w:r w:rsidRPr="004E32A1">
        <w:rPr>
          <w:rFonts w:ascii="TH SarabunPSK" w:hAnsi="TH SarabunPSK" w:cs="TH SarabunPSK"/>
          <w:b/>
          <w:bCs/>
          <w:noProof/>
          <w:sz w:val="28"/>
        </w:rPr>
        <w:t>Fabrication of the honey-loaded active layer</w:t>
      </w:r>
      <w:r w:rsidRPr="004E32A1">
        <w:rPr>
          <w:rFonts w:ascii="TH SarabunPSK" w:hAnsi="TH SarabunPSK" w:cs="TH SarabunPSK"/>
          <w:noProof/>
          <w:sz w:val="28"/>
        </w:rPr>
        <w:t>.</w:t>
      </w:r>
      <w:r w:rsidRPr="003124C8">
        <w:rPr>
          <w:rFonts w:ascii="TH SarabunPSK" w:hAnsi="TH SarabunPSK" w:cs="TH SarabunPSK"/>
          <w:noProof/>
          <w:sz w:val="28"/>
        </w:rPr>
        <w:t xml:space="preserve"> Based on the screening results, PVA (10% w/v in deionized water, prepared at 80 °C) was blended with stingless bee honey or Manuka honey at 10, 15, 25 and 30% wt and electrospun using a high-voltage supply of 18 kV, a 21G needle, a tip-to-collector distance of 15 cm, and flow rates of 0.3 and 0.5 mL/h. Fiber morphology was examined by scanning electron microscopy (SEM) at 5000× magnification, and the average fiber diameter was compared between honey types using an independent-samples t-test (</w:t>
      </w:r>
      <w:r w:rsidRPr="003124C8">
        <w:rPr>
          <w:rFonts w:ascii="Calibri" w:hAnsi="Calibri" w:cs="Calibri"/>
          <w:noProof/>
          <w:sz w:val="28"/>
        </w:rPr>
        <w:t>α</w:t>
      </w:r>
      <w:r w:rsidRPr="003124C8">
        <w:rPr>
          <w:rFonts w:ascii="TH SarabunPSK" w:hAnsi="TH SarabunPSK" w:cs="TH SarabunPSK"/>
          <w:noProof/>
          <w:sz w:val="28"/>
        </w:rPr>
        <w:t xml:space="preserve"> = 0.05). The condition yielding continuous, bead-free fibers with the narrowest diameter distribution was selected as the optimal active layer.</w:t>
      </w:r>
    </w:p>
    <w:p w14:paraId="2F1BCD94" w14:textId="386EF327" w:rsidR="00075001" w:rsidRPr="00A96B1B" w:rsidRDefault="003124C8" w:rsidP="00A96B1B">
      <w:pPr>
        <w:spacing w:after="0" w:line="240" w:lineRule="auto"/>
        <w:rPr>
          <w:rFonts w:ascii="TH SarabunPSK" w:hAnsi="TH SarabunPSK" w:cs="TH SarabunPSK"/>
          <w:b/>
          <w:bCs/>
          <w:noProof/>
          <w:sz w:val="28"/>
        </w:rPr>
      </w:pPr>
      <w:r w:rsidRPr="00A96B1B">
        <w:rPr>
          <w:rFonts w:ascii="TH SarabunPSK" w:hAnsi="TH SarabunPSK" w:cs="TH SarabunPSK" w:hint="cs"/>
          <w:b/>
          <w:bCs/>
          <w:noProof/>
          <w:sz w:val="28"/>
          <w:cs/>
        </w:rPr>
        <w:t>3</w:t>
      </w:r>
      <w:r w:rsidR="00075001" w:rsidRPr="00A96B1B">
        <w:rPr>
          <w:rFonts w:ascii="TH SarabunPSK" w:hAnsi="TH SarabunPSK" w:cs="TH SarabunPSK"/>
          <w:b/>
          <w:bCs/>
          <w:noProof/>
          <w:sz w:val="28"/>
        </w:rPr>
        <w:t>.</w:t>
      </w:r>
      <w:r w:rsidRPr="00A96B1B">
        <w:rPr>
          <w:rFonts w:ascii="TH SarabunPSK" w:hAnsi="TH SarabunPSK" w:cs="TH SarabunPSK"/>
          <w:b/>
          <w:bCs/>
          <w:noProof/>
          <w:sz w:val="28"/>
        </w:rPr>
        <w:t xml:space="preserve">Development of the bilayer structure. </w:t>
      </w:r>
    </w:p>
    <w:p w14:paraId="45716860" w14:textId="3F5B5D6C" w:rsidR="003124C8" w:rsidRPr="003124C8" w:rsidRDefault="003124C8" w:rsidP="00075001">
      <w:pPr>
        <w:spacing w:after="0" w:line="240" w:lineRule="auto"/>
        <w:ind w:firstLine="720"/>
        <w:jc w:val="thaiDistribute"/>
        <w:rPr>
          <w:rFonts w:ascii="TH SarabunPSK" w:hAnsi="TH SarabunPSK" w:cs="TH SarabunPSK"/>
          <w:noProof/>
          <w:sz w:val="28"/>
        </w:rPr>
      </w:pPr>
      <w:r w:rsidRPr="003124C8">
        <w:rPr>
          <w:rFonts w:ascii="TH SarabunPSK" w:hAnsi="TH SarabunPSK" w:cs="TH SarabunPSK"/>
          <w:noProof/>
          <w:sz w:val="28"/>
        </w:rPr>
        <w:t>The selected active layer (PVA + 10% wt stingless bee honey, 0.3 mL/h) was used as a substrate for direct over-spinning of PCL (20G needle, 0.3 mL/h, 18 kV, 15 cm) to obtain a two-layer nanofiber composite (Active layer + PCL). A PCL-only mat was also fabricated and tested for antioxidant, anti-inflammatory and anti-glycation activity to confirm the biological inertness of the protective layer.</w:t>
      </w:r>
    </w:p>
    <w:p w14:paraId="3E449665" w14:textId="10D47D42" w:rsidR="00746E10" w:rsidRPr="004E32A1" w:rsidRDefault="003124C8" w:rsidP="00FB35CD">
      <w:pPr>
        <w:spacing w:after="0" w:line="240" w:lineRule="auto"/>
        <w:rPr>
          <w:rFonts w:ascii="TH SarabunPSK" w:hAnsi="TH SarabunPSK" w:cs="TH SarabunPSK"/>
          <w:b/>
          <w:bCs/>
          <w:noProof/>
          <w:sz w:val="28"/>
        </w:rPr>
      </w:pPr>
      <w:r w:rsidRPr="004E32A1">
        <w:rPr>
          <w:rFonts w:ascii="TH SarabunPSK" w:hAnsi="TH SarabunPSK" w:cs="TH SarabunPSK" w:hint="cs"/>
          <w:b/>
          <w:bCs/>
          <w:noProof/>
          <w:sz w:val="28"/>
          <w:cs/>
        </w:rPr>
        <w:t>4.</w:t>
      </w:r>
      <w:r w:rsidRPr="004E32A1">
        <w:rPr>
          <w:rFonts w:ascii="TH SarabunPSK" w:hAnsi="TH SarabunPSK" w:cs="TH SarabunPSK"/>
          <w:b/>
          <w:bCs/>
          <w:noProof/>
          <w:sz w:val="28"/>
        </w:rPr>
        <w:t>Physical, mechanical and release characterization.</w:t>
      </w:r>
    </w:p>
    <w:p w14:paraId="352187D1" w14:textId="7D9883D1" w:rsidR="00746E10" w:rsidRDefault="004E32A1" w:rsidP="002C2309">
      <w:pPr>
        <w:spacing w:after="0" w:line="240" w:lineRule="auto"/>
        <w:ind w:firstLine="720"/>
        <w:jc w:val="thaiDistribute"/>
        <w:rPr>
          <w:rFonts w:ascii="TH SarabunPSK" w:hAnsi="TH SarabunPSK" w:cs="TH SarabunPSK"/>
          <w:noProof/>
          <w:sz w:val="28"/>
        </w:rPr>
      </w:pPr>
      <w:r>
        <w:rPr>
          <w:rFonts w:ascii="TH SarabunPSK" w:hAnsi="TH SarabunPSK" w:cs="TH SarabunPSK" w:hint="cs"/>
          <w:noProof/>
          <w:sz w:val="28"/>
          <w:cs/>
        </w:rPr>
        <w:t>1.</w:t>
      </w:r>
      <w:r w:rsidR="00746E10">
        <w:rPr>
          <w:rFonts w:ascii="TH SarabunPSK" w:hAnsi="TH SarabunPSK" w:cs="TH SarabunPSK"/>
          <w:noProof/>
          <w:sz w:val="28"/>
        </w:rPr>
        <w:t xml:space="preserve"> </w:t>
      </w:r>
      <w:r w:rsidR="003124C8" w:rsidRPr="003124C8">
        <w:rPr>
          <w:rFonts w:ascii="TH SarabunPSK" w:hAnsi="TH SarabunPSK" w:cs="TH SarabunPSK"/>
          <w:noProof/>
          <w:sz w:val="28"/>
        </w:rPr>
        <w:t xml:space="preserve">Thickness was measured with a vernier caliper (1×1 cm, n = 3). </w:t>
      </w:r>
    </w:p>
    <w:p w14:paraId="311BB253" w14:textId="7429CD48" w:rsidR="00746E10" w:rsidRDefault="004E32A1" w:rsidP="002C2309">
      <w:pPr>
        <w:spacing w:after="0" w:line="240" w:lineRule="auto"/>
        <w:ind w:firstLine="720"/>
        <w:jc w:val="thaiDistribute"/>
        <w:rPr>
          <w:rFonts w:ascii="TH SarabunPSK" w:hAnsi="TH SarabunPSK" w:cs="TH SarabunPSK"/>
          <w:noProof/>
          <w:sz w:val="28"/>
        </w:rPr>
      </w:pPr>
      <w:r>
        <w:rPr>
          <w:rFonts w:ascii="TH SarabunPSK" w:hAnsi="TH SarabunPSK" w:cs="TH SarabunPSK" w:hint="cs"/>
          <w:noProof/>
          <w:sz w:val="28"/>
          <w:cs/>
        </w:rPr>
        <w:t>2.</w:t>
      </w:r>
      <w:r w:rsidR="00746E10">
        <w:rPr>
          <w:rFonts w:ascii="TH SarabunPSK" w:hAnsi="TH SarabunPSK" w:cs="TH SarabunPSK"/>
          <w:noProof/>
          <w:sz w:val="28"/>
        </w:rPr>
        <w:t xml:space="preserve"> </w:t>
      </w:r>
      <w:r w:rsidR="003124C8" w:rsidRPr="003124C8">
        <w:rPr>
          <w:rFonts w:ascii="TH SarabunPSK" w:hAnsi="TH SarabunPSK" w:cs="TH SarabunPSK"/>
          <w:noProof/>
          <w:sz w:val="28"/>
        </w:rPr>
        <w:t xml:space="preserve">Water resistance was determined from the weight change of a 3×3 cm sample after a 200-µL water droplet was applied for up to 60 min. </w:t>
      </w:r>
    </w:p>
    <w:p w14:paraId="262508EA" w14:textId="74F9238F" w:rsidR="00746E10" w:rsidRDefault="004E32A1" w:rsidP="002C2309">
      <w:pPr>
        <w:spacing w:after="0" w:line="240" w:lineRule="auto"/>
        <w:ind w:firstLine="720"/>
        <w:jc w:val="thaiDistribute"/>
        <w:rPr>
          <w:rFonts w:ascii="TH SarabunPSK" w:hAnsi="TH SarabunPSK" w:cs="TH SarabunPSK"/>
          <w:noProof/>
          <w:sz w:val="28"/>
        </w:rPr>
      </w:pPr>
      <w:r>
        <w:rPr>
          <w:rFonts w:ascii="TH SarabunPSK" w:hAnsi="TH SarabunPSK" w:cs="TH SarabunPSK" w:hint="cs"/>
          <w:noProof/>
          <w:sz w:val="28"/>
          <w:cs/>
        </w:rPr>
        <w:t>3.</w:t>
      </w:r>
      <w:r w:rsidR="00746E10">
        <w:rPr>
          <w:rFonts w:ascii="TH SarabunPSK" w:hAnsi="TH SarabunPSK" w:cs="TH SarabunPSK"/>
          <w:noProof/>
          <w:sz w:val="28"/>
        </w:rPr>
        <w:t xml:space="preserve"> </w:t>
      </w:r>
      <w:r w:rsidR="003124C8" w:rsidRPr="003124C8">
        <w:rPr>
          <w:rFonts w:ascii="TH SarabunPSK" w:hAnsi="TH SarabunPSK" w:cs="TH SarabunPSK"/>
          <w:noProof/>
          <w:sz w:val="28"/>
        </w:rPr>
        <w:t>Swelling ratio was calculated from the wet-to-dry weight change after immersion in PBS (pH 7.4, 37 °C) for up to 30 min. Tensile strength</w:t>
      </w:r>
      <w:r w:rsidR="00746E10">
        <w:rPr>
          <w:rFonts w:ascii="TH SarabunPSK" w:hAnsi="TH SarabunPSK" w:cs="TH SarabunPSK"/>
          <w:noProof/>
          <w:sz w:val="28"/>
        </w:rPr>
        <w:t>.</w:t>
      </w:r>
    </w:p>
    <w:p w14:paraId="13E02F63" w14:textId="5E0EC2C6" w:rsidR="00746E10" w:rsidRDefault="00746E10" w:rsidP="002C2309">
      <w:pPr>
        <w:spacing w:after="0" w:line="240" w:lineRule="auto"/>
        <w:ind w:firstLine="720"/>
        <w:jc w:val="thaiDistribute"/>
        <w:rPr>
          <w:rFonts w:ascii="TH SarabunPSK" w:hAnsi="TH SarabunPSK" w:cs="TH SarabunPSK"/>
          <w:noProof/>
          <w:sz w:val="28"/>
        </w:rPr>
      </w:pPr>
      <w:r>
        <w:rPr>
          <w:rFonts w:ascii="TH SarabunPSK" w:hAnsi="TH SarabunPSK" w:cs="TH SarabunPSK"/>
          <w:noProof/>
          <w:sz w:val="28"/>
        </w:rPr>
        <w:t>4</w:t>
      </w:r>
      <w:r w:rsidR="004E32A1">
        <w:rPr>
          <w:rFonts w:ascii="TH SarabunPSK" w:hAnsi="TH SarabunPSK" w:cs="TH SarabunPSK" w:hint="cs"/>
          <w:noProof/>
          <w:sz w:val="28"/>
          <w:cs/>
        </w:rPr>
        <w:t>.</w:t>
      </w:r>
      <w:r>
        <w:rPr>
          <w:rFonts w:ascii="TH SarabunPSK" w:hAnsi="TH SarabunPSK" w:cs="TH SarabunPSK"/>
          <w:noProof/>
          <w:sz w:val="28"/>
        </w:rPr>
        <w:t xml:space="preserve"> E</w:t>
      </w:r>
      <w:r w:rsidR="003124C8" w:rsidRPr="003124C8">
        <w:rPr>
          <w:rFonts w:ascii="TH SarabunPSK" w:hAnsi="TH SarabunPSK" w:cs="TH SarabunPSK"/>
          <w:noProof/>
          <w:sz w:val="28"/>
        </w:rPr>
        <w:t xml:space="preserve">longation at break were measured on 3×3 cm strips using a mechanical force gauge. </w:t>
      </w:r>
      <w:r>
        <w:rPr>
          <w:rFonts w:ascii="TH SarabunPSK" w:hAnsi="TH SarabunPSK" w:cs="TH SarabunPSK"/>
          <w:noProof/>
          <w:sz w:val="28"/>
        </w:rPr>
        <w:t xml:space="preserve"> </w:t>
      </w:r>
    </w:p>
    <w:p w14:paraId="2ABE0E02" w14:textId="1FAC3577" w:rsidR="003124C8" w:rsidRPr="003124C8" w:rsidRDefault="004E32A1" w:rsidP="002C2309">
      <w:pPr>
        <w:spacing w:after="0" w:line="240" w:lineRule="auto"/>
        <w:ind w:firstLine="720"/>
        <w:jc w:val="thaiDistribute"/>
        <w:rPr>
          <w:rFonts w:ascii="TH SarabunPSK" w:hAnsi="TH SarabunPSK" w:cs="TH SarabunPSK"/>
          <w:noProof/>
          <w:sz w:val="28"/>
        </w:rPr>
      </w:pPr>
      <w:r>
        <w:rPr>
          <w:rFonts w:ascii="TH SarabunPSK" w:hAnsi="TH SarabunPSK" w:cs="TH SarabunPSK" w:hint="cs"/>
          <w:noProof/>
          <w:sz w:val="28"/>
          <w:cs/>
        </w:rPr>
        <w:t>5.</w:t>
      </w:r>
      <w:r w:rsidR="00746E10">
        <w:rPr>
          <w:rFonts w:ascii="TH SarabunPSK" w:hAnsi="TH SarabunPSK" w:cs="TH SarabunPSK"/>
          <w:noProof/>
          <w:sz w:val="28"/>
        </w:rPr>
        <w:t xml:space="preserve"> </w:t>
      </w:r>
      <w:r w:rsidR="003124C8" w:rsidRPr="003124C8">
        <w:rPr>
          <w:rFonts w:ascii="TH SarabunPSK" w:hAnsi="TH SarabunPSK" w:cs="TH SarabunPSK"/>
          <w:noProof/>
          <w:sz w:val="28"/>
        </w:rPr>
        <w:t>Burst-release kinetics were assessed by DPPH, protein-denaturation and anti-glycation assays at 30, 60 and 90 min, and sustained-release/bioactivity retention was followed on days 1, 3, 5 and 7 for both single-layer and bilayer mats.</w:t>
      </w:r>
    </w:p>
    <w:p w14:paraId="3746144C" w14:textId="77777777" w:rsidR="00075001" w:rsidRDefault="003124C8" w:rsidP="002C2309">
      <w:pPr>
        <w:spacing w:after="0" w:line="240" w:lineRule="auto"/>
        <w:jc w:val="thaiDistribute"/>
        <w:rPr>
          <w:rFonts w:ascii="TH SarabunPSK" w:hAnsi="TH SarabunPSK" w:cs="TH SarabunPSK"/>
          <w:noProof/>
          <w:sz w:val="28"/>
        </w:rPr>
      </w:pPr>
      <w:r>
        <w:rPr>
          <w:rFonts w:ascii="TH SarabunPSK" w:hAnsi="TH SarabunPSK" w:cs="TH SarabunPSK" w:hint="cs"/>
          <w:b/>
          <w:bCs/>
          <w:noProof/>
          <w:sz w:val="28"/>
          <w:cs/>
        </w:rPr>
        <w:t>5.</w:t>
      </w:r>
      <w:r w:rsidRPr="003124C8">
        <w:rPr>
          <w:rFonts w:ascii="TH SarabunPSK" w:hAnsi="TH SarabunPSK" w:cs="TH SarabunPSK"/>
          <w:b/>
          <w:bCs/>
          <w:noProof/>
          <w:sz w:val="28"/>
        </w:rPr>
        <w:t>Prototype assembly and functional testing.</w:t>
      </w:r>
      <w:r w:rsidRPr="003124C8">
        <w:rPr>
          <w:rFonts w:ascii="TH SarabunPSK" w:hAnsi="TH SarabunPSK" w:cs="TH SarabunPSK"/>
          <w:noProof/>
          <w:sz w:val="28"/>
        </w:rPr>
        <w:t xml:space="preserve"> </w:t>
      </w:r>
    </w:p>
    <w:p w14:paraId="582C221D" w14:textId="0FC297CC" w:rsidR="003124C8" w:rsidRPr="003124C8" w:rsidRDefault="003124C8" w:rsidP="00075001">
      <w:pPr>
        <w:spacing w:after="0" w:line="240" w:lineRule="auto"/>
        <w:ind w:firstLine="720"/>
        <w:jc w:val="thaiDistribute"/>
        <w:rPr>
          <w:rFonts w:ascii="TH SarabunPSK" w:hAnsi="TH SarabunPSK" w:cs="TH SarabunPSK"/>
          <w:noProof/>
          <w:sz w:val="28"/>
        </w:rPr>
      </w:pPr>
      <w:r w:rsidRPr="003124C8">
        <w:rPr>
          <w:rFonts w:ascii="TH SarabunPSK" w:hAnsi="TH SarabunPSK" w:cs="TH SarabunPSK"/>
          <w:noProof/>
          <w:sz w:val="28"/>
        </w:rPr>
        <w:t>The bilayer mat (3×3 cm) was framed with medical-grade adhesive tape applied only along a 2-mm border (bordered adhesive), leaving the central pad adhesive-free. The prototype was evaluated for adhesion strength on acrylic and simulated skin (dry and moist) using the mechanical force gauge; skin trauma and adhesive residue after peel-off, scored on a 0-3 scale by three independent raters; and  flexibility, by cyclic bending (50 cycles) over a simulated joint, recording the cycle at which edge lifting and total detachment first occurred. All quantitative data are reported as mean ± SD (n = 3) and compared by independent t-test, with p &lt; 0.05 considered statistically significant.</w:t>
      </w:r>
    </w:p>
    <w:p w14:paraId="651D0268" w14:textId="77777777" w:rsidR="002C2309" w:rsidRDefault="002C2309" w:rsidP="002C2309">
      <w:pPr>
        <w:spacing w:after="0" w:line="240" w:lineRule="auto"/>
        <w:jc w:val="thaiDistribute"/>
        <w:rPr>
          <w:rFonts w:ascii="TH SarabunPSK" w:hAnsi="TH SarabunPSK" w:cs="TH SarabunPSK"/>
          <w:b/>
          <w:bCs/>
          <w:sz w:val="28"/>
        </w:rPr>
      </w:pPr>
    </w:p>
    <w:p w14:paraId="1CDC375F" w14:textId="683C1C77" w:rsidR="0098175B" w:rsidRPr="00F11CB8" w:rsidRDefault="00265EFE" w:rsidP="002C2309">
      <w:pPr>
        <w:spacing w:after="0" w:line="240" w:lineRule="auto"/>
        <w:jc w:val="thaiDistribute"/>
        <w:rPr>
          <w:rFonts w:ascii="TH SarabunPSK" w:hAnsi="TH SarabunPSK" w:cs="TH SarabunPSK"/>
          <w:sz w:val="28"/>
        </w:rPr>
      </w:pPr>
      <w:r>
        <w:rPr>
          <w:rFonts w:ascii="TH SarabunPSK" w:hAnsi="TH SarabunPSK" w:cs="TH SarabunPSK"/>
          <w:b/>
          <w:bCs/>
          <w:sz w:val="28"/>
        </w:rPr>
        <w:t xml:space="preserve">Result </w:t>
      </w:r>
      <w:r w:rsidRPr="00265EFE">
        <w:rPr>
          <w:rFonts w:ascii="TH SarabunPSK" w:hAnsi="TH SarabunPSK" w:cs="TH SarabunPSK"/>
          <w:b/>
          <w:bCs/>
          <w:sz w:val="28"/>
        </w:rPr>
        <w:t>and Discussion</w:t>
      </w:r>
      <w:r w:rsidR="00F63A3D" w:rsidRPr="00F11CB8">
        <w:rPr>
          <w:rFonts w:ascii="TH SarabunPSK" w:hAnsi="TH SarabunPSK" w:cs="TH SarabunPSK"/>
          <w:sz w:val="28"/>
        </w:rPr>
        <w:t xml:space="preserve"> </w:t>
      </w:r>
    </w:p>
    <w:p w14:paraId="3A10972D" w14:textId="2CC9DE12" w:rsidR="00A61037" w:rsidRPr="00A61037" w:rsidRDefault="00746E10" w:rsidP="00075001">
      <w:pPr>
        <w:spacing w:after="0" w:line="240" w:lineRule="auto"/>
        <w:ind w:firstLine="720"/>
        <w:jc w:val="thaiDistribute"/>
        <w:rPr>
          <w:rFonts w:ascii="TH SarabunPSK" w:hAnsi="TH SarabunPSK" w:cs="TH SarabunPSK" w:hint="cs"/>
          <w:noProof/>
          <w:sz w:val="32"/>
          <w:szCs w:val="32"/>
        </w:rPr>
      </w:pPr>
      <w:r>
        <w:rPr>
          <w:rFonts w:ascii="TH SarabunPSK" w:eastAsia="Times New Roman" w:hAnsi="TH SarabunPSK" w:cs="TH SarabunPSK"/>
          <w:sz w:val="28"/>
        </w:rPr>
        <w:t>1.</w:t>
      </w:r>
      <w:r w:rsidR="00A61037" w:rsidRPr="00A61037">
        <w:rPr>
          <w:rFonts w:ascii="TH SarabunPSK" w:eastAsia="Times New Roman" w:hAnsi="TH SarabunPSK" w:cs="TH SarabunPSK" w:hint="cs"/>
          <w:sz w:val="28"/>
        </w:rPr>
        <w:t>Preliminary screening revealed that stingless bee honey exhibited markedly higher antioxidant activity than Manuka honey, whereas Manuka honey showed superior anti-inflammatory and anti-glycation activity (Table 1). At 1000 ppm, stingless bee honey reached 89.22% DPPH inhibition (IC50 = 132.38 ppm), compared with 47.15% for Manuka honey, for which an IC50 could not be determined (n.d.) within the tested concentration range. Conversely, Manuka honey showed higher anti-inflammatory (85.29% vs. 66.18%) and anti-glycation activity (89.50% vs. 80.10%) than stingless bee honey at the same concentration.</w:t>
      </w:r>
    </w:p>
    <w:p w14:paraId="065FEE08" w14:textId="29846F5E" w:rsidR="00A61037" w:rsidRDefault="003124C8" w:rsidP="003124C8">
      <w:pPr>
        <w:spacing w:after="0" w:line="240" w:lineRule="auto"/>
        <w:rPr>
          <w:rFonts w:ascii="TH SarabunPSK" w:hAnsi="TH SarabunPSK" w:cs="TH SarabunPSK" w:hint="cs"/>
          <w:noProof/>
          <w:sz w:val="28"/>
        </w:rPr>
      </w:pPr>
      <w:r w:rsidRPr="003124C8">
        <w:rPr>
          <w:rFonts w:ascii="TH SarabunPSK" w:hAnsi="TH SarabunPSK" w:cs="TH SarabunPSK"/>
          <w:b/>
          <w:bCs/>
          <w:noProof/>
          <w:sz w:val="28"/>
        </w:rPr>
        <w:t>Table 1</w:t>
      </w:r>
      <w:r w:rsidRPr="003124C8">
        <w:rPr>
          <w:rFonts w:ascii="TH SarabunPSK" w:hAnsi="TH SarabunPSK" w:cs="TH SarabunPSK"/>
          <w:noProof/>
          <w:sz w:val="28"/>
        </w:rPr>
        <w:t xml:space="preserve"> Bioactivity of stingless bee and Manuka honey (1000 ppm, n = 3)</w:t>
      </w:r>
    </w:p>
    <w:tbl>
      <w:tblPr>
        <w:tblStyle w:val="a4"/>
        <w:tblW w:w="0" w:type="auto"/>
        <w:tblLook w:val="04A0" w:firstRow="1" w:lastRow="0" w:firstColumn="1" w:lastColumn="0" w:noHBand="0" w:noVBand="1"/>
      </w:tblPr>
      <w:tblGrid>
        <w:gridCol w:w="1928"/>
        <w:gridCol w:w="1122"/>
        <w:gridCol w:w="913"/>
      </w:tblGrid>
      <w:tr w:rsidR="00A61037" w14:paraId="56A0BAC3" w14:textId="77777777" w:rsidTr="00A96B1B">
        <w:trPr>
          <w:trHeight w:val="557"/>
        </w:trPr>
        <w:tc>
          <w:tcPr>
            <w:tcW w:w="1980" w:type="dxa"/>
          </w:tcPr>
          <w:p w14:paraId="65235AB3" w14:textId="420FE6F6"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b/>
                <w:bCs/>
                <w:noProof/>
                <w:sz w:val="28"/>
              </w:rPr>
              <w:t>Assay</w:t>
            </w:r>
          </w:p>
        </w:tc>
        <w:tc>
          <w:tcPr>
            <w:tcW w:w="1134" w:type="dxa"/>
            <w:vAlign w:val="center"/>
          </w:tcPr>
          <w:p w14:paraId="185B6E3B" w14:textId="07EF79E1"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b/>
                <w:bCs/>
                <w:noProof/>
                <w:sz w:val="28"/>
              </w:rPr>
              <w:t>Stingless bee (%)</w:t>
            </w:r>
          </w:p>
        </w:tc>
        <w:tc>
          <w:tcPr>
            <w:tcW w:w="849" w:type="dxa"/>
            <w:vAlign w:val="center"/>
          </w:tcPr>
          <w:p w14:paraId="06A081D0" w14:textId="0923526E"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b/>
                <w:bCs/>
                <w:noProof/>
                <w:sz w:val="28"/>
              </w:rPr>
              <w:t>Manuka (%)</w:t>
            </w:r>
          </w:p>
        </w:tc>
      </w:tr>
      <w:tr w:rsidR="00A61037" w14:paraId="0AC78B98" w14:textId="77777777" w:rsidTr="00A96B1B">
        <w:tc>
          <w:tcPr>
            <w:tcW w:w="1980" w:type="dxa"/>
            <w:vAlign w:val="center"/>
          </w:tcPr>
          <w:p w14:paraId="6F29BF80" w14:textId="5D649CDE"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Antioxidant (DPPH)</w:t>
            </w:r>
          </w:p>
        </w:tc>
        <w:tc>
          <w:tcPr>
            <w:tcW w:w="1134" w:type="dxa"/>
            <w:vAlign w:val="center"/>
          </w:tcPr>
          <w:p w14:paraId="2FA48A96" w14:textId="77E2E336"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89.22</w:t>
            </w:r>
          </w:p>
        </w:tc>
        <w:tc>
          <w:tcPr>
            <w:tcW w:w="849" w:type="dxa"/>
            <w:vAlign w:val="center"/>
          </w:tcPr>
          <w:p w14:paraId="56656459" w14:textId="56338467"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47.15</w:t>
            </w:r>
          </w:p>
        </w:tc>
      </w:tr>
      <w:tr w:rsidR="00A61037" w14:paraId="06F24EF1" w14:textId="77777777" w:rsidTr="00A96B1B">
        <w:tc>
          <w:tcPr>
            <w:tcW w:w="1980" w:type="dxa"/>
            <w:vAlign w:val="center"/>
          </w:tcPr>
          <w:p w14:paraId="1862EEBA" w14:textId="06615F3F"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IC50 (ppm)</w:t>
            </w:r>
          </w:p>
        </w:tc>
        <w:tc>
          <w:tcPr>
            <w:tcW w:w="1134" w:type="dxa"/>
            <w:vAlign w:val="center"/>
          </w:tcPr>
          <w:p w14:paraId="266D07ED" w14:textId="608FAF4E"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132.38</w:t>
            </w:r>
          </w:p>
        </w:tc>
        <w:tc>
          <w:tcPr>
            <w:tcW w:w="849" w:type="dxa"/>
            <w:vAlign w:val="center"/>
          </w:tcPr>
          <w:p w14:paraId="3FD5C4F9" w14:textId="03451EC1"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n.d.</w:t>
            </w:r>
          </w:p>
        </w:tc>
      </w:tr>
      <w:tr w:rsidR="00A61037" w14:paraId="6BACB02B" w14:textId="77777777" w:rsidTr="00A96B1B">
        <w:tc>
          <w:tcPr>
            <w:tcW w:w="1980" w:type="dxa"/>
          </w:tcPr>
          <w:p w14:paraId="05776A8E" w14:textId="32C17DB2"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Anti-inflammatory</w:t>
            </w:r>
          </w:p>
        </w:tc>
        <w:tc>
          <w:tcPr>
            <w:tcW w:w="1134" w:type="dxa"/>
            <w:vAlign w:val="center"/>
          </w:tcPr>
          <w:p w14:paraId="513F7FFC" w14:textId="26DE77DD"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66.18</w:t>
            </w:r>
          </w:p>
        </w:tc>
        <w:tc>
          <w:tcPr>
            <w:tcW w:w="849" w:type="dxa"/>
            <w:vAlign w:val="center"/>
          </w:tcPr>
          <w:p w14:paraId="0C1DBB72" w14:textId="3FA9177A"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85.29</w:t>
            </w:r>
          </w:p>
        </w:tc>
      </w:tr>
      <w:tr w:rsidR="00A61037" w14:paraId="1587C240" w14:textId="77777777" w:rsidTr="00A96B1B">
        <w:tc>
          <w:tcPr>
            <w:tcW w:w="1980" w:type="dxa"/>
          </w:tcPr>
          <w:p w14:paraId="13521219" w14:textId="4CA8CE12"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Anti-glycation</w:t>
            </w:r>
          </w:p>
        </w:tc>
        <w:tc>
          <w:tcPr>
            <w:tcW w:w="1134" w:type="dxa"/>
            <w:vAlign w:val="center"/>
          </w:tcPr>
          <w:p w14:paraId="4E8D009A" w14:textId="55C09806"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80.10</w:t>
            </w:r>
          </w:p>
        </w:tc>
        <w:tc>
          <w:tcPr>
            <w:tcW w:w="849" w:type="dxa"/>
            <w:vAlign w:val="center"/>
          </w:tcPr>
          <w:p w14:paraId="125D04A4" w14:textId="589509B3" w:rsidR="00A61037" w:rsidRDefault="00A61037" w:rsidP="00A61037">
            <w:pPr>
              <w:spacing w:after="0" w:line="240" w:lineRule="auto"/>
              <w:jc w:val="center"/>
              <w:rPr>
                <w:rFonts w:ascii="TH SarabunPSK" w:hAnsi="TH SarabunPSK" w:cs="TH SarabunPSK"/>
                <w:noProof/>
                <w:sz w:val="28"/>
              </w:rPr>
            </w:pPr>
            <w:r w:rsidRPr="003124C8">
              <w:rPr>
                <w:rFonts w:ascii="TH SarabunPSK" w:hAnsi="TH SarabunPSK" w:cs="TH SarabunPSK"/>
                <w:noProof/>
                <w:sz w:val="28"/>
              </w:rPr>
              <w:t>89.50</w:t>
            </w:r>
          </w:p>
        </w:tc>
      </w:tr>
    </w:tbl>
    <w:p w14:paraId="0749C8BD" w14:textId="2BE3EEA1" w:rsidR="00A61037" w:rsidRPr="00A61037" w:rsidRDefault="00746E10" w:rsidP="00A96B1B">
      <w:pPr>
        <w:spacing w:after="0" w:line="240" w:lineRule="auto"/>
        <w:ind w:firstLine="720"/>
        <w:jc w:val="thaiDistribute"/>
        <w:rPr>
          <w:rFonts w:ascii="TH SarabunPSK" w:hAnsi="TH SarabunPSK" w:cs="TH SarabunPSK"/>
          <w:noProof/>
          <w:sz w:val="28"/>
        </w:rPr>
      </w:pPr>
      <w:r>
        <w:rPr>
          <w:rFonts w:ascii="TH SarabunPSK" w:hAnsi="TH SarabunPSK" w:cs="TH SarabunPSK"/>
          <w:noProof/>
          <w:sz w:val="28"/>
        </w:rPr>
        <w:t>2.</w:t>
      </w:r>
      <w:r w:rsidRPr="00746E10">
        <w:rPr>
          <w:rFonts w:ascii="TH SarabunPSK" w:hAnsi="TH SarabunPSK" w:cs="TH SarabunPSK"/>
          <w:noProof/>
          <w:sz w:val="28"/>
        </w:rPr>
        <w:t>Optimization of the electrospinning process showed that both honey type and concentration significantly affected fiber morphology. A flow rate of 0.3 mL/h consistently produced more uniform, narrower fibers than 0.5 mL/h. At the lowest honey loading (10% wt), PVA blended with stingless bee honey yielded continuous, bead-free fibers with an average diameter of 456.6 ± 25.6 nm, comparable to Manuka honey (464.6 ± 50.0 nm; p = 0.552) but with a narrower size distribution, indicating better spinning quality. Raising the honey content to 25-30% wt markedly increased fiber diameter and produced fused, irregular structures, especially for Manuka honey (up to 1,152 ± 1,459 nm at 30% wt, 0.5 mL/h). Because stingless bee honey also retained bioactivity more stably once blended with PVA (86.94% anti-glycation inhibition at 30% wt vs. 74.70% for Manuka honey), the 10% wt stingless bee honey/PVA formulation at 0.3 mL/h was selected as the optimal active layer.</w:t>
      </w:r>
      <w:r w:rsidRPr="00746E10">
        <w:rPr>
          <w:rFonts w:ascii="TH SarabunPSK" w:hAnsi="TH SarabunPSK" w:cs="TH SarabunPSK"/>
          <w:noProof/>
          <w:sz w:val="28"/>
        </w:rPr>
        <w:t xml:space="preserve"> </w:t>
      </w:r>
    </w:p>
    <w:p w14:paraId="0CDC8113" w14:textId="2361C705" w:rsidR="00A61037" w:rsidRDefault="002C2309" w:rsidP="002C2309">
      <w:pPr>
        <w:spacing w:after="0" w:line="240" w:lineRule="auto"/>
        <w:jc w:val="thaiDistribute"/>
        <w:rPr>
          <w:rFonts w:ascii="TH SarabunPSK" w:hAnsi="TH SarabunPSK" w:cs="TH SarabunPSK"/>
          <w:noProof/>
          <w:sz w:val="28"/>
        </w:rPr>
      </w:pPr>
      <w:r w:rsidRPr="00A61037">
        <w:rPr>
          <w:rFonts w:ascii="TH SarabunPSK" w:hAnsi="TH SarabunPSK" w:cs="TH SarabunPSK"/>
          <w:noProof/>
          <w:sz w:val="28"/>
        </w:rPr>
        <w:drawing>
          <wp:anchor distT="0" distB="0" distL="114300" distR="114300" simplePos="0" relativeHeight="252162048" behindDoc="0" locked="0" layoutInCell="1" allowOverlap="1" wp14:anchorId="2D253407" wp14:editId="7780874D">
            <wp:simplePos x="0" y="0"/>
            <wp:positionH relativeFrom="margin">
              <wp:posOffset>714375</wp:posOffset>
            </wp:positionH>
            <wp:positionV relativeFrom="paragraph">
              <wp:posOffset>4445</wp:posOffset>
            </wp:positionV>
            <wp:extent cx="883920" cy="706755"/>
            <wp:effectExtent l="0" t="0" r="0" b="0"/>
            <wp:wrapNone/>
            <wp:docPr id="1090683303" name="รูปภาพ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3920" cy="706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571149" w14:textId="1E82C377" w:rsidR="00A61037" w:rsidRDefault="00A61037" w:rsidP="002C2309">
      <w:pPr>
        <w:spacing w:after="0" w:line="240" w:lineRule="auto"/>
        <w:jc w:val="thaiDistribute"/>
        <w:rPr>
          <w:rFonts w:ascii="TH SarabunPSK" w:hAnsi="TH SarabunPSK" w:cs="TH SarabunPSK"/>
          <w:noProof/>
          <w:sz w:val="28"/>
        </w:rPr>
      </w:pPr>
    </w:p>
    <w:p w14:paraId="6D649378" w14:textId="24E5B5CB" w:rsidR="002C2309" w:rsidRDefault="002C2309" w:rsidP="002C2309">
      <w:pPr>
        <w:spacing w:after="0" w:line="240" w:lineRule="auto"/>
        <w:jc w:val="thaiDistribute"/>
        <w:rPr>
          <w:rFonts w:ascii="TH SarabunPSK" w:hAnsi="TH SarabunPSK" w:cs="TH SarabunPSK"/>
          <w:b/>
          <w:bCs/>
          <w:sz w:val="28"/>
        </w:rPr>
      </w:pPr>
    </w:p>
    <w:p w14:paraId="2526659E" w14:textId="618B3EA1" w:rsidR="00A96B1B" w:rsidRDefault="00A96B1B" w:rsidP="002C2309">
      <w:pPr>
        <w:spacing w:after="0" w:line="240" w:lineRule="auto"/>
        <w:jc w:val="thaiDistribute"/>
        <w:rPr>
          <w:rFonts w:ascii="TH SarabunPSK" w:hAnsi="TH SarabunPSK" w:cs="TH SarabunPSK" w:hint="cs"/>
          <w:noProof/>
          <w:sz w:val="28"/>
        </w:rPr>
      </w:pPr>
      <w:r w:rsidRPr="00567151">
        <w:rPr>
          <w:rFonts w:ascii="TH SarabunPSK" w:hAnsi="TH SarabunPSK" w:cs="TH SarabunPSK"/>
          <w:noProof/>
          <w:sz w:val="32"/>
          <w:szCs w:val="32"/>
        </w:rPr>
        <w:drawing>
          <wp:anchor distT="0" distB="0" distL="114300" distR="114300" simplePos="0" relativeHeight="252168192" behindDoc="0" locked="0" layoutInCell="1" allowOverlap="1" wp14:anchorId="1EB616B8" wp14:editId="38428FC3">
            <wp:simplePos x="0" y="0"/>
            <wp:positionH relativeFrom="column">
              <wp:posOffset>726440</wp:posOffset>
            </wp:positionH>
            <wp:positionV relativeFrom="paragraph">
              <wp:posOffset>189635</wp:posOffset>
            </wp:positionV>
            <wp:extent cx="847164" cy="685800"/>
            <wp:effectExtent l="0" t="0" r="0" b="0"/>
            <wp:wrapNone/>
            <wp:docPr id="1662780679" name="รูปภาพ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716" t="50208" r="17163" b="21363"/>
                    <a:stretch>
                      <a:fillRect/>
                    </a:stretch>
                  </pic:blipFill>
                  <pic:spPr bwMode="auto">
                    <a:xfrm>
                      <a:off x="0" y="0"/>
                      <a:ext cx="847164"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1037" w:rsidRPr="0049542B">
        <w:rPr>
          <w:rFonts w:ascii="TH SarabunPSK" w:hAnsi="TH SarabunPSK" w:cs="TH SarabunPSK"/>
          <w:b/>
          <w:bCs/>
          <w:sz w:val="28"/>
        </w:rPr>
        <w:t>Fig. 1</w:t>
      </w:r>
      <w:r w:rsidR="00A61037" w:rsidRPr="00746E10">
        <w:rPr>
          <w:rFonts w:ascii="TH SarabunPSK" w:hAnsi="TH SarabunPSK" w:cs="TH SarabunPSK" w:hint="cs"/>
          <w:sz w:val="28"/>
          <w:cs/>
        </w:rPr>
        <w:t xml:space="preserve"> </w:t>
      </w:r>
      <w:r w:rsidR="0049542B">
        <w:rPr>
          <w:rFonts w:ascii="TH SarabunPSK" w:hAnsi="TH SarabunPSK" w:cs="TH SarabunPSK"/>
          <w:noProof/>
          <w:sz w:val="28"/>
        </w:rPr>
        <w:t>E</w:t>
      </w:r>
      <w:r w:rsidR="00A61037" w:rsidRPr="00746E10">
        <w:rPr>
          <w:rFonts w:ascii="TH SarabunPSK" w:hAnsi="TH SarabunPSK" w:cs="TH SarabunPSK"/>
          <w:noProof/>
          <w:sz w:val="28"/>
        </w:rPr>
        <w:t>lectrospun</w:t>
      </w:r>
      <w:r w:rsidR="00A61037" w:rsidRPr="00746E10">
        <w:rPr>
          <w:rFonts w:ascii="TH SarabunPSK" w:hAnsi="TH SarabunPSK" w:cs="TH SarabunPSK" w:hint="cs"/>
          <w:noProof/>
          <w:sz w:val="28"/>
          <w:cs/>
        </w:rPr>
        <w:t xml:space="preserve"> </w:t>
      </w:r>
      <w:r w:rsidR="00A61037" w:rsidRPr="00746E10">
        <w:rPr>
          <w:rFonts w:ascii="TH SarabunPSK" w:hAnsi="TH SarabunPSK" w:cs="TH SarabunPSK"/>
          <w:noProof/>
          <w:sz w:val="28"/>
        </w:rPr>
        <w:t>stingless bee honey</w:t>
      </w:r>
      <w:r w:rsidR="00A61037" w:rsidRPr="00746E10">
        <w:rPr>
          <w:rFonts w:ascii="TH SarabunPSK" w:hAnsi="TH SarabunPSK" w:cs="TH SarabunPSK" w:hint="cs"/>
          <w:noProof/>
          <w:sz w:val="28"/>
          <w:cs/>
        </w:rPr>
        <w:t xml:space="preserve"> 10</w:t>
      </w:r>
      <w:r w:rsidR="00A61037" w:rsidRPr="00746E10">
        <w:rPr>
          <w:rFonts w:ascii="TH SarabunPSK" w:hAnsi="TH SarabunPSK" w:cs="TH SarabunPSK"/>
          <w:noProof/>
          <w:sz w:val="28"/>
        </w:rPr>
        <w:t>% wt</w:t>
      </w:r>
    </w:p>
    <w:p w14:paraId="1C334185" w14:textId="449D4C77" w:rsidR="00A96B1B" w:rsidRDefault="00A96B1B" w:rsidP="002C2309">
      <w:pPr>
        <w:spacing w:after="0" w:line="240" w:lineRule="auto"/>
        <w:jc w:val="thaiDistribute"/>
        <w:rPr>
          <w:rFonts w:ascii="TH SarabunPSK" w:hAnsi="TH SarabunPSK" w:cs="TH SarabunPSK"/>
          <w:b/>
          <w:bCs/>
          <w:sz w:val="28"/>
        </w:rPr>
      </w:pPr>
    </w:p>
    <w:p w14:paraId="4A6B694B" w14:textId="77777777" w:rsidR="00A96B1B" w:rsidRDefault="00A96B1B" w:rsidP="00A96B1B">
      <w:pPr>
        <w:spacing w:after="0" w:line="360" w:lineRule="auto"/>
        <w:jc w:val="thaiDistribute"/>
        <w:rPr>
          <w:rFonts w:ascii="TH SarabunPSK" w:hAnsi="TH SarabunPSK" w:cs="TH SarabunPSK"/>
          <w:b/>
          <w:bCs/>
          <w:sz w:val="28"/>
        </w:rPr>
      </w:pPr>
    </w:p>
    <w:p w14:paraId="138DEEBA" w14:textId="48C0B2E5" w:rsidR="00A96B1B" w:rsidRDefault="0049542B" w:rsidP="00AB40CA">
      <w:pPr>
        <w:spacing w:after="0" w:line="600" w:lineRule="auto"/>
        <w:jc w:val="thaiDistribute"/>
        <w:rPr>
          <w:rFonts w:ascii="TH SarabunPSK" w:hAnsi="TH SarabunPSK" w:cs="TH SarabunPSK"/>
          <w:noProof/>
          <w:sz w:val="28"/>
        </w:rPr>
      </w:pPr>
      <w:r w:rsidRPr="0049542B">
        <w:rPr>
          <w:rFonts w:ascii="TH SarabunPSK" w:hAnsi="TH SarabunPSK" w:cs="TH SarabunPSK"/>
          <w:b/>
          <w:bCs/>
          <w:sz w:val="28"/>
        </w:rPr>
        <w:t>Fig.</w:t>
      </w:r>
      <w:r>
        <w:rPr>
          <w:rFonts w:ascii="TH SarabunPSK" w:hAnsi="TH SarabunPSK" w:cs="TH SarabunPSK"/>
          <w:b/>
          <w:bCs/>
          <w:sz w:val="28"/>
        </w:rPr>
        <w:t xml:space="preserve"> 2 </w:t>
      </w:r>
      <w:r w:rsidRPr="00746E10">
        <w:rPr>
          <w:rFonts w:ascii="TH SarabunPSK" w:hAnsi="TH SarabunPSK" w:cs="TH SarabunPSK"/>
          <w:noProof/>
          <w:sz w:val="28"/>
        </w:rPr>
        <w:t>stingless bee honey</w:t>
      </w:r>
      <w:r w:rsidRPr="00746E10">
        <w:rPr>
          <w:rFonts w:ascii="TH SarabunPSK" w:hAnsi="TH SarabunPSK" w:cs="TH SarabunPSK" w:hint="cs"/>
          <w:noProof/>
          <w:sz w:val="28"/>
          <w:cs/>
        </w:rPr>
        <w:t xml:space="preserve"> 10</w:t>
      </w:r>
      <w:r w:rsidRPr="00746E10">
        <w:rPr>
          <w:rFonts w:ascii="TH SarabunPSK" w:hAnsi="TH SarabunPSK" w:cs="TH SarabunPSK"/>
          <w:noProof/>
          <w:sz w:val="28"/>
        </w:rPr>
        <w:t>% wt</w:t>
      </w:r>
      <w:r w:rsidR="002C2309">
        <w:rPr>
          <w:rFonts w:ascii="TH SarabunPSK" w:hAnsi="TH SarabunPSK" w:cs="TH SarabunPSK"/>
          <w:noProof/>
          <w:sz w:val="28"/>
        </w:rPr>
        <w:t xml:space="preserve"> </w:t>
      </w:r>
      <w:r w:rsidR="002C2309">
        <w:rPr>
          <w:rFonts w:ascii="TH SarabunPSK" w:hAnsi="TH SarabunPSK" w:cs="TH SarabunPSK" w:hint="cs"/>
          <w:noProof/>
          <w:sz w:val="28"/>
          <w:cs/>
        </w:rPr>
        <w:t>(</w:t>
      </w:r>
      <w:r w:rsidR="002C2309">
        <w:rPr>
          <w:rFonts w:ascii="TH SarabunPSK" w:hAnsi="TH SarabunPSK" w:cs="TH SarabunPSK"/>
          <w:noProof/>
          <w:sz w:val="28"/>
        </w:rPr>
        <w:t>Mats</w:t>
      </w:r>
      <w:r w:rsidR="002C2309">
        <w:rPr>
          <w:rFonts w:ascii="TH SarabunPSK" w:hAnsi="TH SarabunPSK" w:cs="TH SarabunPSK" w:hint="cs"/>
          <w:noProof/>
          <w:sz w:val="28"/>
          <w:cs/>
        </w:rPr>
        <w:t>)</w:t>
      </w:r>
    </w:p>
    <w:p w14:paraId="1363A051" w14:textId="3E4FB98B" w:rsidR="00282096" w:rsidRPr="0049542B" w:rsidRDefault="00746E10" w:rsidP="00075001">
      <w:pPr>
        <w:spacing w:after="0" w:line="240" w:lineRule="auto"/>
        <w:ind w:firstLine="720"/>
        <w:jc w:val="thaiDistribute"/>
        <w:rPr>
          <w:rFonts w:ascii="TH SarabunPSK" w:hAnsi="TH SarabunPSK" w:cs="TH SarabunPSK"/>
          <w:noProof/>
          <w:sz w:val="28"/>
        </w:rPr>
      </w:pPr>
      <w:r w:rsidRPr="00746E10">
        <w:rPr>
          <w:rFonts w:ascii="TH SarabunPSK" w:hAnsi="TH SarabunPSK" w:cs="TH SarabunPSK"/>
          <w:noProof/>
          <w:sz w:val="28"/>
        </w:rPr>
        <w:t>3.</w:t>
      </w:r>
      <w:r w:rsidRPr="00746E10">
        <w:rPr>
          <w:rFonts w:ascii="TH SarabunPSK" w:hAnsi="TH SarabunPSK" w:cs="TH SarabunPSK"/>
          <w:noProof/>
          <w:sz w:val="28"/>
        </w:rPr>
        <w:t xml:space="preserve">The PCL layer alone showed negligible bioactivity (&lt; 1% inhibition in all three assays), confirming its biological inertness. Bilayer mats (Active + PCL) retained bioactivity close to that of the active layer alone (75.7% vs. 77.1% DPPH inhibition), with no statistically significant loss (independent t-test, p &gt; 0.05), indicating that PCL over-spinning did not impede the release of the encapsulated honey. During the initial burst phase (30-90 min), the bilayer released bioactive compounds more slowly than the single-layer mat (release rate 0.057 vs. 0.072 %/min), and this trend continued over 7 days of storage, with the bilayer retaining over 60% of its antioxidant, anti-inflammatory and anti-glycation activity throughout, compared with a sharper decline for </w:t>
      </w:r>
      <w:r w:rsidRPr="0049542B">
        <w:rPr>
          <w:rFonts w:ascii="TH SarabunPSK" w:hAnsi="TH SarabunPSK" w:cs="TH SarabunPSK"/>
          <w:noProof/>
          <w:sz w:val="28"/>
        </w:rPr>
        <w:t>the single-layer mat (Fig. 1). These results support a membrane-controlled diffusion mechanism, in which the hydrophobic PCL layer regulates water ingress and slows the outward diffusion of honey-derived compounds.</w:t>
      </w:r>
      <w:r w:rsidRPr="0049542B">
        <w:rPr>
          <w:rFonts w:ascii="TH SarabunPSK" w:hAnsi="TH SarabunPSK" w:cs="TH SarabunPSK"/>
          <w:noProof/>
          <w:sz w:val="28"/>
        </w:rPr>
        <w:t xml:space="preserve"> </w:t>
      </w:r>
    </w:p>
    <w:p w14:paraId="1ABA28E2" w14:textId="72BF178D" w:rsidR="0049542B" w:rsidRPr="0049542B" w:rsidRDefault="0049542B" w:rsidP="002C2309">
      <w:pPr>
        <w:spacing w:after="0" w:line="240" w:lineRule="auto"/>
        <w:jc w:val="thaiDistribute"/>
        <w:rPr>
          <w:rFonts w:ascii="TH SarabunPSK" w:hAnsi="TH SarabunPSK" w:cs="TH SarabunPSK"/>
          <w:sz w:val="28"/>
        </w:rPr>
      </w:pPr>
      <w:r w:rsidRPr="0049542B">
        <w:rPr>
          <w:noProof/>
        </w:rPr>
        <w:drawing>
          <wp:anchor distT="0" distB="0" distL="114300" distR="114300" simplePos="0" relativeHeight="252164096" behindDoc="0" locked="0" layoutInCell="1" allowOverlap="1" wp14:anchorId="27F777EE" wp14:editId="3F56C695">
            <wp:simplePos x="0" y="0"/>
            <wp:positionH relativeFrom="column">
              <wp:posOffset>795020</wp:posOffset>
            </wp:positionH>
            <wp:positionV relativeFrom="paragraph">
              <wp:posOffset>8890</wp:posOffset>
            </wp:positionV>
            <wp:extent cx="827151" cy="693420"/>
            <wp:effectExtent l="0" t="0" r="0" b="0"/>
            <wp:wrapNone/>
            <wp:docPr id="204880319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0319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9549" cy="695430"/>
                    </a:xfrm>
                    <a:prstGeom prst="rect">
                      <a:avLst/>
                    </a:prstGeom>
                  </pic:spPr>
                </pic:pic>
              </a:graphicData>
            </a:graphic>
            <wp14:sizeRelH relativeFrom="margin">
              <wp14:pctWidth>0</wp14:pctWidth>
            </wp14:sizeRelH>
            <wp14:sizeRelV relativeFrom="margin">
              <wp14:pctHeight>0</wp14:pctHeight>
            </wp14:sizeRelV>
          </wp:anchor>
        </w:drawing>
      </w:r>
    </w:p>
    <w:p w14:paraId="5B6156DC" w14:textId="77777777" w:rsidR="0049542B" w:rsidRPr="0049542B" w:rsidRDefault="0049542B" w:rsidP="002C2309">
      <w:pPr>
        <w:spacing w:after="0" w:line="240" w:lineRule="auto"/>
        <w:jc w:val="thaiDistribute"/>
        <w:rPr>
          <w:rFonts w:ascii="TH SarabunPSK" w:hAnsi="TH SarabunPSK" w:cs="TH SarabunPSK"/>
          <w:sz w:val="28"/>
        </w:rPr>
      </w:pPr>
    </w:p>
    <w:p w14:paraId="2018A38F" w14:textId="1C378E64" w:rsidR="002C2309" w:rsidRPr="0049542B" w:rsidRDefault="002C2309" w:rsidP="002C2309">
      <w:pPr>
        <w:spacing w:after="0" w:line="240" w:lineRule="auto"/>
        <w:jc w:val="thaiDistribute"/>
        <w:rPr>
          <w:rFonts w:ascii="TH SarabunPSK" w:hAnsi="TH SarabunPSK" w:cs="TH SarabunPSK"/>
          <w:noProof/>
          <w:sz w:val="28"/>
        </w:rPr>
      </w:pPr>
    </w:p>
    <w:p w14:paraId="4384A340" w14:textId="6954CA6F" w:rsidR="0049542B" w:rsidRPr="0049542B" w:rsidRDefault="0049542B" w:rsidP="002C2309">
      <w:pPr>
        <w:spacing w:after="0" w:line="240" w:lineRule="auto"/>
        <w:jc w:val="thaiDistribute"/>
        <w:rPr>
          <w:rFonts w:ascii="TH SarabunPSK" w:hAnsi="TH SarabunPSK" w:cs="TH SarabunPSK" w:hint="cs"/>
          <w:noProof/>
          <w:sz w:val="28"/>
          <w:cs/>
        </w:rPr>
      </w:pPr>
      <w:r w:rsidRPr="0049542B">
        <w:rPr>
          <w:rFonts w:ascii="TH SarabunPSK" w:hAnsi="TH SarabunPSK" w:cs="TH SarabunPSK"/>
          <w:b/>
          <w:bCs/>
          <w:sz w:val="28"/>
        </w:rPr>
        <w:t xml:space="preserve">Fig. </w:t>
      </w:r>
      <w:r w:rsidR="002C2309">
        <w:rPr>
          <w:rFonts w:ascii="TH SarabunPSK" w:hAnsi="TH SarabunPSK" w:cs="TH SarabunPSK" w:hint="cs"/>
          <w:b/>
          <w:bCs/>
          <w:sz w:val="28"/>
          <w:cs/>
        </w:rPr>
        <w:t>3</w:t>
      </w:r>
      <w:r w:rsidRPr="0049542B">
        <w:rPr>
          <w:rFonts w:ascii="TH SarabunPSK" w:hAnsi="TH SarabunPSK" w:cs="TH SarabunPSK" w:hint="cs"/>
          <w:sz w:val="28"/>
          <w:cs/>
        </w:rPr>
        <w:t xml:space="preserve"> </w:t>
      </w:r>
      <w:r w:rsidR="002C2309">
        <w:rPr>
          <w:rFonts w:ascii="TH SarabunPSK" w:hAnsi="TH SarabunPSK" w:cs="TH SarabunPSK"/>
          <w:noProof/>
          <w:sz w:val="28"/>
        </w:rPr>
        <w:t>E</w:t>
      </w:r>
      <w:r w:rsidRPr="0049542B">
        <w:rPr>
          <w:rFonts w:ascii="TH SarabunPSK" w:hAnsi="TH SarabunPSK" w:cs="TH SarabunPSK"/>
          <w:noProof/>
          <w:sz w:val="28"/>
        </w:rPr>
        <w:t>lectrospun</w:t>
      </w:r>
      <w:r w:rsidRPr="0049542B">
        <w:rPr>
          <w:rFonts w:ascii="TH SarabunPSK" w:hAnsi="TH SarabunPSK" w:cs="TH SarabunPSK" w:hint="cs"/>
          <w:noProof/>
          <w:sz w:val="28"/>
          <w:cs/>
        </w:rPr>
        <w:t xml:space="preserve"> </w:t>
      </w:r>
      <w:r w:rsidRPr="0049542B">
        <w:rPr>
          <w:rFonts w:ascii="TH SarabunPSK" w:hAnsi="TH SarabunPSK" w:cs="TH SarabunPSK"/>
          <w:noProof/>
          <w:sz w:val="28"/>
        </w:rPr>
        <w:t xml:space="preserve">of </w:t>
      </w:r>
      <w:r w:rsidRPr="0049542B">
        <w:rPr>
          <w:rFonts w:ascii="TH SarabunPSK" w:hAnsi="TH SarabunPSK" w:cs="TH SarabunPSK"/>
          <w:noProof/>
          <w:sz w:val="28"/>
        </w:rPr>
        <w:t>Bilayer  (Active + PCL)</w:t>
      </w:r>
      <w:r w:rsidRPr="0049542B">
        <w:rPr>
          <w:rFonts w:ascii="TH SarabunPSK" w:hAnsi="TH SarabunPSK" w:cs="TH SarabunPSK" w:hint="cs"/>
          <w:noProof/>
          <w:sz w:val="28"/>
          <w:cs/>
        </w:rPr>
        <w:t>.</w:t>
      </w:r>
    </w:p>
    <w:p w14:paraId="11F52B2B" w14:textId="74E6FED4" w:rsidR="0049542B" w:rsidRPr="0049542B" w:rsidRDefault="002C2309" w:rsidP="002C2309">
      <w:pPr>
        <w:spacing w:after="0" w:line="240" w:lineRule="auto"/>
        <w:jc w:val="thaiDistribute"/>
        <w:rPr>
          <w:rFonts w:ascii="TH SarabunPSK" w:hAnsi="TH SarabunPSK" w:cs="TH SarabunPSK"/>
          <w:sz w:val="28"/>
        </w:rPr>
      </w:pPr>
      <w:r w:rsidRPr="0049542B">
        <w:rPr>
          <w:noProof/>
          <w:cs/>
        </w:rPr>
        <w:drawing>
          <wp:anchor distT="0" distB="0" distL="114300" distR="114300" simplePos="0" relativeHeight="252166144" behindDoc="0" locked="0" layoutInCell="1" allowOverlap="1" wp14:anchorId="7859319F" wp14:editId="6210F368">
            <wp:simplePos x="0" y="0"/>
            <wp:positionH relativeFrom="column">
              <wp:posOffset>794385</wp:posOffset>
            </wp:positionH>
            <wp:positionV relativeFrom="paragraph">
              <wp:posOffset>7239</wp:posOffset>
            </wp:positionV>
            <wp:extent cx="836597" cy="701040"/>
            <wp:effectExtent l="0" t="0" r="1905" b="3810"/>
            <wp:wrapNone/>
            <wp:docPr id="1304678051" name="รูปภาพ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colorTemperature colorTemp="6000"/>
                              </a14:imgEffect>
                              <a14:imgEffect>
                                <a14:saturation sat="107000"/>
                              </a14:imgEffect>
                            </a14:imgLayer>
                          </a14:imgProps>
                        </a:ext>
                        <a:ext uri="{28A0092B-C50C-407E-A947-70E740481C1C}">
                          <a14:useLocalDpi xmlns:a14="http://schemas.microsoft.com/office/drawing/2010/main" val="0"/>
                        </a:ext>
                      </a:extLst>
                    </a:blip>
                    <a:srcRect l="5924" t="33455" r="26089" b="39288"/>
                    <a:stretch>
                      <a:fillRect/>
                    </a:stretch>
                  </pic:blipFill>
                  <pic:spPr bwMode="auto">
                    <a:xfrm rot="10800000" flipV="1">
                      <a:off x="0" y="0"/>
                      <a:ext cx="836597" cy="701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9E1ACB" w14:textId="77777777" w:rsidR="0049542B" w:rsidRPr="0049542B" w:rsidRDefault="0049542B" w:rsidP="002C2309">
      <w:pPr>
        <w:spacing w:after="0" w:line="240" w:lineRule="auto"/>
        <w:jc w:val="thaiDistribute"/>
        <w:rPr>
          <w:rFonts w:ascii="TH SarabunPSK" w:hAnsi="TH SarabunPSK" w:cs="TH SarabunPSK"/>
          <w:sz w:val="28"/>
        </w:rPr>
      </w:pPr>
    </w:p>
    <w:p w14:paraId="0806E00D" w14:textId="183CF631" w:rsidR="002C2309" w:rsidRPr="002C2309" w:rsidRDefault="002C2309" w:rsidP="002C2309">
      <w:pPr>
        <w:spacing w:after="0" w:line="240" w:lineRule="auto"/>
        <w:jc w:val="thaiDistribute"/>
        <w:rPr>
          <w:rFonts w:ascii="TH SarabunPSK" w:hAnsi="TH SarabunPSK" w:cs="TH SarabunPSK"/>
          <w:sz w:val="28"/>
        </w:rPr>
      </w:pPr>
    </w:p>
    <w:p w14:paraId="20C7B9F7" w14:textId="0F1D7FE8" w:rsidR="002C2309" w:rsidRPr="0049542B" w:rsidRDefault="0049542B" w:rsidP="002C2309">
      <w:pPr>
        <w:spacing w:after="0" w:line="240" w:lineRule="auto"/>
        <w:jc w:val="thaiDistribute"/>
        <w:rPr>
          <w:rFonts w:ascii="TH SarabunPSK" w:hAnsi="TH SarabunPSK" w:cs="TH SarabunPSK"/>
          <w:noProof/>
          <w:sz w:val="28"/>
        </w:rPr>
      </w:pPr>
      <w:r w:rsidRPr="0049542B">
        <w:rPr>
          <w:rFonts w:ascii="TH SarabunPSK" w:hAnsi="TH SarabunPSK" w:cs="TH SarabunPSK"/>
          <w:b/>
          <w:bCs/>
          <w:sz w:val="28"/>
        </w:rPr>
        <w:t xml:space="preserve">Fig. </w:t>
      </w:r>
      <w:r w:rsidR="002C2309">
        <w:rPr>
          <w:rFonts w:ascii="TH SarabunPSK" w:hAnsi="TH SarabunPSK" w:cs="TH SarabunPSK" w:hint="cs"/>
          <w:b/>
          <w:bCs/>
          <w:sz w:val="28"/>
          <w:cs/>
        </w:rPr>
        <w:t>4</w:t>
      </w:r>
      <w:r w:rsidRPr="0049542B">
        <w:rPr>
          <w:rFonts w:ascii="TH SarabunPSK" w:hAnsi="TH SarabunPSK" w:cs="TH SarabunPSK"/>
          <w:sz w:val="28"/>
        </w:rPr>
        <w:t xml:space="preserve"> </w:t>
      </w:r>
      <w:r w:rsidRPr="0049542B">
        <w:rPr>
          <w:rFonts w:ascii="TH SarabunPSK" w:hAnsi="TH SarabunPSK" w:cs="TH SarabunPSK"/>
          <w:noProof/>
          <w:sz w:val="28"/>
        </w:rPr>
        <w:t>Bilayer mats (Active + PCL)</w:t>
      </w:r>
      <w:r w:rsidRPr="0049542B">
        <w:rPr>
          <w:rFonts w:ascii="TH SarabunPSK" w:hAnsi="TH SarabunPSK" w:cs="TH SarabunPSK" w:hint="cs"/>
          <w:noProof/>
          <w:sz w:val="28"/>
          <w:cs/>
        </w:rPr>
        <w:t>.</w:t>
      </w:r>
    </w:p>
    <w:p w14:paraId="5665E121" w14:textId="77777777" w:rsidR="002C2309" w:rsidRDefault="0049542B" w:rsidP="00075001">
      <w:pPr>
        <w:spacing w:after="0" w:line="240" w:lineRule="auto"/>
        <w:ind w:firstLine="720"/>
        <w:jc w:val="thaiDistribute"/>
        <w:rPr>
          <w:rFonts w:ascii="TH SarabunPSK" w:hAnsi="TH SarabunPSK" w:cs="TH SarabunPSK"/>
          <w:sz w:val="28"/>
        </w:rPr>
      </w:pPr>
      <w:r w:rsidRPr="0049542B">
        <w:rPr>
          <w:rFonts w:ascii="TH SarabunPSK" w:hAnsi="TH SarabunPSK" w:cs="TH SarabunPSK"/>
          <w:sz w:val="28"/>
        </w:rPr>
        <w:t>4.</w:t>
      </w:r>
      <w:r w:rsidRPr="0049542B">
        <w:rPr>
          <w:rFonts w:ascii="TH SarabunPSK" w:hAnsi="TH SarabunPSK" w:cs="TH SarabunPSK"/>
          <w:sz w:val="28"/>
        </w:rPr>
        <w:t>The bilayer structure also markedly improved the physical and mechanical performance of the dressing (Table 2). Water permeability decreased from 25.39% to 0% (complete water resistance), tensile strength increased from 3.46 to 5.75 MPa (+66%), and elongation at break nearly doubled (100% to 197.5%), while the swelling ratio decreased from 266.4% to 45.4%, indicating improved control of fluid uptake. All differences between the single- and bilayer mats were statistically significant (p &lt; 0.05).</w:t>
      </w:r>
    </w:p>
    <w:p w14:paraId="7B7F4A01" w14:textId="759453F5" w:rsidR="0049542B" w:rsidRPr="0049542B" w:rsidRDefault="0049542B" w:rsidP="002C2309">
      <w:pPr>
        <w:spacing w:after="0" w:line="240" w:lineRule="auto"/>
        <w:jc w:val="thaiDistribute"/>
        <w:rPr>
          <w:rFonts w:ascii="TH SarabunPSK" w:hAnsi="TH SarabunPSK" w:cs="TH SarabunPSK"/>
          <w:sz w:val="28"/>
        </w:rPr>
      </w:pPr>
      <w:r w:rsidRPr="0049542B">
        <w:rPr>
          <w:rFonts w:ascii="TH SarabunPSK" w:hAnsi="TH SarabunPSK" w:cs="TH SarabunPSK"/>
          <w:b/>
          <w:bCs/>
          <w:sz w:val="28"/>
        </w:rPr>
        <w:t>Table 2</w:t>
      </w:r>
      <w:r w:rsidRPr="0049542B">
        <w:rPr>
          <w:rFonts w:ascii="TH SarabunPSK" w:hAnsi="TH SarabunPSK" w:cs="TH SarabunPSK"/>
          <w:sz w:val="28"/>
        </w:rPr>
        <w:t xml:space="preserve"> Physical and mechanical properties of single-layer (Active) vs. bilayer (</w:t>
      </w:r>
      <w:proofErr w:type="spellStart"/>
      <w:r w:rsidRPr="0049542B">
        <w:rPr>
          <w:rFonts w:ascii="TH SarabunPSK" w:hAnsi="TH SarabunPSK" w:cs="TH SarabunPSK"/>
          <w:sz w:val="28"/>
        </w:rPr>
        <w:t>Active+PCL</w:t>
      </w:r>
      <w:proofErr w:type="spellEnd"/>
      <w:r w:rsidRPr="0049542B">
        <w:rPr>
          <w:rFonts w:ascii="TH SarabunPSK" w:hAnsi="TH SarabunPSK" w:cs="TH SarabunPSK"/>
          <w:sz w:val="28"/>
        </w:rPr>
        <w:t>) nanofiber dressings (n = 3)</w:t>
      </w:r>
    </w:p>
    <w:tbl>
      <w:tblPr>
        <w:tblStyle w:val="a4"/>
        <w:tblW w:w="3974" w:type="dxa"/>
        <w:jc w:val="center"/>
        <w:tblLook w:val="04A0" w:firstRow="1" w:lastRow="0" w:firstColumn="1" w:lastColumn="0" w:noHBand="0" w:noVBand="1"/>
      </w:tblPr>
      <w:tblGrid>
        <w:gridCol w:w="1919"/>
        <w:gridCol w:w="840"/>
        <w:gridCol w:w="1215"/>
      </w:tblGrid>
      <w:tr w:rsidR="0049542B" w:rsidRPr="0049542B" w14:paraId="7592558A" w14:textId="77777777" w:rsidTr="00A96B1B">
        <w:trPr>
          <w:jc w:val="center"/>
        </w:trPr>
        <w:tc>
          <w:tcPr>
            <w:tcW w:w="1982" w:type="dxa"/>
            <w:vAlign w:val="center"/>
          </w:tcPr>
          <w:p w14:paraId="6D502C82" w14:textId="646EF185" w:rsidR="0049542B" w:rsidRPr="0049542B" w:rsidRDefault="0049542B" w:rsidP="0049542B">
            <w:pPr>
              <w:spacing w:after="0" w:line="240" w:lineRule="auto"/>
              <w:jc w:val="center"/>
              <w:rPr>
                <w:rFonts w:ascii="TH SarabunPSK" w:hAnsi="TH SarabunPSK" w:cs="TH SarabunPSK"/>
                <w:b/>
                <w:bCs/>
                <w:sz w:val="28"/>
              </w:rPr>
            </w:pPr>
            <w:r w:rsidRPr="0049542B">
              <w:rPr>
                <w:rFonts w:ascii="TH SarabunPSK" w:hAnsi="TH SarabunPSK" w:cs="TH SarabunPSK"/>
                <w:b/>
                <w:bCs/>
                <w:sz w:val="28"/>
              </w:rPr>
              <w:t>Property</w:t>
            </w:r>
          </w:p>
        </w:tc>
        <w:tc>
          <w:tcPr>
            <w:tcW w:w="848" w:type="dxa"/>
            <w:vAlign w:val="center"/>
          </w:tcPr>
          <w:p w14:paraId="37C868BE" w14:textId="0F346E7C" w:rsidR="0049542B" w:rsidRPr="0049542B" w:rsidRDefault="0049542B" w:rsidP="0049542B">
            <w:pPr>
              <w:spacing w:after="0" w:line="240" w:lineRule="auto"/>
              <w:jc w:val="center"/>
              <w:rPr>
                <w:rFonts w:ascii="TH SarabunPSK" w:hAnsi="TH SarabunPSK" w:cs="TH SarabunPSK"/>
                <w:b/>
                <w:bCs/>
                <w:sz w:val="28"/>
              </w:rPr>
            </w:pPr>
            <w:r w:rsidRPr="0049542B">
              <w:rPr>
                <w:rFonts w:ascii="TH SarabunPSK" w:hAnsi="TH SarabunPSK" w:cs="TH SarabunPSK"/>
                <w:b/>
                <w:bCs/>
                <w:sz w:val="28"/>
              </w:rPr>
              <w:t>Active</w:t>
            </w:r>
          </w:p>
        </w:tc>
        <w:tc>
          <w:tcPr>
            <w:tcW w:w="1144" w:type="dxa"/>
            <w:vAlign w:val="center"/>
          </w:tcPr>
          <w:p w14:paraId="1E67220F" w14:textId="697F457D" w:rsidR="0049542B" w:rsidRPr="0049542B" w:rsidRDefault="0049542B" w:rsidP="0049542B">
            <w:pPr>
              <w:spacing w:after="0" w:line="240" w:lineRule="auto"/>
              <w:jc w:val="center"/>
              <w:rPr>
                <w:rFonts w:ascii="TH SarabunPSK" w:hAnsi="TH SarabunPSK" w:cs="TH SarabunPSK"/>
                <w:b/>
                <w:bCs/>
                <w:sz w:val="28"/>
              </w:rPr>
            </w:pPr>
            <w:proofErr w:type="spellStart"/>
            <w:r w:rsidRPr="0049542B">
              <w:rPr>
                <w:rFonts w:ascii="TH SarabunPSK" w:hAnsi="TH SarabunPSK" w:cs="TH SarabunPSK"/>
                <w:b/>
                <w:bCs/>
                <w:sz w:val="28"/>
              </w:rPr>
              <w:t>Active+PCL</w:t>
            </w:r>
            <w:proofErr w:type="spellEnd"/>
          </w:p>
        </w:tc>
      </w:tr>
      <w:tr w:rsidR="0049542B" w:rsidRPr="0049542B" w14:paraId="2E5FA083" w14:textId="77777777" w:rsidTr="00A96B1B">
        <w:trPr>
          <w:jc w:val="center"/>
        </w:trPr>
        <w:tc>
          <w:tcPr>
            <w:tcW w:w="1982" w:type="dxa"/>
            <w:vAlign w:val="center"/>
          </w:tcPr>
          <w:p w14:paraId="09E882E7" w14:textId="239BC8BF" w:rsidR="0049542B" w:rsidRPr="0049542B" w:rsidRDefault="0049542B" w:rsidP="00AB40CA">
            <w:pPr>
              <w:spacing w:after="0" w:line="240" w:lineRule="auto"/>
              <w:rPr>
                <w:rFonts w:ascii="TH SarabunPSK" w:hAnsi="TH SarabunPSK" w:cs="TH SarabunPSK"/>
                <w:sz w:val="28"/>
              </w:rPr>
            </w:pPr>
            <w:r w:rsidRPr="0049542B">
              <w:rPr>
                <w:rFonts w:ascii="TH SarabunPSK" w:hAnsi="TH SarabunPSK" w:cs="TH SarabunPSK"/>
                <w:sz w:val="28"/>
              </w:rPr>
              <w:t>Water resistance(%)</w:t>
            </w:r>
          </w:p>
        </w:tc>
        <w:tc>
          <w:tcPr>
            <w:tcW w:w="848" w:type="dxa"/>
            <w:vAlign w:val="center"/>
          </w:tcPr>
          <w:p w14:paraId="37F27D75" w14:textId="639A66BF" w:rsidR="0049542B" w:rsidRPr="0049542B" w:rsidRDefault="0049542B" w:rsidP="0049542B">
            <w:pPr>
              <w:spacing w:after="0" w:line="240" w:lineRule="auto"/>
              <w:jc w:val="center"/>
              <w:rPr>
                <w:rFonts w:ascii="TH SarabunPSK" w:hAnsi="TH SarabunPSK" w:cs="TH SarabunPSK"/>
                <w:sz w:val="28"/>
              </w:rPr>
            </w:pPr>
            <w:r w:rsidRPr="0049542B">
              <w:rPr>
                <w:rFonts w:ascii="TH SarabunPSK" w:hAnsi="TH SarabunPSK" w:cs="TH SarabunPSK"/>
                <w:sz w:val="28"/>
              </w:rPr>
              <w:t>25.39</w:t>
            </w:r>
          </w:p>
        </w:tc>
        <w:tc>
          <w:tcPr>
            <w:tcW w:w="1144" w:type="dxa"/>
            <w:vAlign w:val="center"/>
          </w:tcPr>
          <w:p w14:paraId="6CC3CB6A" w14:textId="3564A38D" w:rsidR="0049542B" w:rsidRPr="0049542B" w:rsidRDefault="0049542B" w:rsidP="0049542B">
            <w:pPr>
              <w:spacing w:after="0" w:line="240" w:lineRule="auto"/>
              <w:jc w:val="center"/>
              <w:rPr>
                <w:rFonts w:ascii="TH SarabunPSK" w:hAnsi="TH SarabunPSK" w:cs="TH SarabunPSK"/>
                <w:sz w:val="28"/>
              </w:rPr>
            </w:pPr>
            <w:r w:rsidRPr="0049542B">
              <w:rPr>
                <w:rFonts w:ascii="TH SarabunPSK" w:hAnsi="TH SarabunPSK" w:cs="TH SarabunPSK"/>
                <w:sz w:val="28"/>
              </w:rPr>
              <w:t>0.00</w:t>
            </w:r>
          </w:p>
        </w:tc>
      </w:tr>
      <w:tr w:rsidR="0049542B" w:rsidRPr="0049542B" w14:paraId="31766895" w14:textId="77777777" w:rsidTr="00A96B1B">
        <w:trPr>
          <w:jc w:val="center"/>
        </w:trPr>
        <w:tc>
          <w:tcPr>
            <w:tcW w:w="1982" w:type="dxa"/>
            <w:vAlign w:val="center"/>
          </w:tcPr>
          <w:p w14:paraId="259D96EF" w14:textId="2A70FACA" w:rsidR="0049542B" w:rsidRPr="0049542B" w:rsidRDefault="0049542B" w:rsidP="00AB40CA">
            <w:pPr>
              <w:spacing w:after="0" w:line="240" w:lineRule="auto"/>
              <w:jc w:val="center"/>
              <w:rPr>
                <w:rFonts w:ascii="TH SarabunPSK" w:hAnsi="TH SarabunPSK" w:cs="TH SarabunPSK"/>
                <w:sz w:val="28"/>
              </w:rPr>
            </w:pPr>
            <w:r w:rsidRPr="0049542B">
              <w:rPr>
                <w:rFonts w:ascii="TH SarabunPSK" w:hAnsi="TH SarabunPSK" w:cs="TH SarabunPSK"/>
                <w:sz w:val="28"/>
              </w:rPr>
              <w:t>Swelling ratio (%)</w:t>
            </w:r>
          </w:p>
        </w:tc>
        <w:tc>
          <w:tcPr>
            <w:tcW w:w="848" w:type="dxa"/>
            <w:vAlign w:val="center"/>
          </w:tcPr>
          <w:p w14:paraId="29B42465" w14:textId="53D6E615" w:rsidR="0049542B" w:rsidRPr="0049542B" w:rsidRDefault="0049542B" w:rsidP="0049542B">
            <w:pPr>
              <w:spacing w:after="0" w:line="240" w:lineRule="auto"/>
              <w:jc w:val="center"/>
              <w:rPr>
                <w:rFonts w:ascii="TH SarabunPSK" w:hAnsi="TH SarabunPSK" w:cs="TH SarabunPSK"/>
                <w:sz w:val="28"/>
              </w:rPr>
            </w:pPr>
            <w:r w:rsidRPr="0049542B">
              <w:rPr>
                <w:rFonts w:ascii="TH SarabunPSK" w:hAnsi="TH SarabunPSK" w:cs="TH SarabunPSK"/>
                <w:sz w:val="28"/>
              </w:rPr>
              <w:t>266.39</w:t>
            </w:r>
          </w:p>
        </w:tc>
        <w:tc>
          <w:tcPr>
            <w:tcW w:w="1144" w:type="dxa"/>
            <w:vAlign w:val="center"/>
          </w:tcPr>
          <w:p w14:paraId="7EE4FACC" w14:textId="76459C73" w:rsidR="0049542B" w:rsidRPr="0049542B" w:rsidRDefault="0049542B" w:rsidP="0049542B">
            <w:pPr>
              <w:spacing w:after="0" w:line="240" w:lineRule="auto"/>
              <w:jc w:val="center"/>
              <w:rPr>
                <w:rFonts w:ascii="TH SarabunPSK" w:hAnsi="TH SarabunPSK" w:cs="TH SarabunPSK"/>
                <w:sz w:val="28"/>
              </w:rPr>
            </w:pPr>
            <w:r w:rsidRPr="0049542B">
              <w:rPr>
                <w:rFonts w:ascii="TH SarabunPSK" w:hAnsi="TH SarabunPSK" w:cs="TH SarabunPSK"/>
                <w:sz w:val="28"/>
              </w:rPr>
              <w:t>45.45</w:t>
            </w:r>
          </w:p>
        </w:tc>
      </w:tr>
      <w:tr w:rsidR="0049542B" w:rsidRPr="0049542B" w14:paraId="5028580B" w14:textId="77777777" w:rsidTr="00A96B1B">
        <w:trPr>
          <w:jc w:val="center"/>
        </w:trPr>
        <w:tc>
          <w:tcPr>
            <w:tcW w:w="1982" w:type="dxa"/>
            <w:vAlign w:val="center"/>
          </w:tcPr>
          <w:p w14:paraId="2696FB5D" w14:textId="678FEC66" w:rsidR="0049542B" w:rsidRPr="0049542B" w:rsidRDefault="0049542B" w:rsidP="0049542B">
            <w:pPr>
              <w:spacing w:after="0" w:line="240" w:lineRule="auto"/>
              <w:jc w:val="center"/>
              <w:rPr>
                <w:rFonts w:ascii="TH SarabunPSK" w:hAnsi="TH SarabunPSK" w:cs="TH SarabunPSK"/>
                <w:sz w:val="28"/>
              </w:rPr>
            </w:pPr>
            <w:r w:rsidRPr="0049542B">
              <w:rPr>
                <w:rFonts w:ascii="TH SarabunPSK" w:hAnsi="TH SarabunPSK" w:cs="TH SarabunPSK"/>
                <w:sz w:val="28"/>
              </w:rPr>
              <w:t>Elongation at break (%)</w:t>
            </w:r>
          </w:p>
        </w:tc>
        <w:tc>
          <w:tcPr>
            <w:tcW w:w="848" w:type="dxa"/>
            <w:vAlign w:val="center"/>
          </w:tcPr>
          <w:p w14:paraId="0935F375" w14:textId="176CF261" w:rsidR="0049542B" w:rsidRPr="0049542B" w:rsidRDefault="0049542B" w:rsidP="0049542B">
            <w:pPr>
              <w:spacing w:after="0" w:line="240" w:lineRule="auto"/>
              <w:jc w:val="center"/>
              <w:rPr>
                <w:rFonts w:ascii="TH SarabunPSK" w:hAnsi="TH SarabunPSK" w:cs="TH SarabunPSK"/>
                <w:sz w:val="28"/>
              </w:rPr>
            </w:pPr>
            <w:r w:rsidRPr="0049542B">
              <w:rPr>
                <w:rFonts w:ascii="TH SarabunPSK" w:hAnsi="TH SarabunPSK" w:cs="TH SarabunPSK"/>
                <w:sz w:val="28"/>
              </w:rPr>
              <w:t>100.0</w:t>
            </w:r>
          </w:p>
        </w:tc>
        <w:tc>
          <w:tcPr>
            <w:tcW w:w="1144" w:type="dxa"/>
            <w:vAlign w:val="center"/>
          </w:tcPr>
          <w:p w14:paraId="75C98CB8" w14:textId="499B273D" w:rsidR="0049542B" w:rsidRPr="0049542B" w:rsidRDefault="0049542B" w:rsidP="0049542B">
            <w:pPr>
              <w:spacing w:after="0" w:line="240" w:lineRule="auto"/>
              <w:jc w:val="center"/>
              <w:rPr>
                <w:rFonts w:ascii="TH SarabunPSK" w:hAnsi="TH SarabunPSK" w:cs="TH SarabunPSK"/>
                <w:sz w:val="28"/>
              </w:rPr>
            </w:pPr>
            <w:r w:rsidRPr="0049542B">
              <w:rPr>
                <w:rFonts w:ascii="TH SarabunPSK" w:hAnsi="TH SarabunPSK" w:cs="TH SarabunPSK"/>
                <w:sz w:val="28"/>
              </w:rPr>
              <w:t>197.5</w:t>
            </w:r>
          </w:p>
        </w:tc>
      </w:tr>
      <w:tr w:rsidR="0049542B" w:rsidRPr="0049542B" w14:paraId="6AA28549" w14:textId="77777777" w:rsidTr="00A96B1B">
        <w:trPr>
          <w:jc w:val="center"/>
        </w:trPr>
        <w:tc>
          <w:tcPr>
            <w:tcW w:w="1982" w:type="dxa"/>
            <w:vAlign w:val="center"/>
          </w:tcPr>
          <w:p w14:paraId="36C678BC" w14:textId="603D2B3F" w:rsidR="0049542B" w:rsidRPr="0049542B" w:rsidRDefault="0049542B" w:rsidP="0049542B">
            <w:pPr>
              <w:spacing w:after="0" w:line="240" w:lineRule="auto"/>
              <w:jc w:val="center"/>
              <w:rPr>
                <w:rFonts w:ascii="TH SarabunPSK" w:hAnsi="TH SarabunPSK" w:cs="TH SarabunPSK"/>
                <w:sz w:val="28"/>
              </w:rPr>
            </w:pPr>
            <w:r w:rsidRPr="0049542B">
              <w:rPr>
                <w:rFonts w:ascii="TH SarabunPSK" w:hAnsi="TH SarabunPSK" w:cs="TH SarabunPSK"/>
                <w:sz w:val="28"/>
              </w:rPr>
              <w:t>Tensile strength (MPa)</w:t>
            </w:r>
          </w:p>
        </w:tc>
        <w:tc>
          <w:tcPr>
            <w:tcW w:w="848" w:type="dxa"/>
            <w:vAlign w:val="center"/>
          </w:tcPr>
          <w:p w14:paraId="77129CDC" w14:textId="25B0F2CB" w:rsidR="0049542B" w:rsidRPr="0049542B" w:rsidRDefault="0049542B" w:rsidP="0049542B">
            <w:pPr>
              <w:spacing w:after="0" w:line="240" w:lineRule="auto"/>
              <w:jc w:val="center"/>
              <w:rPr>
                <w:rFonts w:ascii="TH SarabunPSK" w:hAnsi="TH SarabunPSK" w:cs="TH SarabunPSK"/>
                <w:sz w:val="28"/>
              </w:rPr>
            </w:pPr>
            <w:r w:rsidRPr="0049542B">
              <w:rPr>
                <w:rFonts w:ascii="TH SarabunPSK" w:hAnsi="TH SarabunPSK" w:cs="TH SarabunPSK"/>
                <w:sz w:val="28"/>
              </w:rPr>
              <w:t>3.46</w:t>
            </w:r>
          </w:p>
        </w:tc>
        <w:tc>
          <w:tcPr>
            <w:tcW w:w="1144" w:type="dxa"/>
            <w:vAlign w:val="center"/>
          </w:tcPr>
          <w:p w14:paraId="20189896" w14:textId="105F2699" w:rsidR="0049542B" w:rsidRPr="0049542B" w:rsidRDefault="0049542B" w:rsidP="0049542B">
            <w:pPr>
              <w:spacing w:after="0" w:line="240" w:lineRule="auto"/>
              <w:jc w:val="center"/>
              <w:rPr>
                <w:rFonts w:ascii="TH SarabunPSK" w:hAnsi="TH SarabunPSK" w:cs="TH SarabunPSK"/>
                <w:sz w:val="28"/>
              </w:rPr>
            </w:pPr>
            <w:r w:rsidRPr="0049542B">
              <w:rPr>
                <w:rFonts w:ascii="TH SarabunPSK" w:hAnsi="TH SarabunPSK" w:cs="TH SarabunPSK"/>
                <w:sz w:val="28"/>
              </w:rPr>
              <w:t>5.75</w:t>
            </w:r>
          </w:p>
        </w:tc>
      </w:tr>
    </w:tbl>
    <w:p w14:paraId="36731C30" w14:textId="6EC401B6" w:rsidR="002C2309" w:rsidRPr="002C2309" w:rsidRDefault="00075001" w:rsidP="00FB35CD">
      <w:pPr>
        <w:spacing w:after="0" w:line="240" w:lineRule="auto"/>
        <w:ind w:firstLine="720"/>
        <w:jc w:val="thaiDistribute"/>
        <w:rPr>
          <w:rFonts w:ascii="TH SarabunPSK" w:hAnsi="TH SarabunPSK" w:cs="TH SarabunPSK"/>
          <w:sz w:val="28"/>
        </w:rPr>
      </w:pPr>
      <w:r>
        <w:rPr>
          <w:rFonts w:ascii="TH SarabunPSK" w:hAnsi="TH SarabunPSK" w:cs="TH SarabunPSK"/>
          <w:sz w:val="28"/>
        </w:rPr>
        <w:t>5</w:t>
      </w:r>
      <w:r w:rsidR="002C2309">
        <w:rPr>
          <w:rFonts w:ascii="TH SarabunPSK" w:hAnsi="TH SarabunPSK" w:cs="TH SarabunPSK"/>
          <w:sz w:val="28"/>
        </w:rPr>
        <w:t>.</w:t>
      </w:r>
      <w:r w:rsidR="002C2309" w:rsidRPr="002C2309">
        <w:rPr>
          <w:rFonts w:ascii="TH SarabunPSK" w:hAnsi="TH SarabunPSK" w:cs="TH SarabunPSK"/>
          <w:sz w:val="28"/>
        </w:rPr>
        <w:t>The bordered-adhesive prototype achieved higher adhesion strength than the single-layer design on both dry (0.640 vs. 0.422 N/cm) and moist skin (0.396 vs. 0.250 N/cm), while causing minimal skin trauma (score 0.67 ± 0.47 on dry skin, 0.00 ± 0.00 on moist skin) and leaving little to no adhesive residue. Under cyclic flexion, the single-layer mat began to lift after only 15 ± 3 cycles, whereas the bilayer mat withstood 42 ± 5 cycles, and the complete bordered-adhesive prototype endured more than 50 cycles without any detachment. This is attributed to the adhesive-free central pad, which allows the nanofiber mat to expand and contract freely with the skin, thereby distributing mechanical stress away from the wound bed — a key requirement for dressings applied over joints or frequently moving areas in diabetic patients.</w:t>
      </w:r>
    </w:p>
    <w:p w14:paraId="790D3FAA" w14:textId="77777777" w:rsidR="002C2309" w:rsidRPr="002C2309" w:rsidRDefault="002C2309" w:rsidP="002C2309">
      <w:pPr>
        <w:spacing w:after="0" w:line="240" w:lineRule="auto"/>
        <w:ind w:firstLine="720"/>
        <w:jc w:val="thaiDistribute"/>
        <w:rPr>
          <w:rFonts w:ascii="TH SarabunPSK" w:hAnsi="TH SarabunPSK" w:cs="TH SarabunPSK"/>
          <w:sz w:val="28"/>
        </w:rPr>
      </w:pPr>
      <w:r w:rsidRPr="002C2309">
        <w:rPr>
          <w:rFonts w:ascii="TH SarabunPSK" w:hAnsi="TH SarabunPSK" w:cs="TH SarabunPSK"/>
          <w:sz w:val="28"/>
        </w:rPr>
        <w:t>Overall, these results indicate that combining a locally sourced, low-cost stingless bee honey active layer with a PCL protective layer yields a mechanically robust, water-resistant and atraumatic dressing capable of sustained bioactive release, consistent with previous reports on PCL/PVA bilayer and Manuka-honey-based wound dressings (Deshmukh et al., 2021; Tavares et al., 2025; Iranpour Mobarakeh et al., 2024), and supports its further development as an accessible smart dressing for chronic diabetic wound care.</w:t>
      </w:r>
    </w:p>
    <w:p w14:paraId="11C6E0B4" w14:textId="7C211330" w:rsidR="0098175B" w:rsidRPr="00B310AB" w:rsidRDefault="0098175B" w:rsidP="00B310AB">
      <w:pPr>
        <w:pStyle w:val="ac"/>
        <w:rPr>
          <w:rFonts w:ascii="TH SarabunPSK" w:hAnsi="TH SarabunPSK" w:cs="TH SarabunPSK"/>
          <w:sz w:val="32"/>
          <w:szCs w:val="32"/>
        </w:rPr>
      </w:pPr>
    </w:p>
    <w:p w14:paraId="43ED7A99" w14:textId="5DB385A7" w:rsidR="0098175B" w:rsidRPr="00B310AB" w:rsidRDefault="00B24034" w:rsidP="00F63A3D">
      <w:pPr>
        <w:spacing w:after="0" w:line="240" w:lineRule="auto"/>
        <w:jc w:val="thaiDistribute"/>
        <w:rPr>
          <w:rFonts w:ascii="TH SarabunPSK" w:hAnsi="TH SarabunPSK" w:cs="TH SarabunPSK"/>
          <w:b/>
          <w:bCs/>
          <w:sz w:val="28"/>
        </w:rPr>
      </w:pPr>
      <w:r>
        <w:rPr>
          <w:rFonts w:ascii="TH SarabunPSK" w:hAnsi="TH SarabunPSK" w:cs="TH SarabunPSK"/>
          <w:b/>
          <w:bCs/>
          <w:sz w:val="28"/>
        </w:rPr>
        <w:t>C</w:t>
      </w:r>
      <w:r w:rsidRPr="00B24034">
        <w:rPr>
          <w:rFonts w:ascii="TH SarabunPSK" w:hAnsi="TH SarabunPSK" w:cs="TH SarabunPSK"/>
          <w:b/>
          <w:bCs/>
          <w:sz w:val="28"/>
        </w:rPr>
        <w:t>onclusions</w:t>
      </w:r>
    </w:p>
    <w:p w14:paraId="383AE9FE" w14:textId="77777777" w:rsidR="00C51521" w:rsidRPr="00C51521" w:rsidRDefault="00C51521" w:rsidP="00C51521">
      <w:pPr>
        <w:spacing w:after="0" w:line="240" w:lineRule="auto"/>
        <w:ind w:firstLine="720"/>
        <w:jc w:val="thaiDistribute"/>
        <w:rPr>
          <w:rFonts w:ascii="TH SarabunPSK" w:hAnsi="TH SarabunPSK" w:cs="TH SarabunPSK"/>
          <w:sz w:val="28"/>
        </w:rPr>
      </w:pPr>
      <w:r w:rsidRPr="00C51521">
        <w:rPr>
          <w:rFonts w:ascii="TH SarabunPSK" w:hAnsi="TH SarabunPSK" w:cs="TH SarabunPSK"/>
          <w:sz w:val="28"/>
        </w:rPr>
        <w:t xml:space="preserve">This study successfully developed a multilayer nanofiber wound dressing incorporating the bioactivity of stingless bee and Manuka honey via electrospinning. Screening results showed that stingless bee honey exhibited higher antioxidant activity, while Manuka honey showed superior anti-inflammatory and anti-glycation activity, with all three bioactivities increasing consistently with honey concentration. Because stingless bee honey retained its bioactivity more stably within the PVA matrix, it was selected as the primary bioactive agent. The optimal fabrication condition was 10% </w:t>
      </w:r>
      <w:proofErr w:type="spellStart"/>
      <w:r w:rsidRPr="00C51521">
        <w:rPr>
          <w:rFonts w:ascii="TH SarabunPSK" w:hAnsi="TH SarabunPSK" w:cs="TH SarabunPSK"/>
          <w:sz w:val="28"/>
        </w:rPr>
        <w:t>wt</w:t>
      </w:r>
      <w:proofErr w:type="spellEnd"/>
      <w:r w:rsidRPr="00C51521">
        <w:rPr>
          <w:rFonts w:ascii="TH SarabunPSK" w:hAnsi="TH SarabunPSK" w:cs="TH SarabunPSK"/>
          <w:sz w:val="28"/>
        </w:rPr>
        <w:t xml:space="preserve"> stingless bee honey blended with PVA at a flow rate of 0.3 mL/h, yielding continuous fibers with an average diameter of 456.6 ± 25.6 nm, while higher concentrations and flow rates produced larger and more irregular fibers.</w:t>
      </w:r>
    </w:p>
    <w:p w14:paraId="472F8453" w14:textId="6BBBB78F" w:rsidR="00C51521" w:rsidRPr="00C51521" w:rsidRDefault="00C51521" w:rsidP="00C51521">
      <w:pPr>
        <w:spacing w:after="0" w:line="240" w:lineRule="auto"/>
        <w:ind w:firstLine="720"/>
        <w:jc w:val="thaiDistribute"/>
        <w:rPr>
          <w:rFonts w:ascii="TH SarabunPSK" w:hAnsi="TH SarabunPSK" w:cs="TH SarabunPSK"/>
          <w:sz w:val="28"/>
        </w:rPr>
      </w:pPr>
      <w:r w:rsidRPr="00C51521">
        <w:rPr>
          <w:rFonts w:ascii="TH SarabunPSK" w:hAnsi="TH SarabunPSK" w:cs="TH SarabunPSK"/>
          <w:sz w:val="28"/>
        </w:rPr>
        <w:t xml:space="preserve">Incorporating a PCL layer, confirmed to be biologically inert on its own, shifted the release mechanism to membrane-controlled diffusion, sustaining over 60% of bioactivity for up to 7 days while comprehensively improving physical properties achieving complete water resistance (from 25.39% to 100%), increasing tensile strength (3.46 </w:t>
      </w:r>
      <w:r w:rsidRPr="00C51521">
        <w:rPr>
          <w:rFonts w:ascii="Arial" w:hAnsi="Arial" w:cs="Arial"/>
          <w:sz w:val="28"/>
        </w:rPr>
        <w:t>→</w:t>
      </w:r>
      <w:r w:rsidRPr="00C51521">
        <w:rPr>
          <w:rFonts w:ascii="TH SarabunPSK" w:hAnsi="TH SarabunPSK" w:cs="TH SarabunPSK"/>
          <w:sz w:val="28"/>
        </w:rPr>
        <w:t xml:space="preserve"> 5.75 MPa), and nearly doubling elongation.</w:t>
      </w:r>
    </w:p>
    <w:p w14:paraId="04F42FD5" w14:textId="77777777" w:rsidR="00C51521" w:rsidRPr="00C51521" w:rsidRDefault="00C51521" w:rsidP="00C51521">
      <w:pPr>
        <w:spacing w:after="0" w:line="240" w:lineRule="auto"/>
        <w:ind w:firstLine="720"/>
        <w:jc w:val="thaiDistribute"/>
        <w:rPr>
          <w:rFonts w:ascii="TH SarabunPSK" w:hAnsi="TH SarabunPSK" w:cs="TH SarabunPSK"/>
          <w:sz w:val="28"/>
        </w:rPr>
      </w:pPr>
      <w:r w:rsidRPr="00C51521">
        <w:rPr>
          <w:rFonts w:ascii="TH SarabunPSK" w:hAnsi="TH SarabunPSK" w:cs="TH SarabunPSK"/>
          <w:sz w:val="28"/>
        </w:rPr>
        <w:t>When assembled with a bordered adhesive system, the resulting prototype exhibited strong adhesion, minimal skin damage, and withstood more than 50 flexion cycles without detachment. These findings confirm the potential of combining a locally sourced bioresource such as stingless bee honey with electrospinning technology and a multilayer architecture for further development into a medically engineered wound dressing for chronic wound care in diabetic patients.</w:t>
      </w:r>
    </w:p>
    <w:p w14:paraId="0A1F96A4" w14:textId="5C82C244" w:rsidR="00075001" w:rsidRPr="00075001" w:rsidRDefault="00075001" w:rsidP="004E32A1">
      <w:pPr>
        <w:spacing w:after="0" w:line="240" w:lineRule="auto"/>
        <w:ind w:firstLine="720"/>
        <w:jc w:val="thaiDistribute"/>
        <w:rPr>
          <w:rFonts w:ascii="TH SarabunPSK" w:hAnsi="TH SarabunPSK" w:cs="TH SarabunPSK" w:hint="cs"/>
          <w:sz w:val="28"/>
        </w:rPr>
      </w:pPr>
      <w:r w:rsidRPr="00075001">
        <w:rPr>
          <w:rFonts w:ascii="TH SarabunPSK" w:hAnsi="TH SarabunPSK" w:cs="TH SarabunPSK"/>
          <w:sz w:val="28"/>
        </w:rPr>
        <w:t>.</w:t>
      </w:r>
    </w:p>
    <w:p w14:paraId="18A80EE5" w14:textId="40C04283" w:rsidR="00F63A3D" w:rsidRPr="00B310AB" w:rsidRDefault="00B24034" w:rsidP="00F63A3D">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2865FCB5" w14:textId="24E5C14B" w:rsidR="00282096" w:rsidRPr="00075001" w:rsidRDefault="00075001" w:rsidP="00075001">
      <w:pPr>
        <w:spacing w:after="0" w:line="240" w:lineRule="auto"/>
        <w:ind w:firstLine="720"/>
        <w:jc w:val="thaiDistribute"/>
        <w:rPr>
          <w:rFonts w:ascii="TH SarabunPSK" w:hAnsi="TH SarabunPSK" w:cs="TH SarabunPSK" w:hint="cs"/>
          <w:sz w:val="28"/>
        </w:rPr>
      </w:pPr>
      <w:r w:rsidRPr="00075001">
        <w:rPr>
          <w:rFonts w:ascii="TH SarabunPSK" w:hAnsi="TH SarabunPSK" w:cs="TH SarabunPSK"/>
          <w:sz w:val="28"/>
        </w:rPr>
        <w:t xml:space="preserve">The authors gratefully acknowledge Ms. </w:t>
      </w:r>
      <w:proofErr w:type="spellStart"/>
      <w:r w:rsidRPr="00075001">
        <w:rPr>
          <w:rFonts w:ascii="TH SarabunPSK" w:hAnsi="TH SarabunPSK" w:cs="TH SarabunPSK"/>
          <w:sz w:val="28"/>
        </w:rPr>
        <w:t>P</w:t>
      </w:r>
      <w:r>
        <w:rPr>
          <w:rFonts w:ascii="TH SarabunPSK" w:hAnsi="TH SarabunPSK" w:cs="TH SarabunPSK"/>
          <w:sz w:val="28"/>
        </w:rPr>
        <w:t>u</w:t>
      </w:r>
      <w:r w:rsidRPr="00075001">
        <w:rPr>
          <w:rFonts w:ascii="TH SarabunPSK" w:hAnsi="TH SarabunPSK" w:cs="TH SarabunPSK"/>
          <w:sz w:val="28"/>
        </w:rPr>
        <w:t>tcharaporn</w:t>
      </w:r>
      <w:proofErr w:type="spellEnd"/>
      <w:r w:rsidRPr="00075001">
        <w:rPr>
          <w:rFonts w:ascii="TH SarabunPSK" w:hAnsi="TH SarabunPSK" w:cs="TH SarabunPSK"/>
          <w:sz w:val="28"/>
        </w:rPr>
        <w:t xml:space="preserve"> </w:t>
      </w:r>
      <w:proofErr w:type="spellStart"/>
      <w:r w:rsidRPr="00075001">
        <w:rPr>
          <w:rFonts w:ascii="TH SarabunPSK" w:hAnsi="TH SarabunPSK" w:cs="TH SarabunPSK"/>
          <w:sz w:val="28"/>
        </w:rPr>
        <w:t>Wichasan</w:t>
      </w:r>
      <w:proofErr w:type="spellEnd"/>
      <w:r w:rsidRPr="00075001">
        <w:rPr>
          <w:rFonts w:ascii="TH SarabunPSK" w:hAnsi="TH SarabunPSK" w:cs="TH SarabunPSK"/>
          <w:sz w:val="28"/>
        </w:rPr>
        <w:t xml:space="preserve"> and Mr. </w:t>
      </w:r>
      <w:proofErr w:type="spellStart"/>
      <w:r w:rsidRPr="00075001">
        <w:rPr>
          <w:rFonts w:ascii="TH SarabunPSK" w:hAnsi="TH SarabunPSK" w:cs="TH SarabunPSK"/>
          <w:sz w:val="28"/>
        </w:rPr>
        <w:t>Wiraphong</w:t>
      </w:r>
      <w:proofErr w:type="spellEnd"/>
      <w:r w:rsidRPr="00075001">
        <w:rPr>
          <w:rFonts w:ascii="TH SarabunPSK" w:hAnsi="TH SarabunPSK" w:cs="TH SarabunPSK"/>
          <w:sz w:val="28"/>
        </w:rPr>
        <w:t xml:space="preserve"> </w:t>
      </w:r>
      <w:proofErr w:type="spellStart"/>
      <w:r w:rsidRPr="00075001">
        <w:rPr>
          <w:rFonts w:ascii="TH SarabunPSK" w:hAnsi="TH SarabunPSK" w:cs="TH SarabunPSK"/>
          <w:sz w:val="28"/>
        </w:rPr>
        <w:t>Kanthamala</w:t>
      </w:r>
      <w:proofErr w:type="spellEnd"/>
      <w:r w:rsidRPr="00075001">
        <w:rPr>
          <w:rFonts w:ascii="TH SarabunPSK" w:hAnsi="TH SarabunPSK" w:cs="TH SarabunPSK"/>
          <w:sz w:val="28"/>
        </w:rPr>
        <w:t>, project advisors, for their invaluable guidance and support throughout this research. The authors also thank Princess Chulabhorn Science High School Mukdahan for providing the facilities, laboratory space, and equipment used in this study, and extend their gratitude to their families for their encouragement throughout the project</w:t>
      </w:r>
      <w:r w:rsidR="00A96B1B">
        <w:rPr>
          <w:rFonts w:ascii="TH SarabunPSK" w:hAnsi="TH SarabunPSK" w:cs="TH SarabunPSK" w:hint="cs"/>
          <w:sz w:val="28"/>
          <w:cs/>
        </w:rPr>
        <w:t>.</w:t>
      </w:r>
    </w:p>
    <w:p w14:paraId="1CD74EC0" w14:textId="77777777" w:rsidR="00C51521" w:rsidRDefault="00C51521" w:rsidP="00F63A3D">
      <w:pPr>
        <w:spacing w:after="0" w:line="240" w:lineRule="auto"/>
        <w:jc w:val="thaiDistribute"/>
        <w:rPr>
          <w:rFonts w:ascii="TH SarabunPSK" w:hAnsi="TH SarabunPSK" w:cs="TH SarabunPSK" w:hint="cs"/>
          <w:b/>
          <w:bCs/>
          <w:noProof/>
          <w:sz w:val="28"/>
        </w:rPr>
      </w:pPr>
    </w:p>
    <w:p w14:paraId="7D5F2410" w14:textId="70AE0B76" w:rsidR="00A96B1B" w:rsidRPr="00A96B1B" w:rsidRDefault="009F35C9" w:rsidP="00A96B1B">
      <w:pPr>
        <w:spacing w:after="0" w:line="240" w:lineRule="auto"/>
        <w:jc w:val="thaiDistribute"/>
        <w:rPr>
          <w:rFonts w:ascii="TH SarabunPSK" w:hAnsi="TH SarabunPSK" w:cs="TH SarabunPSK" w:hint="cs"/>
          <w:b/>
          <w:bCs/>
          <w:sz w:val="32"/>
          <w:szCs w:val="32"/>
        </w:rPr>
      </w:pPr>
      <w:r>
        <w:rPr>
          <w:rFonts w:ascii="TH SarabunPSK" w:hAnsi="TH SarabunPSK" w:cs="TH SarabunPSK"/>
          <w:noProof/>
          <w:sz w:val="28"/>
          <w:lang w:val="th-TH"/>
        </w:rPr>
        <mc:AlternateContent>
          <mc:Choice Requires="wps">
            <w:drawing>
              <wp:anchor distT="0" distB="0" distL="114300" distR="114300" simplePos="0" relativeHeight="252158976" behindDoc="0" locked="0" layoutInCell="1" allowOverlap="1" wp14:anchorId="249F3B65" wp14:editId="7063CA78">
                <wp:simplePos x="0" y="0"/>
                <wp:positionH relativeFrom="column">
                  <wp:posOffset>1126736</wp:posOffset>
                </wp:positionH>
                <wp:positionV relativeFrom="paragraph">
                  <wp:posOffset>-44450</wp:posOffset>
                </wp:positionV>
                <wp:extent cx="1864242" cy="261620"/>
                <wp:effectExtent l="0" t="0" r="0" b="0"/>
                <wp:wrapNone/>
                <wp:docPr id="27"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69F041" w14:textId="72321BA9" w:rsidR="009F35C9" w:rsidRPr="000A070F" w:rsidRDefault="009F35C9" w:rsidP="009F35C9">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F3B65" id="สี่เหลี่ยมผืนผ้า 2" o:spid="_x0000_s1026" style="position:absolute;left:0;text-align:left;margin-left:88.7pt;margin-top:-3.5pt;width:146.8pt;height:20.6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" filled="f" stroked="f" strokeweight=".25pt">
                <v:textbox>
                  <w:txbxContent>
                    <w:p w14:paraId="3969F041" w14:textId="72321BA9" w:rsidR="009F35C9" w:rsidRPr="000A070F" w:rsidRDefault="009F35C9" w:rsidP="009F35C9">
                      <w:pPr>
                        <w:jc w:val="center"/>
                        <w:rPr>
                          <w:rFonts w:ascii="TH SarabunPSK" w:hAnsi="TH SarabunPSK" w:cs="TH SarabunPSK"/>
                          <w:color w:val="C00000"/>
                          <w:sz w:val="28"/>
                          <w:cs/>
                        </w:rPr>
                      </w:pPr>
                    </w:p>
                  </w:txbxContent>
                </v:textbox>
              </v:rect>
            </w:pict>
          </mc:Fallback>
        </mc:AlternateContent>
      </w:r>
      <w:r w:rsidR="00B24034" w:rsidRPr="00C51521">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46790822" w14:textId="77777777" w:rsidR="00A96B1B" w:rsidRDefault="00A96B1B" w:rsidP="00A96B1B">
      <w:pPr>
        <w:spacing w:after="0" w:line="240" w:lineRule="auto"/>
        <w:rPr>
          <w:rFonts w:ascii="TH SarabunPSK" w:hAnsi="TH SarabunPSK" w:cs="TH SarabunPSK"/>
          <w:sz w:val="28"/>
        </w:rPr>
      </w:pPr>
      <w:r w:rsidRPr="00A96B1B">
        <w:rPr>
          <w:rFonts w:ascii="TH SarabunPSK" w:hAnsi="TH SarabunPSK" w:cs="TH SarabunPSK"/>
          <w:sz w:val="28"/>
        </w:rPr>
        <w:t xml:space="preserve">Deshmukh, G., Sahu, H., &amp; Rath, G. (2021). </w:t>
      </w:r>
    </w:p>
    <w:p w14:paraId="45F78601" w14:textId="1693FDB7" w:rsidR="00A96B1B" w:rsidRPr="00A96B1B" w:rsidRDefault="00A96B1B" w:rsidP="00AB40CA">
      <w:pPr>
        <w:spacing w:after="0" w:line="240" w:lineRule="auto"/>
        <w:ind w:left="720"/>
        <w:rPr>
          <w:rFonts w:ascii="TH SarabunPSK" w:hAnsi="TH SarabunPSK" w:cs="TH SarabunPSK"/>
          <w:sz w:val="28"/>
        </w:rPr>
      </w:pPr>
      <w:r w:rsidRPr="00A96B1B">
        <w:rPr>
          <w:rFonts w:ascii="TH SarabunPSK" w:hAnsi="TH SarabunPSK" w:cs="TH SarabunPSK"/>
          <w:sz w:val="28"/>
        </w:rPr>
        <w:t xml:space="preserve">Manuka honey: A promising wound dressing material for the chronic nonhealing discharging wounds: A retrospective study. </w:t>
      </w:r>
      <w:r w:rsidRPr="00A96B1B">
        <w:rPr>
          <w:rFonts w:ascii="TH SarabunPSK" w:hAnsi="TH SarabunPSK" w:cs="TH SarabunPSK"/>
          <w:i/>
          <w:iCs/>
          <w:sz w:val="28"/>
        </w:rPr>
        <w:t>National Journal of Maxillofacial Surgery.</w:t>
      </w:r>
      <w:r w:rsidRPr="00A96B1B">
        <w:rPr>
          <w:rFonts w:ascii="TH SarabunPSK" w:hAnsi="TH SarabunPSK" w:cs="TH SarabunPSK"/>
          <w:sz w:val="28"/>
        </w:rPr>
        <w:t xml:space="preserve"> 12(2): 233-237. </w:t>
      </w:r>
      <w:hyperlink r:id="rId16" w:history="1">
        <w:r w:rsidRPr="00A96B1B">
          <w:rPr>
            <w:rStyle w:val="a3"/>
            <w:rFonts w:ascii="TH SarabunPSK" w:hAnsi="TH SarabunPSK" w:cs="TH SarabunPSK"/>
            <w:sz w:val="28"/>
          </w:rPr>
          <w:t>https://doi.org/10.4103/njms.NJMS_154_20</w:t>
        </w:r>
      </w:hyperlink>
    </w:p>
    <w:p w14:paraId="32C1D5C2" w14:textId="77777777" w:rsidR="00A96B1B" w:rsidRDefault="00A96B1B" w:rsidP="00A96B1B">
      <w:pPr>
        <w:spacing w:after="0" w:line="240" w:lineRule="auto"/>
        <w:rPr>
          <w:rFonts w:ascii="TH SarabunPSK" w:hAnsi="TH SarabunPSK" w:cs="TH SarabunPSK"/>
          <w:sz w:val="28"/>
        </w:rPr>
      </w:pPr>
      <w:r w:rsidRPr="00A96B1B">
        <w:rPr>
          <w:rFonts w:ascii="TH SarabunPSK" w:hAnsi="TH SarabunPSK" w:cs="TH SarabunPSK"/>
          <w:sz w:val="28"/>
        </w:rPr>
        <w:t xml:space="preserve">Esa, N. E. F., Ansari, M. N. M., Razak, S. I. A., Ismail, N. I., Jusoh, N., Zawawi, N. A., Jamaludin, M. I., Sagadevan, S., &amp; Mat Nayan, N. H. (2022, May). </w:t>
      </w:r>
    </w:p>
    <w:p w14:paraId="43DCA882" w14:textId="0F5E6127" w:rsidR="00A96B1B" w:rsidRPr="00A96B1B" w:rsidRDefault="00A96B1B" w:rsidP="00A96B1B">
      <w:pPr>
        <w:spacing w:after="0" w:line="240" w:lineRule="auto"/>
        <w:ind w:left="720"/>
        <w:rPr>
          <w:rFonts w:ascii="TH SarabunPSK" w:hAnsi="TH SarabunPSK" w:cs="TH SarabunPSK"/>
          <w:sz w:val="28"/>
        </w:rPr>
      </w:pPr>
      <w:r w:rsidRPr="00A96B1B">
        <w:rPr>
          <w:rFonts w:ascii="TH SarabunPSK" w:hAnsi="TH SarabunPSK" w:cs="TH SarabunPSK"/>
          <w:sz w:val="28"/>
        </w:rPr>
        <w:t xml:space="preserve">A review on recent progress of stingless bee honey and its hydrogel-based compound for wound care management. </w:t>
      </w:r>
      <w:r w:rsidRPr="00A96B1B">
        <w:rPr>
          <w:rFonts w:ascii="TH SarabunPSK" w:hAnsi="TH SarabunPSK" w:cs="TH SarabunPSK"/>
          <w:i/>
          <w:iCs/>
          <w:sz w:val="28"/>
        </w:rPr>
        <w:t>Molecules.</w:t>
      </w:r>
      <w:r w:rsidRPr="00A96B1B">
        <w:rPr>
          <w:rFonts w:ascii="TH SarabunPSK" w:hAnsi="TH SarabunPSK" w:cs="TH SarabunPSK"/>
          <w:sz w:val="28"/>
        </w:rPr>
        <w:t xml:space="preserve"> 27(10): 3080. </w:t>
      </w:r>
      <w:hyperlink r:id="rId17" w:history="1">
        <w:r w:rsidRPr="00A96B1B">
          <w:rPr>
            <w:rStyle w:val="a3"/>
            <w:rFonts w:ascii="TH SarabunPSK" w:hAnsi="TH SarabunPSK" w:cs="TH SarabunPSK"/>
            <w:sz w:val="28"/>
          </w:rPr>
          <w:t>https://doi.org/10.3390/molecules27103080</w:t>
        </w:r>
      </w:hyperlink>
    </w:p>
    <w:p w14:paraId="0F5A4A4B" w14:textId="77777777" w:rsidR="00A96B1B" w:rsidRDefault="00A96B1B" w:rsidP="00A96B1B">
      <w:pPr>
        <w:spacing w:after="0" w:line="240" w:lineRule="auto"/>
        <w:rPr>
          <w:rFonts w:ascii="TH SarabunPSK" w:hAnsi="TH SarabunPSK" w:cs="TH SarabunPSK"/>
          <w:sz w:val="28"/>
        </w:rPr>
      </w:pPr>
      <w:r w:rsidRPr="00A96B1B">
        <w:rPr>
          <w:rFonts w:ascii="TH SarabunPSK" w:hAnsi="TH SarabunPSK" w:cs="TH SarabunPSK"/>
          <w:sz w:val="28"/>
        </w:rPr>
        <w:t xml:space="preserve">Iranpour Mobarakeh, A., Shahmoradi Ramsheh, A., </w:t>
      </w:r>
      <w:proofErr w:type="spellStart"/>
      <w:r w:rsidRPr="00A96B1B">
        <w:rPr>
          <w:rFonts w:ascii="TH SarabunPSK" w:hAnsi="TH SarabunPSK" w:cs="TH SarabunPSK"/>
          <w:sz w:val="28"/>
        </w:rPr>
        <w:t>Khanshan</w:t>
      </w:r>
      <w:proofErr w:type="spellEnd"/>
      <w:r w:rsidRPr="00A96B1B">
        <w:rPr>
          <w:rFonts w:ascii="TH SarabunPSK" w:hAnsi="TH SarabunPSK" w:cs="TH SarabunPSK"/>
          <w:sz w:val="28"/>
        </w:rPr>
        <w:t xml:space="preserve">, A., Aghaei, S., &amp; </w:t>
      </w:r>
      <w:proofErr w:type="spellStart"/>
      <w:r w:rsidRPr="00A96B1B">
        <w:rPr>
          <w:rFonts w:ascii="TH SarabunPSK" w:hAnsi="TH SarabunPSK" w:cs="TH SarabunPSK"/>
          <w:sz w:val="28"/>
        </w:rPr>
        <w:t>Mirbagheri</w:t>
      </w:r>
      <w:proofErr w:type="spellEnd"/>
      <w:r w:rsidRPr="00A96B1B">
        <w:rPr>
          <w:rFonts w:ascii="TH SarabunPSK" w:hAnsi="TH SarabunPSK" w:cs="TH SarabunPSK"/>
          <w:sz w:val="28"/>
        </w:rPr>
        <w:t xml:space="preserve">, M. S. (2024). </w:t>
      </w:r>
    </w:p>
    <w:p w14:paraId="03395C65" w14:textId="51323CFB" w:rsidR="00A96B1B" w:rsidRPr="00A96B1B" w:rsidRDefault="00A96B1B" w:rsidP="00A96B1B">
      <w:pPr>
        <w:spacing w:after="0" w:line="240" w:lineRule="auto"/>
        <w:ind w:left="720"/>
        <w:rPr>
          <w:rFonts w:ascii="TH SarabunPSK" w:hAnsi="TH SarabunPSK" w:cs="TH SarabunPSK"/>
          <w:sz w:val="28"/>
        </w:rPr>
      </w:pPr>
      <w:r w:rsidRPr="00A96B1B">
        <w:rPr>
          <w:rFonts w:ascii="TH SarabunPSK" w:hAnsi="TH SarabunPSK" w:cs="TH SarabunPSK"/>
          <w:sz w:val="28"/>
        </w:rPr>
        <w:t xml:space="preserve">Fabrication and evaluation of a bi-layered </w:t>
      </w:r>
      <w:proofErr w:type="spellStart"/>
      <w:r w:rsidRPr="00A96B1B">
        <w:rPr>
          <w:rFonts w:ascii="TH SarabunPSK" w:hAnsi="TH SarabunPSK" w:cs="TH SarabunPSK"/>
          <w:sz w:val="28"/>
        </w:rPr>
        <w:t>electrospun</w:t>
      </w:r>
      <w:proofErr w:type="spellEnd"/>
      <w:r w:rsidRPr="00A96B1B">
        <w:rPr>
          <w:rFonts w:ascii="TH SarabunPSK" w:hAnsi="TH SarabunPSK" w:cs="TH SarabunPSK"/>
          <w:sz w:val="28"/>
        </w:rPr>
        <w:t xml:space="preserve"> PCL/PVA patch for wound healing: Release of vitamins and silver nanoparticle. </w:t>
      </w:r>
      <w:proofErr w:type="spellStart"/>
      <w:r w:rsidRPr="00A96B1B">
        <w:rPr>
          <w:rFonts w:ascii="TH SarabunPSK" w:hAnsi="TH SarabunPSK" w:cs="TH SarabunPSK"/>
          <w:i/>
          <w:iCs/>
          <w:sz w:val="28"/>
        </w:rPr>
        <w:t>Heliyon</w:t>
      </w:r>
      <w:proofErr w:type="spellEnd"/>
      <w:r w:rsidRPr="00A96B1B">
        <w:rPr>
          <w:rFonts w:ascii="TH SarabunPSK" w:hAnsi="TH SarabunPSK" w:cs="TH SarabunPSK"/>
          <w:i/>
          <w:iCs/>
          <w:sz w:val="28"/>
        </w:rPr>
        <w:t>.</w:t>
      </w:r>
      <w:r w:rsidRPr="00A96B1B">
        <w:rPr>
          <w:rFonts w:ascii="TH SarabunPSK" w:hAnsi="TH SarabunPSK" w:cs="TH SarabunPSK"/>
          <w:sz w:val="28"/>
        </w:rPr>
        <w:t xml:space="preserve"> 10: e33178. </w:t>
      </w:r>
      <w:hyperlink r:id="rId18" w:history="1">
        <w:r w:rsidRPr="00A96B1B">
          <w:rPr>
            <w:rStyle w:val="a3"/>
            <w:rFonts w:ascii="TH SarabunPSK" w:hAnsi="TH SarabunPSK" w:cs="TH SarabunPSK"/>
            <w:sz w:val="28"/>
          </w:rPr>
          <w:t>https://www.sciencedirect.com/science/article/pii/S2405844024092090</w:t>
        </w:r>
      </w:hyperlink>
    </w:p>
    <w:p w14:paraId="6F56B9FA" w14:textId="77777777" w:rsidR="00A96B1B" w:rsidRDefault="00A96B1B" w:rsidP="00A96B1B">
      <w:pPr>
        <w:spacing w:after="0" w:line="240" w:lineRule="auto"/>
        <w:rPr>
          <w:rFonts w:ascii="TH SarabunPSK" w:hAnsi="TH SarabunPSK" w:cs="TH SarabunPSK"/>
          <w:sz w:val="28"/>
        </w:rPr>
      </w:pPr>
      <w:r w:rsidRPr="00A96B1B">
        <w:rPr>
          <w:rFonts w:ascii="TH SarabunPSK" w:hAnsi="TH SarabunPSK" w:cs="TH SarabunPSK"/>
          <w:sz w:val="28"/>
        </w:rPr>
        <w:t xml:space="preserve">Tavares, T. D., Pinho, S. L. C., Delgado-Pujol, E. J., </w:t>
      </w:r>
      <w:proofErr w:type="spellStart"/>
      <w:r w:rsidRPr="00A96B1B">
        <w:rPr>
          <w:rFonts w:ascii="TH SarabunPSK" w:hAnsi="TH SarabunPSK" w:cs="TH SarabunPSK"/>
          <w:sz w:val="28"/>
        </w:rPr>
        <w:t>Begines</w:t>
      </w:r>
      <w:proofErr w:type="spellEnd"/>
      <w:r w:rsidRPr="00A96B1B">
        <w:rPr>
          <w:rFonts w:ascii="TH SarabunPSK" w:hAnsi="TH SarabunPSK" w:cs="TH SarabunPSK"/>
          <w:sz w:val="28"/>
        </w:rPr>
        <w:t xml:space="preserve">, B., Alcudia, A., Silva, C., Antunes, J. C., &amp; Felgueiras, H. P. (2025). </w:t>
      </w:r>
    </w:p>
    <w:p w14:paraId="6857C72F" w14:textId="29C9A819" w:rsidR="00356283" w:rsidRDefault="00A96B1B" w:rsidP="00A96B1B">
      <w:pPr>
        <w:spacing w:after="0" w:line="240" w:lineRule="auto"/>
        <w:ind w:left="720"/>
        <w:rPr>
          <w:rFonts w:ascii="TH SarabunPSK" w:hAnsi="TH SarabunPSK" w:cs="TH SarabunPSK" w:hint="cs"/>
          <w:sz w:val="28"/>
        </w:rPr>
      </w:pPr>
      <w:r w:rsidRPr="00A96B1B">
        <w:rPr>
          <w:rFonts w:ascii="TH SarabunPSK" w:hAnsi="TH SarabunPSK" w:cs="TH SarabunPSK"/>
          <w:sz w:val="28"/>
        </w:rPr>
        <w:t xml:space="preserve">Layer-by-layer </w:t>
      </w:r>
      <w:proofErr w:type="spellStart"/>
      <w:r w:rsidRPr="00A96B1B">
        <w:rPr>
          <w:rFonts w:ascii="TH SarabunPSK" w:hAnsi="TH SarabunPSK" w:cs="TH SarabunPSK"/>
          <w:sz w:val="28"/>
        </w:rPr>
        <w:t>electrospun</w:t>
      </w:r>
      <w:proofErr w:type="spellEnd"/>
      <w:r w:rsidRPr="00A96B1B">
        <w:rPr>
          <w:rFonts w:ascii="TH SarabunPSK" w:hAnsi="TH SarabunPSK" w:cs="TH SarabunPSK"/>
          <w:sz w:val="28"/>
        </w:rPr>
        <w:t xml:space="preserve"> PCL/PVA mats loaded with nisin Z for enhanced diabetic foot ulcer treatment. </w:t>
      </w:r>
      <w:r w:rsidRPr="00A96B1B">
        <w:rPr>
          <w:rFonts w:ascii="TH SarabunPSK" w:hAnsi="TH SarabunPSK" w:cs="TH SarabunPSK"/>
          <w:i/>
          <w:iCs/>
          <w:sz w:val="28"/>
        </w:rPr>
        <w:t>International Journal of Pharmaceutics.</w:t>
      </w:r>
      <w:r w:rsidRPr="00A96B1B">
        <w:rPr>
          <w:rFonts w:ascii="TH SarabunPSK" w:hAnsi="TH SarabunPSK" w:cs="TH SarabunPSK"/>
          <w:sz w:val="28"/>
        </w:rPr>
        <w:t xml:space="preserve"> 685: 126208. </w:t>
      </w:r>
      <w:hyperlink r:id="rId19" w:history="1">
        <w:r w:rsidRPr="00A96B1B">
          <w:rPr>
            <w:rStyle w:val="a3"/>
            <w:rFonts w:ascii="TH SarabunPSK" w:hAnsi="TH SarabunPSK" w:cs="TH SarabunPSK"/>
            <w:sz w:val="28"/>
          </w:rPr>
          <w:t>https://doi.org/10.1016/j.ijpharm.2025.126208</w:t>
        </w:r>
      </w:hyperlink>
    </w:p>
    <w:sectPr w:rsidR="00356283"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192BA" w14:textId="77777777" w:rsidR="00574781" w:rsidRDefault="00574781" w:rsidP="00282096">
      <w:pPr>
        <w:spacing w:after="0" w:line="240" w:lineRule="auto"/>
      </w:pPr>
      <w:r>
        <w:separator/>
      </w:r>
    </w:p>
  </w:endnote>
  <w:endnote w:type="continuationSeparator" w:id="0">
    <w:p w14:paraId="2136D5E0" w14:textId="77777777" w:rsidR="00574781" w:rsidRDefault="00574781"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AC93D" w14:textId="77777777" w:rsidR="00574781" w:rsidRDefault="00574781" w:rsidP="00282096">
      <w:pPr>
        <w:spacing w:after="0" w:line="240" w:lineRule="auto"/>
      </w:pPr>
      <w:r>
        <w:separator/>
      </w:r>
    </w:p>
  </w:footnote>
  <w:footnote w:type="continuationSeparator" w:id="0">
    <w:p w14:paraId="3D00F948" w14:textId="77777777" w:rsidR="00574781" w:rsidRDefault="00574781"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B93CD4"/>
    <w:multiLevelType w:val="multilevel"/>
    <w:tmpl w:val="C822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4C62CF5"/>
    <w:multiLevelType w:val="multilevel"/>
    <w:tmpl w:val="F994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0722156">
    <w:abstractNumId w:val="0"/>
  </w:num>
  <w:num w:numId="2" w16cid:durableId="937522719">
    <w:abstractNumId w:val="2"/>
  </w:num>
  <w:num w:numId="3" w16cid:durableId="1092046318">
    <w:abstractNumId w:val="1"/>
  </w:num>
  <w:num w:numId="4" w16cid:durableId="1693217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75001"/>
    <w:rsid w:val="00090029"/>
    <w:rsid w:val="000917E1"/>
    <w:rsid w:val="000A070F"/>
    <w:rsid w:val="000D1468"/>
    <w:rsid w:val="00135079"/>
    <w:rsid w:val="0022607B"/>
    <w:rsid w:val="00242442"/>
    <w:rsid w:val="002579FC"/>
    <w:rsid w:val="00265EFE"/>
    <w:rsid w:val="00282096"/>
    <w:rsid w:val="00282391"/>
    <w:rsid w:val="002C2309"/>
    <w:rsid w:val="002C4F3F"/>
    <w:rsid w:val="002F28D8"/>
    <w:rsid w:val="003124C8"/>
    <w:rsid w:val="00313C55"/>
    <w:rsid w:val="00356283"/>
    <w:rsid w:val="00361F4B"/>
    <w:rsid w:val="00364E04"/>
    <w:rsid w:val="00386D57"/>
    <w:rsid w:val="00397926"/>
    <w:rsid w:val="003B5CCA"/>
    <w:rsid w:val="00406807"/>
    <w:rsid w:val="0042136F"/>
    <w:rsid w:val="00450697"/>
    <w:rsid w:val="00483F0B"/>
    <w:rsid w:val="00492645"/>
    <w:rsid w:val="0049542B"/>
    <w:rsid w:val="004E32A1"/>
    <w:rsid w:val="005624C9"/>
    <w:rsid w:val="00574781"/>
    <w:rsid w:val="00574E22"/>
    <w:rsid w:val="00585D8F"/>
    <w:rsid w:val="005B16B7"/>
    <w:rsid w:val="005E3358"/>
    <w:rsid w:val="00601C21"/>
    <w:rsid w:val="00606306"/>
    <w:rsid w:val="00612DFB"/>
    <w:rsid w:val="006149CC"/>
    <w:rsid w:val="0064022F"/>
    <w:rsid w:val="00665BA5"/>
    <w:rsid w:val="006B40DE"/>
    <w:rsid w:val="006C52D2"/>
    <w:rsid w:val="006C5E98"/>
    <w:rsid w:val="00730DE0"/>
    <w:rsid w:val="00746E10"/>
    <w:rsid w:val="00795578"/>
    <w:rsid w:val="007A4BE8"/>
    <w:rsid w:val="007B2606"/>
    <w:rsid w:val="00812E87"/>
    <w:rsid w:val="00830A6B"/>
    <w:rsid w:val="00833E61"/>
    <w:rsid w:val="00850F83"/>
    <w:rsid w:val="00891B90"/>
    <w:rsid w:val="008A3514"/>
    <w:rsid w:val="009002A5"/>
    <w:rsid w:val="00931B69"/>
    <w:rsid w:val="00952150"/>
    <w:rsid w:val="009715CC"/>
    <w:rsid w:val="0098175B"/>
    <w:rsid w:val="009A3F5C"/>
    <w:rsid w:val="009B3A64"/>
    <w:rsid w:val="009B5C67"/>
    <w:rsid w:val="009C7C43"/>
    <w:rsid w:val="009D016F"/>
    <w:rsid w:val="009D6E83"/>
    <w:rsid w:val="009D752D"/>
    <w:rsid w:val="009F35C9"/>
    <w:rsid w:val="009F528A"/>
    <w:rsid w:val="00A208A9"/>
    <w:rsid w:val="00A54431"/>
    <w:rsid w:val="00A61037"/>
    <w:rsid w:val="00A96B1B"/>
    <w:rsid w:val="00AB40CA"/>
    <w:rsid w:val="00AB5886"/>
    <w:rsid w:val="00AD0BC7"/>
    <w:rsid w:val="00AD6477"/>
    <w:rsid w:val="00B07C32"/>
    <w:rsid w:val="00B24034"/>
    <w:rsid w:val="00B310AB"/>
    <w:rsid w:val="00B63449"/>
    <w:rsid w:val="00B92631"/>
    <w:rsid w:val="00B953F2"/>
    <w:rsid w:val="00BD224E"/>
    <w:rsid w:val="00C23AFE"/>
    <w:rsid w:val="00C51521"/>
    <w:rsid w:val="00C66B74"/>
    <w:rsid w:val="00D00B4C"/>
    <w:rsid w:val="00DD1E58"/>
    <w:rsid w:val="00DE6C78"/>
    <w:rsid w:val="00E2502F"/>
    <w:rsid w:val="00E35620"/>
    <w:rsid w:val="00E4403C"/>
    <w:rsid w:val="00E46432"/>
    <w:rsid w:val="00EE505C"/>
    <w:rsid w:val="00F021E9"/>
    <w:rsid w:val="00F11CB8"/>
    <w:rsid w:val="00F553E9"/>
    <w:rsid w:val="00F63A3D"/>
    <w:rsid w:val="00FB35CD"/>
    <w:rsid w:val="00FC674D"/>
    <w:rsid w:val="00FE260E"/>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3">
    <w:name w:val="heading 3"/>
    <w:basedOn w:val="a"/>
    <w:next w:val="a"/>
    <w:link w:val="30"/>
    <w:uiPriority w:val="9"/>
    <w:semiHidden/>
    <w:unhideWhenUsed/>
    <w:qFormat/>
    <w:rsid w:val="004E32A1"/>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Unresolved Mention"/>
    <w:basedOn w:val="a0"/>
    <w:uiPriority w:val="99"/>
    <w:semiHidden/>
    <w:unhideWhenUsed/>
    <w:rsid w:val="00406807"/>
    <w:rPr>
      <w:color w:val="605E5C"/>
      <w:shd w:val="clear" w:color="auto" w:fill="E1DFDD"/>
    </w:rPr>
  </w:style>
  <w:style w:type="character" w:customStyle="1" w:styleId="30">
    <w:name w:val="หัวเรื่อง 3 อักขระ"/>
    <w:basedOn w:val="a0"/>
    <w:link w:val="3"/>
    <w:uiPriority w:val="9"/>
    <w:semiHidden/>
    <w:rsid w:val="004E32A1"/>
    <w:rPr>
      <w:rFonts w:asciiTheme="majorHAnsi" w:eastAsiaTheme="majorEastAsia" w:hAnsiTheme="majorHAnsi" w:cstheme="majorBidi"/>
      <w:color w:val="243F60" w:themeColor="accent1" w:themeShade="7F"/>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hyperlink" Target="https://www.sciencedirect.com/science/article/pii/S24058440240920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doi.org/10.3390/molecules27103080" TargetMode="External"/><Relationship Id="rId2" Type="http://schemas.openxmlformats.org/officeDocument/2006/relationships/numbering" Target="numbering.xml"/><Relationship Id="rId16" Type="http://schemas.openxmlformats.org/officeDocument/2006/relationships/hyperlink" Target="https://doi.org/10.4103/njms.NJMS_154_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footer" Target="footer2.xml"/><Relationship Id="rId19" Type="http://schemas.openxmlformats.org/officeDocument/2006/relationships/hyperlink" Target="https://doi.org/10.1016/j.ijpharm.2025.12620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897D1-8EF8-4E49-9A5B-FD139F54A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2450</Words>
  <Characters>13971</Characters>
  <Application>Microsoft Office Word</Application>
  <DocSecurity>0</DocSecurity>
  <Lines>116</Lines>
  <Paragraphs>32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Advice 029</cp:lastModifiedBy>
  <cp:revision>3</cp:revision>
  <cp:lastPrinted>2026-07-14T22:07:00Z</cp:lastPrinted>
  <dcterms:created xsi:type="dcterms:W3CDTF">2026-07-14T22:07:00Z</dcterms:created>
  <dcterms:modified xsi:type="dcterms:W3CDTF">2026-07-14T22:09:00Z</dcterms:modified>
</cp:coreProperties>
</file>