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878CA" w14:textId="63D01206" w:rsidR="006D7BD6" w:rsidRDefault="00D13FB3" w:rsidP="00380267">
      <w:pPr>
        <w:spacing w:after="0" w:line="240" w:lineRule="auto"/>
        <w:jc w:val="center"/>
        <w:rPr>
          <w:rFonts w:ascii="TH Sarabun New" w:hAnsi="TH Sarabun New" w:cs="TH Sarabun New"/>
          <w:b/>
          <w:bCs/>
          <w:sz w:val="32"/>
          <w:szCs w:val="32"/>
        </w:rPr>
      </w:pPr>
      <w:r w:rsidRPr="007F007B">
        <w:rPr>
          <w:rFonts w:ascii="TH Sarabun New" w:hAnsi="TH Sarabun New" w:cs="TH Sarabun New"/>
          <w:b/>
          <w:bCs/>
          <w:sz w:val="32"/>
          <w:szCs w:val="32"/>
        </w:rPr>
        <w:t>Development of a Phase Change Film with Eggshell-Based Microcapsules</w:t>
      </w:r>
    </w:p>
    <w:p w14:paraId="6F77FC51" w14:textId="1E56019C" w:rsidR="009D016F" w:rsidRPr="007F007B" w:rsidRDefault="00D13FB3" w:rsidP="00380267">
      <w:pPr>
        <w:spacing w:after="0" w:line="240" w:lineRule="auto"/>
        <w:jc w:val="center"/>
        <w:rPr>
          <w:rFonts w:ascii="TH Sarabun New" w:hAnsi="TH Sarabun New" w:cs="TH Sarabun New"/>
          <w:b/>
          <w:bCs/>
          <w:sz w:val="28"/>
        </w:rPr>
      </w:pPr>
      <w:r w:rsidRPr="007F007B">
        <w:rPr>
          <w:rFonts w:ascii="TH Sarabun New" w:hAnsi="TH Sarabun New" w:cs="TH Sarabun New"/>
          <w:b/>
          <w:bCs/>
          <w:sz w:val="32"/>
          <w:szCs w:val="32"/>
        </w:rPr>
        <w:t>for Efficient Nocturnal Heat Release in Quail Chick Farms</w:t>
      </w:r>
    </w:p>
    <w:p w14:paraId="47EF8C55" w14:textId="68213E89" w:rsidR="00AD0BC7" w:rsidRPr="007F007B" w:rsidRDefault="00AD0BC7" w:rsidP="00380267">
      <w:pPr>
        <w:pStyle w:val="NoSpacing"/>
        <w:jc w:val="center"/>
        <w:rPr>
          <w:rFonts w:ascii="TH Sarabun New" w:hAnsi="TH Sarabun New" w:cs="TH Sarabun New"/>
        </w:rPr>
      </w:pPr>
    </w:p>
    <w:p w14:paraId="3D588872" w14:textId="40504F57" w:rsidR="00D13FB3" w:rsidRPr="00F42D22" w:rsidRDefault="00D13FB3" w:rsidP="00380267">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b/>
          <w:bCs/>
          <w:noProof/>
          <w:color w:val="000000"/>
          <w:sz w:val="28"/>
          <w:vertAlign w:val="superscript"/>
        </w:rPr>
      </w:pPr>
      <w:r w:rsidRPr="00F42D22">
        <w:rPr>
          <w:rFonts w:ascii="TH Sarabun New" w:eastAsia="Sarabun" w:hAnsi="TH Sarabun New" w:cs="TH Sarabun New"/>
          <w:b/>
          <w:bCs/>
          <w:noProof/>
          <w:color w:val="000000"/>
          <w:sz w:val="28"/>
        </w:rPr>
        <w:t>Nanthin Lertwannavit</w:t>
      </w:r>
      <w:r w:rsidRPr="00F42D22">
        <w:rPr>
          <w:rFonts w:ascii="TH Sarabun New" w:eastAsia="Sarabun" w:hAnsi="TH Sarabun New" w:cs="TH Sarabun New"/>
          <w:b/>
          <w:bCs/>
          <w:noProof/>
          <w:color w:val="000000"/>
          <w:sz w:val="28"/>
          <w:vertAlign w:val="superscript"/>
        </w:rPr>
        <w:t>1</w:t>
      </w:r>
      <w:r w:rsidR="006D7BD6">
        <w:rPr>
          <w:rFonts w:ascii="TH Sarabun New" w:eastAsia="Sarabun" w:hAnsi="TH Sarabun New" w:cs="TH Sarabun New"/>
          <w:b/>
          <w:bCs/>
          <w:noProof/>
          <w:color w:val="000000"/>
          <w:sz w:val="28"/>
          <w:vertAlign w:val="superscript"/>
        </w:rPr>
        <w:t>*</w:t>
      </w:r>
      <w:r w:rsidRPr="00F42D22">
        <w:rPr>
          <w:rFonts w:ascii="TH Sarabun New" w:eastAsia="Sarabun" w:hAnsi="TH Sarabun New" w:cs="TH Sarabun New"/>
          <w:b/>
          <w:bCs/>
          <w:noProof/>
          <w:color w:val="000000"/>
          <w:sz w:val="28"/>
        </w:rPr>
        <w:t xml:space="preserve"> and Peerawat Pengnaree</w:t>
      </w:r>
      <w:r w:rsidR="006D7BD6" w:rsidRPr="006D7BD6">
        <w:rPr>
          <w:rFonts w:ascii="TH Sarabun New" w:eastAsia="Sarabun" w:hAnsi="TH Sarabun New" w:cs="TH Sarabun New"/>
          <w:b/>
          <w:bCs/>
          <w:noProof/>
          <w:color w:val="000000"/>
          <w:sz w:val="28"/>
          <w:vertAlign w:val="superscript"/>
        </w:rPr>
        <w:t>1</w:t>
      </w:r>
    </w:p>
    <w:p w14:paraId="5C29D79C" w14:textId="703F66A1" w:rsidR="00A208A9" w:rsidRPr="007F007B" w:rsidRDefault="00D13FB3" w:rsidP="00380267">
      <w:pPr>
        <w:spacing w:after="0" w:line="240" w:lineRule="auto"/>
        <w:jc w:val="center"/>
        <w:rPr>
          <w:rFonts w:ascii="TH Sarabun New" w:hAnsi="TH Sarabun New" w:cs="TH Sarabun New"/>
          <w:sz w:val="28"/>
          <w:cs/>
        </w:rPr>
      </w:pPr>
      <w:r w:rsidRPr="00F42D22">
        <w:rPr>
          <w:rFonts w:ascii="TH Sarabun New" w:hAnsi="TH Sarabun New" w:cs="TH Sarabun New"/>
          <w:b/>
          <w:bCs/>
          <w:sz w:val="28"/>
        </w:rPr>
        <w:t>Khunthong Klaythong</w:t>
      </w:r>
      <w:r w:rsidR="00F42D22" w:rsidRPr="00F42D22">
        <w:rPr>
          <w:rFonts w:ascii="TH Sarabun New" w:eastAsia="Sarabun" w:hAnsi="TH Sarabun New" w:cs="TH Sarabun New"/>
          <w:b/>
          <w:bCs/>
          <w:noProof/>
          <w:color w:val="000000"/>
          <w:sz w:val="28"/>
          <w:vertAlign w:val="superscript"/>
        </w:rPr>
        <w:t>1</w:t>
      </w:r>
      <w:r w:rsidRPr="00F42D22">
        <w:rPr>
          <w:rFonts w:ascii="TH Sarabun New" w:hAnsi="TH Sarabun New" w:cs="TH Sarabun New"/>
          <w:b/>
          <w:bCs/>
          <w:sz w:val="28"/>
        </w:rPr>
        <w:t xml:space="preserve"> and Amorn Chaiyasat</w:t>
      </w:r>
      <w:r w:rsidR="00F42D22" w:rsidRPr="00F42D22">
        <w:rPr>
          <w:rFonts w:ascii="TH Sarabun New" w:eastAsia="Sarabun" w:hAnsi="TH Sarabun New" w:cs="TH Sarabun New"/>
          <w:b/>
          <w:bCs/>
          <w:noProof/>
          <w:color w:val="000000"/>
          <w:sz w:val="28"/>
          <w:vertAlign w:val="superscript"/>
        </w:rPr>
        <w:t>2</w:t>
      </w:r>
    </w:p>
    <w:p w14:paraId="5E10205E" w14:textId="77777777" w:rsidR="006D7BD6" w:rsidRDefault="00833E61" w:rsidP="00380267">
      <w:pPr>
        <w:widowControl w:val="0"/>
        <w:pBdr>
          <w:top w:val="nil"/>
          <w:left w:val="nil"/>
          <w:bottom w:val="nil"/>
          <w:right w:val="nil"/>
          <w:between w:val="nil"/>
        </w:pBdr>
        <w:spacing w:after="0" w:line="240" w:lineRule="auto"/>
        <w:ind w:left="219" w:right="85"/>
        <w:jc w:val="center"/>
        <w:rPr>
          <w:rFonts w:ascii="TH Sarabun New" w:eastAsia="Sarabun" w:hAnsi="TH Sarabun New" w:cs="TH Sarabun New"/>
          <w:i/>
          <w:color w:val="000000"/>
          <w:sz w:val="24"/>
          <w:szCs w:val="24"/>
        </w:rPr>
      </w:pPr>
      <w:r w:rsidRPr="007F007B">
        <w:rPr>
          <w:rFonts w:ascii="TH Sarabun New" w:hAnsi="TH Sarabun New" w:cs="TH Sarabun New"/>
          <w:i/>
          <w:iCs/>
          <w:sz w:val="24"/>
          <w:szCs w:val="24"/>
          <w:vertAlign w:val="superscript"/>
        </w:rPr>
        <w:t>1</w:t>
      </w:r>
      <w:r w:rsidR="00D13FB3" w:rsidRPr="007F007B">
        <w:rPr>
          <w:rFonts w:ascii="TH Sarabun New" w:eastAsia="Sarabun" w:hAnsi="TH Sarabun New" w:cs="TH Sarabun New"/>
          <w:i/>
          <w:color w:val="000000"/>
          <w:sz w:val="24"/>
          <w:szCs w:val="24"/>
        </w:rPr>
        <w:t>Princess Chulabhorn Science High School Pathum Thani,</w:t>
      </w:r>
    </w:p>
    <w:p w14:paraId="2291836A" w14:textId="5667901A" w:rsidR="00810EF2" w:rsidRPr="007F007B" w:rsidRDefault="00D13FB3" w:rsidP="00380267">
      <w:pPr>
        <w:widowControl w:val="0"/>
        <w:pBdr>
          <w:top w:val="nil"/>
          <w:left w:val="nil"/>
          <w:bottom w:val="nil"/>
          <w:right w:val="nil"/>
          <w:between w:val="nil"/>
        </w:pBdr>
        <w:spacing w:after="0" w:line="240" w:lineRule="auto"/>
        <w:ind w:left="219" w:right="85"/>
        <w:jc w:val="center"/>
        <w:rPr>
          <w:rFonts w:ascii="TH Sarabun New" w:eastAsia="Sarabun" w:hAnsi="TH Sarabun New" w:cs="TH Sarabun New"/>
          <w:i/>
          <w:color w:val="000000"/>
          <w:sz w:val="24"/>
          <w:szCs w:val="24"/>
        </w:rPr>
      </w:pPr>
      <w:r w:rsidRPr="007F007B">
        <w:rPr>
          <w:rFonts w:ascii="TH Sarabun New" w:eastAsia="Sarabun" w:hAnsi="TH Sarabun New" w:cs="TH Sarabun New"/>
          <w:i/>
          <w:color w:val="000000"/>
          <w:sz w:val="24"/>
          <w:szCs w:val="24"/>
        </w:rPr>
        <w:t>51 Village No. 6, Bo Ngoen Sub-</w:t>
      </w:r>
      <w:proofErr w:type="spellStart"/>
      <w:proofErr w:type="gramStart"/>
      <w:r w:rsidRPr="007F007B">
        <w:rPr>
          <w:rFonts w:ascii="TH Sarabun New" w:eastAsia="Sarabun" w:hAnsi="TH Sarabun New" w:cs="TH Sarabun New"/>
          <w:i/>
          <w:color w:val="000000"/>
          <w:sz w:val="24"/>
          <w:szCs w:val="24"/>
        </w:rPr>
        <w:t>district,Lat</w:t>
      </w:r>
      <w:proofErr w:type="spellEnd"/>
      <w:proofErr w:type="gramEnd"/>
      <w:r w:rsidRPr="007F007B">
        <w:rPr>
          <w:rFonts w:ascii="TH Sarabun New" w:eastAsia="Sarabun" w:hAnsi="TH Sarabun New" w:cs="TH Sarabun New"/>
          <w:i/>
          <w:color w:val="000000"/>
          <w:sz w:val="24"/>
          <w:szCs w:val="24"/>
        </w:rPr>
        <w:t xml:space="preserve"> Lum Kaeo District, Pathum Thani 12140, Thailand</w:t>
      </w:r>
    </w:p>
    <w:p w14:paraId="2E76F86E" w14:textId="026D1494" w:rsidR="006D7BD6" w:rsidRDefault="00810EF2" w:rsidP="00380267">
      <w:pPr>
        <w:widowControl w:val="0"/>
        <w:pBdr>
          <w:top w:val="nil"/>
          <w:left w:val="nil"/>
          <w:bottom w:val="nil"/>
          <w:right w:val="nil"/>
          <w:between w:val="nil"/>
        </w:pBdr>
        <w:spacing w:after="0" w:line="240" w:lineRule="auto"/>
        <w:ind w:left="219" w:right="85"/>
        <w:jc w:val="center"/>
        <w:rPr>
          <w:rFonts w:ascii="TH Sarabun New" w:eastAsia="Sarabun" w:hAnsi="TH Sarabun New" w:cs="TH Sarabun New"/>
          <w:i/>
          <w:color w:val="000000"/>
          <w:sz w:val="24"/>
          <w:szCs w:val="24"/>
        </w:rPr>
      </w:pPr>
      <w:r w:rsidRPr="007F007B">
        <w:rPr>
          <w:rFonts w:ascii="TH Sarabun New" w:hAnsi="TH Sarabun New" w:cs="TH Sarabun New"/>
          <w:i/>
          <w:iCs/>
          <w:sz w:val="24"/>
          <w:szCs w:val="24"/>
          <w:vertAlign w:val="superscript"/>
        </w:rPr>
        <w:t>2</w:t>
      </w:r>
      <w:r w:rsidRPr="007F007B">
        <w:rPr>
          <w:rFonts w:ascii="TH Sarabun New" w:eastAsia="Sarabun" w:hAnsi="TH Sarabun New" w:cs="TH Sarabun New"/>
          <w:i/>
          <w:color w:val="000000"/>
          <w:sz w:val="24"/>
          <w:szCs w:val="24"/>
        </w:rPr>
        <w:t xml:space="preserve">Rajamangala University of Technology </w:t>
      </w:r>
      <w:proofErr w:type="spellStart"/>
      <w:r w:rsidRPr="007F007B">
        <w:rPr>
          <w:rFonts w:ascii="TH Sarabun New" w:eastAsia="Sarabun" w:hAnsi="TH Sarabun New" w:cs="TH Sarabun New"/>
          <w:i/>
          <w:color w:val="000000"/>
          <w:sz w:val="24"/>
          <w:szCs w:val="24"/>
        </w:rPr>
        <w:t>Thanyaburi</w:t>
      </w:r>
      <w:proofErr w:type="spellEnd"/>
    </w:p>
    <w:p w14:paraId="4B1F8797" w14:textId="2337F998" w:rsidR="002F28D8" w:rsidRPr="007F007B" w:rsidRDefault="00810EF2" w:rsidP="00380267">
      <w:pPr>
        <w:widowControl w:val="0"/>
        <w:pBdr>
          <w:top w:val="nil"/>
          <w:left w:val="nil"/>
          <w:bottom w:val="nil"/>
          <w:right w:val="nil"/>
          <w:between w:val="nil"/>
        </w:pBdr>
        <w:spacing w:after="0" w:line="240" w:lineRule="auto"/>
        <w:ind w:left="219" w:right="85"/>
        <w:jc w:val="center"/>
        <w:rPr>
          <w:rFonts w:ascii="TH Sarabun New" w:eastAsia="Sarabun" w:hAnsi="TH Sarabun New" w:cs="TH Sarabun New"/>
          <w:i/>
          <w:color w:val="000000"/>
          <w:sz w:val="24"/>
          <w:szCs w:val="24"/>
          <w:cs/>
        </w:rPr>
      </w:pPr>
      <w:r w:rsidRPr="007F007B">
        <w:rPr>
          <w:rFonts w:ascii="TH Sarabun New" w:eastAsia="Sarabun" w:hAnsi="TH Sarabun New" w:cs="TH Sarabun New"/>
          <w:i/>
          <w:color w:val="000000"/>
          <w:sz w:val="24"/>
          <w:szCs w:val="24"/>
          <w:cs/>
        </w:rPr>
        <w:t xml:space="preserve">39 </w:t>
      </w:r>
      <w:r w:rsidR="006D7BD6" w:rsidRPr="007F007B">
        <w:rPr>
          <w:rFonts w:ascii="TH Sarabun New" w:eastAsia="Sarabun" w:hAnsi="TH Sarabun New" w:cs="TH Sarabun New"/>
          <w:i/>
          <w:color w:val="000000"/>
          <w:sz w:val="24"/>
          <w:szCs w:val="24"/>
        </w:rPr>
        <w:t>Village No</w:t>
      </w:r>
      <w:r w:rsidRPr="007F007B">
        <w:rPr>
          <w:rFonts w:ascii="TH Sarabun New" w:eastAsia="Sarabun" w:hAnsi="TH Sarabun New" w:cs="TH Sarabun New"/>
          <w:i/>
          <w:color w:val="000000"/>
          <w:sz w:val="24"/>
          <w:szCs w:val="24"/>
        </w:rPr>
        <w:t xml:space="preserve">, </w:t>
      </w:r>
      <w:proofErr w:type="spellStart"/>
      <w:r w:rsidRPr="007F007B">
        <w:rPr>
          <w:rFonts w:ascii="TH Sarabun New" w:eastAsia="Sarabun" w:hAnsi="TH Sarabun New" w:cs="TH Sarabun New"/>
          <w:i/>
          <w:color w:val="000000"/>
          <w:sz w:val="24"/>
          <w:szCs w:val="24"/>
        </w:rPr>
        <w:t>Rangsit</w:t>
      </w:r>
      <w:proofErr w:type="spellEnd"/>
      <w:r w:rsidRPr="007F007B">
        <w:rPr>
          <w:rFonts w:ascii="TH Sarabun New" w:eastAsia="Sarabun" w:hAnsi="TH Sarabun New" w:cs="TH Sarabun New"/>
          <w:i/>
          <w:color w:val="000000"/>
          <w:sz w:val="24"/>
          <w:szCs w:val="24"/>
        </w:rPr>
        <w:t xml:space="preserve">-Nakhon Nayok Road, Khlong Hok, Khlong Luang, Pathum Thani </w:t>
      </w:r>
      <w:r w:rsidRPr="007F007B">
        <w:rPr>
          <w:rFonts w:ascii="TH Sarabun New" w:eastAsia="Sarabun" w:hAnsi="TH Sarabun New" w:cs="TH Sarabun New"/>
          <w:i/>
          <w:color w:val="000000"/>
          <w:sz w:val="24"/>
          <w:szCs w:val="24"/>
          <w:cs/>
        </w:rPr>
        <w:t>12120</w:t>
      </w:r>
      <w:r w:rsidRPr="007F007B">
        <w:rPr>
          <w:rFonts w:ascii="TH Sarabun New" w:eastAsia="Sarabun" w:hAnsi="TH Sarabun New" w:cs="TH Sarabun New"/>
          <w:i/>
          <w:color w:val="000000"/>
          <w:sz w:val="24"/>
          <w:szCs w:val="24"/>
        </w:rPr>
        <w:t>, Thailand</w:t>
      </w:r>
    </w:p>
    <w:p w14:paraId="418240D4" w14:textId="00868B0B" w:rsidR="009B5C67" w:rsidRPr="007F007B" w:rsidRDefault="009B5C67" w:rsidP="00380267">
      <w:pPr>
        <w:spacing w:after="0" w:line="240" w:lineRule="auto"/>
        <w:jc w:val="center"/>
        <w:rPr>
          <w:rFonts w:ascii="TH Sarabun New" w:hAnsi="TH Sarabun New" w:cs="TH Sarabun New"/>
          <w:i/>
          <w:iCs/>
          <w:sz w:val="24"/>
          <w:szCs w:val="24"/>
        </w:rPr>
      </w:pPr>
      <w:r w:rsidRPr="007F007B">
        <w:rPr>
          <w:rFonts w:ascii="TH Sarabun New" w:hAnsi="TH Sarabun New" w:cs="TH Sarabun New"/>
          <w:i/>
          <w:iCs/>
          <w:sz w:val="24"/>
          <w:szCs w:val="24"/>
        </w:rPr>
        <w:t>*</w:t>
      </w:r>
      <w:r w:rsidR="00265EFE" w:rsidRPr="007F007B">
        <w:rPr>
          <w:rFonts w:ascii="TH Sarabun New" w:hAnsi="TH Sarabun New" w:cs="TH Sarabun New"/>
          <w:i/>
          <w:iCs/>
          <w:sz w:val="24"/>
          <w:szCs w:val="24"/>
        </w:rPr>
        <w:t>e-mail</w:t>
      </w:r>
      <w:r w:rsidRPr="007F007B">
        <w:rPr>
          <w:rFonts w:ascii="TH Sarabun New" w:hAnsi="TH Sarabun New" w:cs="TH Sarabun New"/>
          <w:i/>
          <w:iCs/>
          <w:sz w:val="24"/>
          <w:szCs w:val="24"/>
        </w:rPr>
        <w:t>:</w:t>
      </w:r>
      <w:r w:rsidR="00810EF2" w:rsidRPr="007F007B">
        <w:rPr>
          <w:rFonts w:ascii="TH Sarabun New" w:hAnsi="TH Sarabun New" w:cs="TH Sarabun New"/>
          <w:i/>
          <w:iCs/>
          <w:sz w:val="24"/>
          <w:szCs w:val="24"/>
        </w:rPr>
        <w:t xml:space="preserve"> nanthinlertwannavit@gmail.com</w:t>
      </w:r>
    </w:p>
    <w:p w14:paraId="72EDE2A2" w14:textId="52DFA447" w:rsidR="009B5C67" w:rsidRPr="007F007B" w:rsidRDefault="009B5C67" w:rsidP="006D7BD6">
      <w:pPr>
        <w:pStyle w:val="NoSpacing"/>
        <w:jc w:val="both"/>
        <w:rPr>
          <w:rFonts w:ascii="TH Sarabun New" w:hAnsi="TH Sarabun New" w:cs="TH Sarabun New"/>
        </w:rPr>
      </w:pPr>
    </w:p>
    <w:p w14:paraId="39BD6ADE" w14:textId="68AE1C6B" w:rsidR="002F28D8" w:rsidRPr="007F007B" w:rsidRDefault="00265EFE" w:rsidP="006D7BD6">
      <w:pPr>
        <w:spacing w:after="0" w:line="240" w:lineRule="auto"/>
        <w:jc w:val="both"/>
        <w:rPr>
          <w:rFonts w:ascii="TH Sarabun New" w:hAnsi="TH Sarabun New" w:cs="TH Sarabun New"/>
          <w:b/>
          <w:bCs/>
          <w:sz w:val="32"/>
          <w:szCs w:val="32"/>
          <w:cs/>
        </w:rPr>
      </w:pPr>
      <w:r w:rsidRPr="007F007B">
        <w:rPr>
          <w:rFonts w:ascii="TH Sarabun New" w:hAnsi="TH Sarabun New" w:cs="TH Sarabun New"/>
          <w:b/>
          <w:bCs/>
          <w:sz w:val="32"/>
          <w:szCs w:val="32"/>
        </w:rPr>
        <w:t>Abstract</w:t>
      </w:r>
    </w:p>
    <w:p w14:paraId="6E11278F" w14:textId="77777777" w:rsidR="00D13FB3" w:rsidRDefault="00D13FB3" w:rsidP="006D7BD6">
      <w:pPr>
        <w:pStyle w:val="isselectedend"/>
        <w:spacing w:before="0" w:beforeAutospacing="0" w:after="0" w:afterAutospacing="0"/>
        <w:jc w:val="both"/>
        <w:rPr>
          <w:rFonts w:ascii="TH Sarabun New" w:hAnsi="TH Sarabun New" w:cs="TH Sarabun New"/>
          <w:sz w:val="28"/>
          <w:szCs w:val="28"/>
        </w:rPr>
      </w:pPr>
      <w:r w:rsidRPr="007F007B">
        <w:rPr>
          <w:rFonts w:ascii="TH Sarabun New" w:hAnsi="TH Sarabun New" w:cs="TH Sarabun New"/>
          <w:sz w:val="32"/>
          <w:szCs w:val="32"/>
        </w:rPr>
        <w:tab/>
      </w:r>
      <w:r w:rsidRPr="00117BBB">
        <w:rPr>
          <w:rFonts w:ascii="TH Sarabun New" w:hAnsi="TH Sarabun New" w:cs="TH Sarabun New"/>
          <w:sz w:val="28"/>
          <w:szCs w:val="28"/>
        </w:rPr>
        <w:t xml:space="preserve">Quail are economically important poultry raised primarily for meat and egg production. During the early post-hatch stage, quail chicks are highly susceptible to temperature fluctuations due to their sparse feather coverage and limited ability to regulate body temperature. This project aimed to develop a temperature-regulating film incorporating phase change materials (PCMs) through microencapsulation technology reinforced with eggshell powder. The developed film was designed to absorb thermal energy during the daytime and gradually release stored heat at night, thereby maintaining the brooding environment within the optimal temperature range of </w:t>
      </w:r>
      <w:r w:rsidRPr="006D7BD6">
        <w:rPr>
          <w:rStyle w:val="Strong"/>
          <w:rFonts w:ascii="TH Sarabun New" w:hAnsi="TH Sarabun New" w:cs="TH Sarabun New"/>
          <w:b w:val="0"/>
          <w:bCs w:val="0"/>
          <w:sz w:val="28"/>
          <w:szCs w:val="28"/>
        </w:rPr>
        <w:t>32–35°C</w:t>
      </w:r>
      <w:r w:rsidRPr="006D7BD6">
        <w:rPr>
          <w:rFonts w:ascii="TH Sarabun New" w:hAnsi="TH Sarabun New" w:cs="TH Sarabun New"/>
          <w:b/>
          <w:bCs/>
          <w:sz w:val="28"/>
          <w:szCs w:val="28"/>
        </w:rPr>
        <w:t>.</w:t>
      </w:r>
      <w:r w:rsidRPr="00117BBB">
        <w:rPr>
          <w:rFonts w:ascii="TH Sarabun New" w:hAnsi="TH Sarabun New" w:cs="TH Sarabun New"/>
          <w:sz w:val="28"/>
          <w:szCs w:val="28"/>
        </w:rPr>
        <w:t xml:space="preserve"> </w:t>
      </w:r>
      <w:r w:rsidRPr="00117BBB">
        <w:rPr>
          <w:rFonts w:ascii="TH Sarabun New" w:hAnsi="TH Sarabun New" w:cs="TH Sarabun New"/>
          <w:noProof/>
          <w:sz w:val="28"/>
          <w:szCs w:val="28"/>
        </w:rPr>
        <w:t>During material fabrication, the ratio of methyl methacrylate (MMA) to ethylene glycol dimethacrylate</w:t>
      </w:r>
      <w:r w:rsidRPr="00117BBB">
        <w:rPr>
          <w:rFonts w:ascii="TH Sarabun New" w:hAnsi="TH Sarabun New" w:cs="TH Sarabun New"/>
          <w:sz w:val="28"/>
          <w:szCs w:val="28"/>
        </w:rPr>
        <w:t xml:space="preserve"> (EGDMA) was systematically optimized. Experimental results demonstrated that an </w:t>
      </w:r>
      <w:r w:rsidRPr="006D7BD6">
        <w:rPr>
          <w:rStyle w:val="Strong"/>
          <w:rFonts w:ascii="TH Sarabun New" w:hAnsi="TH Sarabun New" w:cs="TH Sarabun New"/>
          <w:b w:val="0"/>
          <w:bCs w:val="0"/>
          <w:sz w:val="28"/>
          <w:szCs w:val="28"/>
        </w:rPr>
        <w:t>MMA ratio of 25:75</w:t>
      </w:r>
      <w:r w:rsidRPr="00117BBB">
        <w:rPr>
          <w:rFonts w:ascii="TH Sarabun New" w:hAnsi="TH Sarabun New" w:cs="TH Sarabun New"/>
          <w:sz w:val="28"/>
          <w:szCs w:val="28"/>
        </w:rPr>
        <w:t xml:space="preserve"> provided the highest microencapsulation efficiency for the phase change material. The resulting film exhibited effective thermal energy storage and controlled heat release, reducing the diurnal temperature fluctuation within the brooding environment to only </w:t>
      </w:r>
      <w:r w:rsidRPr="006D7BD6">
        <w:rPr>
          <w:rStyle w:val="Strong"/>
          <w:rFonts w:ascii="TH Sarabun New" w:hAnsi="TH Sarabun New" w:cs="TH Sarabun New"/>
          <w:b w:val="0"/>
          <w:bCs w:val="0"/>
          <w:sz w:val="28"/>
          <w:szCs w:val="28"/>
        </w:rPr>
        <w:t>0.81°C</w:t>
      </w:r>
      <w:r w:rsidRPr="006D7BD6">
        <w:rPr>
          <w:rFonts w:ascii="TH Sarabun New" w:hAnsi="TH Sarabun New" w:cs="TH Sarabun New"/>
          <w:b/>
          <w:bCs/>
          <w:sz w:val="28"/>
          <w:szCs w:val="28"/>
        </w:rPr>
        <w:t>.</w:t>
      </w:r>
      <w:r w:rsidRPr="00117BBB">
        <w:rPr>
          <w:rFonts w:ascii="TH Sarabun New" w:hAnsi="TH Sarabun New" w:cs="TH Sarabun New"/>
          <w:sz w:val="28"/>
          <w:szCs w:val="28"/>
        </w:rPr>
        <w:t xml:space="preserve"> The improved thermal stability significantly alleviated physiological stress in quail chicks, allowing metabolic energy to be preferentially allocated toward growth rather than thermoregulation. Consequently, chicks exhibited significantly greater body weight gain and a higher survival rate compared with conventional brooding conditions. Furthermore, the incorporation of waste eggshell powder as a bio-based reinforcing material enhances the sustainability of the system by valorizing agricultural waste while reducing dependence on external energy sources. Overall, the developed temperature-regulating film represents an environmentally sustainable approach to brooding management that is consistent with the biological and developmental requirements of newly hatched quail chicks.</w:t>
      </w:r>
    </w:p>
    <w:p w14:paraId="740A08F0" w14:textId="77777777" w:rsidR="006D7BD6" w:rsidRPr="00117BBB" w:rsidRDefault="006D7BD6" w:rsidP="006D7BD6">
      <w:pPr>
        <w:pStyle w:val="isselectedend"/>
        <w:spacing w:before="0" w:beforeAutospacing="0" w:after="0" w:afterAutospacing="0"/>
        <w:jc w:val="both"/>
        <w:rPr>
          <w:rFonts w:ascii="TH Sarabun New" w:hAnsi="TH Sarabun New" w:cs="TH Sarabun New"/>
          <w:sz w:val="28"/>
          <w:szCs w:val="28"/>
        </w:rPr>
      </w:pPr>
    </w:p>
    <w:p w14:paraId="75142EF2" w14:textId="46323582" w:rsidR="007F007B" w:rsidRPr="007F007B" w:rsidRDefault="00265EFE" w:rsidP="006D7BD6">
      <w:pPr>
        <w:spacing w:after="0" w:line="240" w:lineRule="auto"/>
        <w:jc w:val="both"/>
        <w:rPr>
          <w:rFonts w:ascii="TH Sarabun New" w:hAnsi="TH Sarabun New" w:cs="TH Sarabun New"/>
          <w:noProof/>
          <w:sz w:val="28"/>
        </w:rPr>
      </w:pPr>
      <w:proofErr w:type="gramStart"/>
      <w:r w:rsidRPr="007F007B">
        <w:rPr>
          <w:rFonts w:ascii="TH Sarabun New" w:hAnsi="TH Sarabun New" w:cs="TH Sarabun New"/>
          <w:sz w:val="28"/>
        </w:rPr>
        <w:t xml:space="preserve">keywords </w:t>
      </w:r>
      <w:r w:rsidR="00FC674D" w:rsidRPr="007F007B">
        <w:rPr>
          <w:rFonts w:ascii="TH Sarabun New" w:hAnsi="TH Sarabun New" w:cs="TH Sarabun New"/>
          <w:sz w:val="28"/>
        </w:rPr>
        <w:t>:</w:t>
      </w:r>
      <w:proofErr w:type="gramEnd"/>
      <w:r w:rsidR="00FC674D" w:rsidRPr="007F007B">
        <w:rPr>
          <w:rFonts w:ascii="TH Sarabun New" w:hAnsi="TH Sarabun New" w:cs="TH Sarabun New"/>
          <w:sz w:val="28"/>
          <w:cs/>
        </w:rPr>
        <w:t xml:space="preserve"> </w:t>
      </w:r>
      <w:r w:rsidR="00FC674D" w:rsidRPr="007F007B">
        <w:rPr>
          <w:rFonts w:ascii="TH Sarabun New" w:hAnsi="TH Sarabun New" w:cs="TH Sarabun New"/>
          <w:sz w:val="28"/>
        </w:rPr>
        <w:t xml:space="preserve"> </w:t>
      </w:r>
      <w:r w:rsidR="007F007B" w:rsidRPr="007F007B">
        <w:rPr>
          <w:rFonts w:ascii="TH Sarabun New" w:hAnsi="TH Sarabun New" w:cs="TH Sarabun New"/>
          <w:noProof/>
          <w:sz w:val="28"/>
        </w:rPr>
        <w:t xml:space="preserve">temperature-regulating film, phase change materials (PCMs) , microencapsulation, </w:t>
      </w:r>
    </w:p>
    <w:p w14:paraId="2259EECE" w14:textId="44582D61" w:rsidR="007F007B" w:rsidRPr="007F007B" w:rsidRDefault="007F007B" w:rsidP="006D7BD6">
      <w:pPr>
        <w:spacing w:after="0" w:line="240" w:lineRule="auto"/>
        <w:jc w:val="both"/>
        <w:rPr>
          <w:rFonts w:ascii="TH Sarabun New" w:eastAsia="TH Sarabun PSK" w:hAnsi="TH Sarabun New" w:cs="TH Sarabun New"/>
          <w:noProof/>
          <w:color w:val="000000"/>
          <w:sz w:val="32"/>
          <w:szCs w:val="32"/>
        </w:rPr>
      </w:pPr>
      <w:r w:rsidRPr="007F007B">
        <w:rPr>
          <w:rFonts w:ascii="TH Sarabun New" w:hAnsi="TH Sarabun New" w:cs="TH Sarabun New"/>
          <w:noProof/>
          <w:sz w:val="28"/>
        </w:rPr>
        <w:t xml:space="preserve">         </w:t>
      </w:r>
      <w:r w:rsidRPr="007F007B">
        <w:rPr>
          <w:rFonts w:ascii="TH Sarabun New" w:hAnsi="TH Sarabun New" w:cs="TH Sarabun New"/>
          <w:noProof/>
          <w:sz w:val="28"/>
        </w:rPr>
        <w:tab/>
        <w:t xml:space="preserve">    </w:t>
      </w:r>
      <w:r w:rsidR="006D7BD6">
        <w:rPr>
          <w:rFonts w:ascii="TH Sarabun New" w:hAnsi="TH Sarabun New" w:cs="TH Sarabun New" w:hint="cs"/>
          <w:noProof/>
          <w:sz w:val="28"/>
          <w:cs/>
        </w:rPr>
        <w:t xml:space="preserve"> </w:t>
      </w:r>
      <w:r w:rsidRPr="007F007B">
        <w:rPr>
          <w:rFonts w:ascii="TH Sarabun New" w:hAnsi="TH Sarabun New" w:cs="TH Sarabun New"/>
          <w:noProof/>
          <w:sz w:val="28"/>
        </w:rPr>
        <w:t>eggshell powder, quail chicks</w:t>
      </w:r>
    </w:p>
    <w:p w14:paraId="4F6D024E" w14:textId="77777777" w:rsidR="00361F4B" w:rsidRDefault="00361F4B" w:rsidP="006D7BD6">
      <w:pPr>
        <w:spacing w:after="0" w:line="240" w:lineRule="auto"/>
        <w:jc w:val="both"/>
        <w:rPr>
          <w:rFonts w:ascii="TH SarabunPSK" w:hAnsi="TH SarabunPSK" w:cs="TH SarabunPSK"/>
          <w:b/>
          <w:bCs/>
          <w:sz w:val="32"/>
          <w:szCs w:val="32"/>
        </w:rPr>
      </w:pPr>
    </w:p>
    <w:p w14:paraId="6FDA00F9" w14:textId="6F2B1619" w:rsidR="00185834" w:rsidRDefault="00185834" w:rsidP="006D7BD6">
      <w:pPr>
        <w:spacing w:after="0" w:line="240" w:lineRule="auto"/>
        <w:jc w:val="both"/>
        <w:rPr>
          <w:rFonts w:ascii="TH SarabunPSK" w:hAnsi="TH SarabunPSK" w:cs="TH SarabunPSK"/>
          <w:b/>
          <w:bCs/>
          <w:sz w:val="32"/>
          <w:szCs w:val="32"/>
          <w:cs/>
        </w:rPr>
        <w:sectPr w:rsidR="00185834" w:rsidSect="009D752D">
          <w:headerReference w:type="default" r:id="rId7"/>
          <w:footerReference w:type="even" r:id="rId8"/>
          <w:footerReference w:type="default" r:id="rId9"/>
          <w:pgSz w:w="11906" w:h="16838"/>
          <w:pgMar w:top="1800" w:right="1440" w:bottom="1440" w:left="1800" w:header="720" w:footer="720" w:gutter="0"/>
          <w:cols w:space="720"/>
          <w:docGrid w:linePitch="360"/>
        </w:sectPr>
      </w:pPr>
    </w:p>
    <w:p w14:paraId="117F90BF" w14:textId="1FCC7944" w:rsidR="0098175B" w:rsidRPr="005E7A5D" w:rsidRDefault="00265EFE" w:rsidP="006D7BD6">
      <w:pPr>
        <w:spacing w:after="0" w:line="240" w:lineRule="auto"/>
        <w:jc w:val="both"/>
        <w:rPr>
          <w:rFonts w:ascii="TH Sarabun New" w:hAnsi="TH Sarabun New" w:cs="TH Sarabun New"/>
          <w:sz w:val="28"/>
        </w:rPr>
      </w:pPr>
      <w:r w:rsidRPr="005E7A5D">
        <w:rPr>
          <w:rFonts w:ascii="TH Sarabun New" w:hAnsi="TH Sarabun New" w:cs="TH Sarabun New"/>
          <w:b/>
          <w:bCs/>
          <w:sz w:val="28"/>
        </w:rPr>
        <w:t>Introduction</w:t>
      </w:r>
    </w:p>
    <w:p w14:paraId="3A3FBAF1" w14:textId="77777777" w:rsidR="00174042" w:rsidRPr="006D7BD6" w:rsidRDefault="00174042" w:rsidP="006D7BD6">
      <w:pPr>
        <w:spacing w:after="0" w:line="240" w:lineRule="auto"/>
        <w:jc w:val="both"/>
        <w:rPr>
          <w:rFonts w:ascii="TH Sarabun New" w:hAnsi="TH Sarabun New" w:cs="TH Sarabun New"/>
          <w:sz w:val="28"/>
        </w:rPr>
      </w:pPr>
      <w:r w:rsidRPr="005E7A5D">
        <w:rPr>
          <w:rFonts w:ascii="TH Sarabun New" w:hAnsi="TH Sarabun New" w:cs="TH Sarabun New"/>
          <w:sz w:val="28"/>
          <w:cs/>
        </w:rPr>
        <w:tab/>
      </w:r>
      <w:r w:rsidRPr="006D7BD6">
        <w:rPr>
          <w:rFonts w:ascii="TH Sarabun New" w:hAnsi="TH Sarabun New" w:cs="TH Sarabun New"/>
          <w:sz w:val="28"/>
        </w:rPr>
        <w:t xml:space="preserve">Quail are economically important poultry widely raised for meat and egg production because of their rapid growth and high </w:t>
      </w:r>
      <w:r w:rsidRPr="006D7BD6">
        <w:rPr>
          <w:rFonts w:ascii="TH Sarabun New" w:hAnsi="TH Sarabun New" w:cs="TH Sarabun New"/>
          <w:sz w:val="28"/>
        </w:rPr>
        <w:t xml:space="preserve">commercial value (Zhang et al., 2017). During the brooding period, newly hatched chicks are highly sensitive to low temperatures due to their limited thermoregulatory ability, making stable </w:t>
      </w:r>
      <w:r w:rsidRPr="006D7BD6">
        <w:rPr>
          <w:rFonts w:ascii="TH Sarabun New" w:hAnsi="TH Sarabun New" w:cs="TH Sarabun New"/>
          <w:sz w:val="28"/>
        </w:rPr>
        <w:lastRenderedPageBreak/>
        <w:t>nighttime temperature control essential for survival and healthy growth (Yahav et al., 2001). Conventional heating systems, such as infrared lamps and ventilation equipment, consume considerable energy and often fail to maintain a consistent thermal environment throughout the night (Ayo et al., 2011; Abd El-Wahab et al., 2020).</w:t>
      </w:r>
    </w:p>
    <w:p w14:paraId="39F38798" w14:textId="77777777" w:rsidR="00174042" w:rsidRPr="006D7BD6" w:rsidRDefault="00174042" w:rsidP="006D7BD6">
      <w:pPr>
        <w:spacing w:after="0" w:line="240" w:lineRule="auto"/>
        <w:ind w:firstLine="720"/>
        <w:jc w:val="both"/>
        <w:rPr>
          <w:rFonts w:ascii="TH Sarabun New" w:hAnsi="TH Sarabun New" w:cs="TH Sarabun New"/>
          <w:sz w:val="28"/>
        </w:rPr>
      </w:pPr>
      <w:r w:rsidRPr="006D7BD6">
        <w:rPr>
          <w:rFonts w:ascii="TH Sarabun New" w:hAnsi="TH Sarabun New" w:cs="TH Sarabun New"/>
          <w:sz w:val="28"/>
        </w:rPr>
        <w:t>Phase change materials (PCMs) provide a promising passive thermal management solution by storing heat during the day and releasing it as temperatures decrease (Li et al., 2016). However, conventional PCMs are prone to leakage during phase transitions. To address this limitation, this study developed a temperature-regulating film incorporating microencapsulated PCMs reinforced with waste eggshell powder, improving thermal stability while promoting agricultural waste utilization and circular economy principles (Memon, 2014; Kumar et al., 2020).</w:t>
      </w:r>
    </w:p>
    <w:p w14:paraId="4EA5961A" w14:textId="77777777" w:rsidR="00174042" w:rsidRPr="006D7BD6" w:rsidRDefault="00174042" w:rsidP="006D7BD6">
      <w:pPr>
        <w:spacing w:after="0" w:line="240" w:lineRule="auto"/>
        <w:ind w:firstLine="720"/>
        <w:jc w:val="both"/>
        <w:rPr>
          <w:rFonts w:ascii="TH Sarabun New" w:hAnsi="TH Sarabun New" w:cs="TH Sarabun New"/>
          <w:sz w:val="28"/>
        </w:rPr>
      </w:pPr>
      <w:r w:rsidRPr="006D7BD6">
        <w:rPr>
          <w:rFonts w:ascii="TH Sarabun New" w:hAnsi="TH Sarabun New" w:cs="TH Sarabun New"/>
          <w:sz w:val="28"/>
        </w:rPr>
        <w:t>The developed film was designed to maintain a stable brooding temperature during nighttime, thereby reducing thermal stress, enhancing chick growth and survival, lowering electricity consumption, and supporting sustainable livestock production in line with the BCG Economy Model and the United Nations Sustainable Development Goals (SDGs).</w:t>
      </w:r>
    </w:p>
    <w:p w14:paraId="00957946" w14:textId="2C73499E" w:rsidR="00F42D22" w:rsidRDefault="00F42D22" w:rsidP="006D7BD6">
      <w:pPr>
        <w:spacing w:after="0" w:line="240" w:lineRule="auto"/>
        <w:jc w:val="both"/>
        <w:rPr>
          <w:rFonts w:ascii="TH Sarabun New" w:hAnsi="TH Sarabun New" w:cs="TH Sarabun New"/>
          <w:b/>
          <w:bCs/>
          <w:sz w:val="28"/>
        </w:rPr>
      </w:pPr>
    </w:p>
    <w:p w14:paraId="3DDA50D6" w14:textId="20EB5E83" w:rsidR="0098175B" w:rsidRPr="005E7A5D" w:rsidRDefault="00265EFE" w:rsidP="006D7BD6">
      <w:pPr>
        <w:spacing w:after="0" w:line="240" w:lineRule="auto"/>
        <w:jc w:val="both"/>
        <w:rPr>
          <w:rFonts w:ascii="TH Sarabun New" w:hAnsi="TH Sarabun New" w:cs="TH Sarabun New"/>
          <w:sz w:val="28"/>
          <w:cs/>
        </w:rPr>
      </w:pPr>
      <w:r w:rsidRPr="005E7A5D">
        <w:rPr>
          <w:rFonts w:ascii="TH Sarabun New" w:hAnsi="TH Sarabun New" w:cs="TH Sarabun New"/>
          <w:b/>
          <w:bCs/>
          <w:sz w:val="28"/>
        </w:rPr>
        <w:t>Methodology</w:t>
      </w:r>
    </w:p>
    <w:p w14:paraId="09BD1E02" w14:textId="56809445" w:rsidR="00C16D3C" w:rsidRPr="005E7A5D" w:rsidRDefault="00C16D3C" w:rsidP="006D7BD6">
      <w:pPr>
        <w:spacing w:after="0" w:line="240" w:lineRule="auto"/>
        <w:jc w:val="both"/>
        <w:rPr>
          <w:rFonts w:ascii="TH Sarabun New" w:hAnsi="TH Sarabun New" w:cs="TH Sarabun New"/>
          <w:sz w:val="28"/>
        </w:rPr>
      </w:pPr>
      <w:r w:rsidRPr="005E7A5D">
        <w:rPr>
          <w:rFonts w:ascii="TH Sarabun New" w:hAnsi="TH Sarabun New" w:cs="TH Sarabun New"/>
          <w:b/>
          <w:bCs/>
          <w:sz w:val="28"/>
        </w:rPr>
        <w:t>1. Determination of the Optimal Brooding Temperature</w:t>
      </w:r>
    </w:p>
    <w:p w14:paraId="3734F544" w14:textId="173DEED4" w:rsidR="00C16D3C" w:rsidRPr="006D7BD6" w:rsidRDefault="00CE21E0" w:rsidP="006D7BD6">
      <w:pPr>
        <w:spacing w:after="0" w:line="240" w:lineRule="auto"/>
        <w:jc w:val="both"/>
        <w:rPr>
          <w:rFonts w:ascii="TH Sarabun New" w:hAnsi="TH Sarabun New" w:cs="TH Sarabun New"/>
          <w:sz w:val="28"/>
        </w:rPr>
      </w:pPr>
      <w:r w:rsidRPr="005E7A5D">
        <w:rPr>
          <w:rFonts w:ascii="TH Sarabun New" w:hAnsi="TH Sarabun New" w:cs="TH Sarabun New"/>
          <w:sz w:val="28"/>
          <w:cs/>
        </w:rPr>
        <w:tab/>
      </w:r>
      <w:r w:rsidR="00C16D3C" w:rsidRPr="006D7BD6">
        <w:rPr>
          <w:rFonts w:ascii="TH Sarabun New" w:hAnsi="TH Sarabun New" w:cs="TH Sarabun New"/>
          <w:sz w:val="28"/>
        </w:rPr>
        <w:t>Newly hatched quail chicks were reared at 30°C, 35°C, and 40°C for 14 days. Body weight, body length, and survival rate were recorded to determine the optimal brooding temperature.</w:t>
      </w:r>
    </w:p>
    <w:p w14:paraId="05B1F092" w14:textId="52391BF0" w:rsidR="00C16D3C" w:rsidRPr="005E7A5D" w:rsidRDefault="00C16D3C" w:rsidP="006D7BD6">
      <w:pPr>
        <w:spacing w:after="0" w:line="240" w:lineRule="auto"/>
        <w:jc w:val="both"/>
        <w:rPr>
          <w:rFonts w:ascii="TH Sarabun New" w:hAnsi="TH Sarabun New" w:cs="TH Sarabun New"/>
          <w:sz w:val="28"/>
        </w:rPr>
      </w:pPr>
      <w:r w:rsidRPr="005E7A5D">
        <w:rPr>
          <w:rFonts w:ascii="TH Sarabun New" w:hAnsi="TH Sarabun New" w:cs="TH Sarabun New"/>
          <w:b/>
          <w:bCs/>
          <w:sz w:val="28"/>
        </w:rPr>
        <w:t>2. Development of PCM Microcapsules</w:t>
      </w:r>
    </w:p>
    <w:p w14:paraId="1666D3BA" w14:textId="6AC4C9A7" w:rsidR="00C16D3C" w:rsidRPr="005E7A5D" w:rsidRDefault="00C16D3C" w:rsidP="006D7BD6">
      <w:pPr>
        <w:spacing w:after="0" w:line="240" w:lineRule="auto"/>
        <w:jc w:val="both"/>
        <w:rPr>
          <w:rFonts w:ascii="TH Sarabun New" w:hAnsi="TH Sarabun New" w:cs="TH Sarabun New"/>
          <w:sz w:val="28"/>
        </w:rPr>
      </w:pPr>
      <w:r w:rsidRPr="005E7A5D">
        <w:rPr>
          <w:rFonts w:ascii="TH Sarabun New" w:hAnsi="TH Sarabun New" w:cs="TH Sarabun New"/>
          <w:b/>
          <w:bCs/>
          <w:sz w:val="28"/>
        </w:rPr>
        <w:t>- Optimization of Capric Acid–Eggshell Ratio</w:t>
      </w:r>
    </w:p>
    <w:p w14:paraId="01D55360" w14:textId="63806119" w:rsidR="00C16D3C" w:rsidRPr="006D7BD6" w:rsidRDefault="00CE21E0" w:rsidP="006D7BD6">
      <w:pPr>
        <w:spacing w:after="0" w:line="240" w:lineRule="auto"/>
        <w:jc w:val="both"/>
        <w:rPr>
          <w:rFonts w:ascii="TH Sarabun New" w:hAnsi="TH Sarabun New" w:cs="TH Sarabun New"/>
          <w:sz w:val="28"/>
        </w:rPr>
      </w:pPr>
      <w:r w:rsidRPr="005E7A5D">
        <w:rPr>
          <w:rFonts w:ascii="TH Sarabun New" w:hAnsi="TH Sarabun New" w:cs="TH Sarabun New"/>
          <w:sz w:val="28"/>
          <w:cs/>
        </w:rPr>
        <w:tab/>
      </w:r>
      <w:r w:rsidR="00C16D3C" w:rsidRPr="006D7BD6">
        <w:rPr>
          <w:rFonts w:ascii="TH Sarabun New" w:hAnsi="TH Sarabun New" w:cs="TH Sarabun New"/>
          <w:sz w:val="28"/>
        </w:rPr>
        <w:t>Capric acid and eggshell powder were mixed at ratios of 1:1, 1:1.5, and 1:2. Thermal properties were analyzed to identify the optimum PCM formulation.</w:t>
      </w:r>
    </w:p>
    <w:p w14:paraId="6FEC4451" w14:textId="5F2977E9" w:rsidR="00C16D3C" w:rsidRPr="005E7A5D" w:rsidRDefault="004305DD" w:rsidP="006D7BD6">
      <w:pPr>
        <w:spacing w:after="0" w:line="240" w:lineRule="auto"/>
        <w:jc w:val="both"/>
        <w:rPr>
          <w:rFonts w:ascii="TH Sarabun New" w:hAnsi="TH Sarabun New" w:cs="TH Sarabun New"/>
          <w:sz w:val="28"/>
        </w:rPr>
      </w:pPr>
      <w:r w:rsidRPr="005E7A5D">
        <w:rPr>
          <w:rFonts w:ascii="TH Sarabun New" w:hAnsi="TH Sarabun New" w:cs="TH Sarabun New"/>
          <w:b/>
          <w:bCs/>
          <w:sz w:val="28"/>
        </w:rPr>
        <w:t xml:space="preserve">- </w:t>
      </w:r>
      <w:r w:rsidR="00C16D3C" w:rsidRPr="005E7A5D">
        <w:rPr>
          <w:rFonts w:ascii="TH Sarabun New" w:hAnsi="TH Sarabun New" w:cs="TH Sarabun New"/>
          <w:b/>
          <w:bCs/>
          <w:sz w:val="28"/>
        </w:rPr>
        <w:t>Optimization of MMA Ratio</w:t>
      </w:r>
    </w:p>
    <w:p w14:paraId="5605CB57" w14:textId="171E3410" w:rsidR="00C16D3C" w:rsidRPr="006D7BD6" w:rsidRDefault="00CE21E0" w:rsidP="006D7BD6">
      <w:pPr>
        <w:spacing w:after="0" w:line="240" w:lineRule="auto"/>
        <w:ind w:hanging="720"/>
        <w:jc w:val="both"/>
        <w:rPr>
          <w:rFonts w:ascii="TH Sarabun New" w:hAnsi="TH Sarabun New" w:cs="TH Sarabun New"/>
          <w:sz w:val="28"/>
        </w:rPr>
      </w:pPr>
      <w:r w:rsidRPr="005E7A5D">
        <w:rPr>
          <w:rFonts w:ascii="TH Sarabun New" w:hAnsi="TH Sarabun New" w:cs="TH Sarabun New"/>
          <w:sz w:val="28"/>
          <w:cs/>
        </w:rPr>
        <w:tab/>
      </w:r>
      <w:r w:rsidRPr="005E7A5D">
        <w:rPr>
          <w:rFonts w:ascii="TH Sarabun New" w:hAnsi="TH Sarabun New" w:cs="TH Sarabun New"/>
          <w:sz w:val="28"/>
          <w:cs/>
        </w:rPr>
        <w:tab/>
      </w:r>
      <w:r w:rsidR="00C16D3C" w:rsidRPr="006D7BD6">
        <w:rPr>
          <w:rFonts w:ascii="TH Sarabun New" w:hAnsi="TH Sarabun New" w:cs="TH Sarabun New"/>
          <w:sz w:val="28"/>
        </w:rPr>
        <w:t>PCM microcapsules were synthesized by micro-suspension polymerization using different MMA ratios. Encapsulation efficiency was evaluated by TGA.</w:t>
      </w:r>
    </w:p>
    <w:p w14:paraId="3756B960" w14:textId="45DE9898" w:rsidR="00C16D3C" w:rsidRPr="005E7A5D" w:rsidRDefault="004305DD" w:rsidP="006D7BD6">
      <w:pPr>
        <w:spacing w:after="0" w:line="240" w:lineRule="auto"/>
        <w:jc w:val="both"/>
        <w:rPr>
          <w:rFonts w:ascii="TH Sarabun New" w:hAnsi="TH Sarabun New" w:cs="TH Sarabun New"/>
          <w:sz w:val="28"/>
        </w:rPr>
      </w:pPr>
      <w:r w:rsidRPr="005E7A5D">
        <w:rPr>
          <w:rFonts w:ascii="TH Sarabun New" w:hAnsi="TH Sarabun New" w:cs="TH Sarabun New"/>
          <w:b/>
          <w:bCs/>
          <w:sz w:val="28"/>
        </w:rPr>
        <w:t>-</w:t>
      </w:r>
      <w:r w:rsidR="00C16D3C" w:rsidRPr="005E7A5D">
        <w:rPr>
          <w:rFonts w:ascii="TH Sarabun New" w:hAnsi="TH Sarabun New" w:cs="TH Sarabun New"/>
          <w:b/>
          <w:bCs/>
          <w:sz w:val="28"/>
        </w:rPr>
        <w:t xml:space="preserve"> Optimization of PCM-to-Monomer Ratio</w:t>
      </w:r>
    </w:p>
    <w:p w14:paraId="15125984" w14:textId="1E122FF3" w:rsidR="00C16D3C" w:rsidRPr="005E7A5D" w:rsidRDefault="00CE21E0" w:rsidP="006D7BD6">
      <w:pPr>
        <w:spacing w:after="0" w:line="240" w:lineRule="auto"/>
        <w:jc w:val="both"/>
        <w:rPr>
          <w:rFonts w:ascii="TH Sarabun New" w:hAnsi="TH Sarabun New" w:cs="TH Sarabun New"/>
          <w:sz w:val="28"/>
        </w:rPr>
      </w:pPr>
      <w:r w:rsidRPr="005E7A5D">
        <w:rPr>
          <w:rFonts w:ascii="TH Sarabun New" w:hAnsi="TH Sarabun New" w:cs="TH Sarabun New"/>
          <w:sz w:val="28"/>
          <w:cs/>
        </w:rPr>
        <w:tab/>
      </w:r>
      <w:r w:rsidR="00C16D3C" w:rsidRPr="005E7A5D">
        <w:rPr>
          <w:rFonts w:ascii="TH Sarabun New" w:hAnsi="TH Sarabun New" w:cs="TH Sarabun New"/>
          <w:sz w:val="28"/>
        </w:rPr>
        <w:t>Various PCM-to-monomer ratios were investigated to maximize encapsulation efficiency, minimize leakage, and improve thermal storage performance.</w:t>
      </w:r>
    </w:p>
    <w:p w14:paraId="7C00D4EC" w14:textId="1EB3248A" w:rsidR="00C16D3C" w:rsidRPr="005E7A5D" w:rsidRDefault="00C16D3C" w:rsidP="006D7BD6">
      <w:pPr>
        <w:spacing w:after="0" w:line="240" w:lineRule="auto"/>
        <w:jc w:val="both"/>
        <w:rPr>
          <w:rFonts w:ascii="TH Sarabun New" w:hAnsi="TH Sarabun New" w:cs="TH Sarabun New"/>
          <w:sz w:val="28"/>
        </w:rPr>
      </w:pPr>
      <w:r w:rsidRPr="005E7A5D">
        <w:rPr>
          <w:rFonts w:ascii="TH Sarabun New" w:hAnsi="TH Sarabun New" w:cs="TH Sarabun New"/>
          <w:b/>
          <w:bCs/>
          <w:sz w:val="28"/>
        </w:rPr>
        <w:t>3</w:t>
      </w:r>
      <w:r w:rsidR="004B4203" w:rsidRPr="005E7A5D">
        <w:rPr>
          <w:rFonts w:ascii="TH Sarabun New" w:hAnsi="TH Sarabun New" w:cs="TH Sarabun New"/>
          <w:b/>
          <w:bCs/>
          <w:sz w:val="28"/>
        </w:rPr>
        <w:t xml:space="preserve">. </w:t>
      </w:r>
      <w:r w:rsidRPr="005E7A5D">
        <w:rPr>
          <w:rFonts w:ascii="TH Sarabun New" w:hAnsi="TH Sarabun New" w:cs="TH Sarabun New"/>
          <w:b/>
          <w:bCs/>
          <w:sz w:val="28"/>
        </w:rPr>
        <w:t>Film Fabrication and Material</w:t>
      </w:r>
      <w:r w:rsidR="004B4203" w:rsidRPr="005E7A5D">
        <w:rPr>
          <w:rFonts w:ascii="TH Sarabun New" w:hAnsi="TH Sarabun New" w:cs="TH Sarabun New"/>
          <w:b/>
          <w:bCs/>
          <w:sz w:val="28"/>
        </w:rPr>
        <w:t xml:space="preserve"> </w:t>
      </w:r>
      <w:r w:rsidRPr="005E7A5D">
        <w:rPr>
          <w:rFonts w:ascii="TH Sarabun New" w:hAnsi="TH Sarabun New" w:cs="TH Sarabun New"/>
          <w:b/>
          <w:bCs/>
          <w:sz w:val="28"/>
        </w:rPr>
        <w:t>Characterization</w:t>
      </w:r>
    </w:p>
    <w:p w14:paraId="46F555E0" w14:textId="62F7EFCF" w:rsidR="00C16D3C" w:rsidRPr="005E7A5D" w:rsidRDefault="00C45AC0" w:rsidP="006D7BD6">
      <w:pPr>
        <w:spacing w:after="0" w:line="240" w:lineRule="auto"/>
        <w:jc w:val="both"/>
        <w:rPr>
          <w:rFonts w:ascii="TH Sarabun New" w:hAnsi="TH Sarabun New" w:cs="TH Sarabun New"/>
          <w:sz w:val="28"/>
        </w:rPr>
      </w:pPr>
      <w:r w:rsidRPr="005E7A5D">
        <w:rPr>
          <w:rFonts w:ascii="TH Sarabun New" w:hAnsi="TH Sarabun New" w:cs="TH Sarabun New"/>
          <w:b/>
          <w:bCs/>
          <w:sz w:val="28"/>
        </w:rPr>
        <w:t>-</w:t>
      </w:r>
      <w:r w:rsidR="00C16D3C" w:rsidRPr="005E7A5D">
        <w:rPr>
          <w:rFonts w:ascii="TH Sarabun New" w:hAnsi="TH Sarabun New" w:cs="TH Sarabun New"/>
          <w:b/>
          <w:bCs/>
          <w:sz w:val="28"/>
        </w:rPr>
        <w:t xml:space="preserve"> Thermal Performance Evaluation</w:t>
      </w:r>
    </w:p>
    <w:p w14:paraId="4CEC3AD5" w14:textId="08E3D28F" w:rsidR="00C16D3C" w:rsidRDefault="00423F13" w:rsidP="006D7BD6">
      <w:pPr>
        <w:spacing w:after="0" w:line="240" w:lineRule="auto"/>
        <w:jc w:val="both"/>
        <w:rPr>
          <w:rFonts w:ascii="TH Sarabun New" w:hAnsi="TH Sarabun New" w:cs="TH Sarabun New"/>
          <w:sz w:val="28"/>
        </w:rPr>
      </w:pPr>
      <w:r w:rsidRPr="005E7A5D">
        <w:rPr>
          <w:rFonts w:ascii="TH Sarabun New" w:hAnsi="TH Sarabun New" w:cs="TH Sarabun New"/>
          <w:sz w:val="28"/>
          <w:cs/>
        </w:rPr>
        <w:tab/>
      </w:r>
      <w:r w:rsidR="00C16D3C" w:rsidRPr="005E7A5D">
        <w:rPr>
          <w:rFonts w:ascii="TH Sarabun New" w:hAnsi="TH Sarabun New" w:cs="TH Sarabun New"/>
          <w:sz w:val="28"/>
        </w:rPr>
        <w:t xml:space="preserve">The developed film, a commercial infrared-reflective film, and a control were compared by monitoring cage temperature every </w:t>
      </w:r>
      <w:r w:rsidR="00C16D3C" w:rsidRPr="006D7BD6">
        <w:rPr>
          <w:rFonts w:ascii="TH Sarabun New" w:hAnsi="TH Sarabun New" w:cs="TH Sarabun New"/>
          <w:sz w:val="28"/>
        </w:rPr>
        <w:t>4 h for 7 days.</w:t>
      </w:r>
    </w:p>
    <w:p w14:paraId="1D99C9A9" w14:textId="391F7623" w:rsidR="00C16D3C" w:rsidRPr="005E7A5D" w:rsidRDefault="00AA2821" w:rsidP="006D7BD6">
      <w:pPr>
        <w:spacing w:after="0" w:line="240" w:lineRule="auto"/>
        <w:jc w:val="both"/>
        <w:rPr>
          <w:rFonts w:ascii="TH Sarabun New" w:hAnsi="TH Sarabun New" w:cs="TH Sarabun New"/>
          <w:sz w:val="28"/>
        </w:rPr>
      </w:pPr>
      <w:r w:rsidRPr="005E7A5D">
        <w:rPr>
          <w:rFonts w:ascii="TH Sarabun New" w:hAnsi="TH Sarabun New" w:cs="TH Sarabun New"/>
          <w:b/>
          <w:bCs/>
          <w:sz w:val="28"/>
        </w:rPr>
        <w:t>-</w:t>
      </w:r>
      <w:r w:rsidR="00C16D3C" w:rsidRPr="005E7A5D">
        <w:rPr>
          <w:rFonts w:ascii="TH Sarabun New" w:hAnsi="TH Sarabun New" w:cs="TH Sarabun New"/>
          <w:b/>
          <w:bCs/>
          <w:sz w:val="28"/>
        </w:rPr>
        <w:t xml:space="preserve"> Mechanical Property Test</w:t>
      </w:r>
    </w:p>
    <w:p w14:paraId="2FDA086D" w14:textId="5653CDC2" w:rsidR="00C16D3C" w:rsidRPr="006D7BD6" w:rsidRDefault="00E35562" w:rsidP="006D7BD6">
      <w:pPr>
        <w:spacing w:after="0" w:line="240" w:lineRule="auto"/>
        <w:jc w:val="both"/>
        <w:rPr>
          <w:rFonts w:ascii="TH Sarabun New" w:hAnsi="TH Sarabun New" w:cs="TH Sarabun New"/>
          <w:sz w:val="28"/>
        </w:rPr>
      </w:pPr>
      <w:r w:rsidRPr="005E7A5D">
        <w:rPr>
          <w:rFonts w:ascii="TH Sarabun New" w:hAnsi="TH Sarabun New" w:cs="TH Sarabun New"/>
          <w:sz w:val="28"/>
          <w:cs/>
        </w:rPr>
        <w:tab/>
      </w:r>
      <w:r w:rsidR="00C16D3C" w:rsidRPr="006D7BD6">
        <w:rPr>
          <w:rFonts w:ascii="TH Sarabun New" w:hAnsi="TH Sarabun New" w:cs="TH Sarabun New"/>
          <w:sz w:val="28"/>
        </w:rPr>
        <w:t>Tensile strength and elongation were evaluated using a Universal Testing Machine following ASTM D638-22.</w:t>
      </w:r>
    </w:p>
    <w:p w14:paraId="5A8201A2" w14:textId="116A8627" w:rsidR="00C16D3C" w:rsidRPr="005E7A5D" w:rsidRDefault="00D251AF" w:rsidP="006D7BD6">
      <w:pPr>
        <w:spacing w:after="0" w:line="240" w:lineRule="auto"/>
        <w:jc w:val="both"/>
        <w:rPr>
          <w:rFonts w:ascii="TH Sarabun New" w:hAnsi="TH Sarabun New" w:cs="TH Sarabun New"/>
          <w:sz w:val="28"/>
        </w:rPr>
      </w:pPr>
      <w:r w:rsidRPr="005E7A5D">
        <w:rPr>
          <w:rFonts w:ascii="TH Sarabun New" w:hAnsi="TH Sarabun New" w:cs="TH Sarabun New"/>
          <w:b/>
          <w:bCs/>
          <w:sz w:val="28"/>
        </w:rPr>
        <w:t>-</w:t>
      </w:r>
      <w:r w:rsidR="00C16D3C" w:rsidRPr="005E7A5D">
        <w:rPr>
          <w:rFonts w:ascii="TH Sarabun New" w:hAnsi="TH Sarabun New" w:cs="TH Sarabun New"/>
          <w:b/>
          <w:bCs/>
          <w:sz w:val="28"/>
        </w:rPr>
        <w:t xml:space="preserve"> Accelerated Weathering Test</w:t>
      </w:r>
    </w:p>
    <w:p w14:paraId="48857AFE" w14:textId="53BC9E21" w:rsidR="00C16D3C" w:rsidRPr="006D7BD6" w:rsidRDefault="00C16D3C" w:rsidP="006D7BD6">
      <w:pPr>
        <w:spacing w:after="0" w:line="240" w:lineRule="auto"/>
        <w:ind w:firstLine="720"/>
        <w:jc w:val="both"/>
        <w:rPr>
          <w:rFonts w:ascii="TH Sarabun New" w:hAnsi="TH Sarabun New" w:cs="TH Sarabun New"/>
          <w:sz w:val="28"/>
        </w:rPr>
      </w:pPr>
      <w:r w:rsidRPr="006D7BD6">
        <w:rPr>
          <w:rFonts w:ascii="TH Sarabun New" w:hAnsi="TH Sarabun New" w:cs="TH Sarabun New"/>
          <w:sz w:val="28"/>
        </w:rPr>
        <w:t>Film durability under repeated UV exposure and humidity was assessed using a QUV chamber according to ASTM G154-16.</w:t>
      </w:r>
    </w:p>
    <w:p w14:paraId="43CC45A1" w14:textId="7ABD5AF3" w:rsidR="00C16D3C" w:rsidRPr="005E7A5D" w:rsidRDefault="00C16D3C" w:rsidP="006D7BD6">
      <w:pPr>
        <w:spacing w:after="0" w:line="240" w:lineRule="auto"/>
        <w:jc w:val="both"/>
        <w:rPr>
          <w:rFonts w:ascii="TH Sarabun New" w:hAnsi="TH Sarabun New" w:cs="TH Sarabun New"/>
          <w:sz w:val="28"/>
        </w:rPr>
      </w:pPr>
      <w:r w:rsidRPr="005E7A5D">
        <w:rPr>
          <w:rFonts w:ascii="TH Sarabun New" w:hAnsi="TH Sarabun New" w:cs="TH Sarabun New"/>
          <w:b/>
          <w:bCs/>
          <w:sz w:val="28"/>
        </w:rPr>
        <w:t>4</w:t>
      </w:r>
      <w:r w:rsidR="00974482" w:rsidRPr="005E7A5D">
        <w:rPr>
          <w:rFonts w:ascii="TH Sarabun New" w:hAnsi="TH Sarabun New" w:cs="TH Sarabun New"/>
          <w:b/>
          <w:bCs/>
          <w:sz w:val="28"/>
        </w:rPr>
        <w:t>.</w:t>
      </w:r>
      <w:r w:rsidRPr="005E7A5D">
        <w:rPr>
          <w:rFonts w:ascii="TH Sarabun New" w:hAnsi="TH Sarabun New" w:cs="TH Sarabun New"/>
          <w:b/>
          <w:bCs/>
          <w:sz w:val="28"/>
        </w:rPr>
        <w:t xml:space="preserve"> Biological Performance Evaluation</w:t>
      </w:r>
    </w:p>
    <w:p w14:paraId="0E9805C9" w14:textId="3C6078DC" w:rsidR="00C16D3C" w:rsidRPr="006D7BD6" w:rsidRDefault="00E35562" w:rsidP="006D7BD6">
      <w:pPr>
        <w:spacing w:after="0" w:line="240" w:lineRule="auto"/>
        <w:jc w:val="both"/>
        <w:rPr>
          <w:rFonts w:ascii="TH Sarabun New" w:hAnsi="TH Sarabun New" w:cs="TH Sarabun New"/>
          <w:sz w:val="28"/>
        </w:rPr>
      </w:pPr>
      <w:r w:rsidRPr="005E7A5D">
        <w:rPr>
          <w:rFonts w:ascii="TH Sarabun New" w:hAnsi="TH Sarabun New" w:cs="TH Sarabun New"/>
          <w:sz w:val="28"/>
          <w:cs/>
        </w:rPr>
        <w:tab/>
      </w:r>
      <w:r w:rsidR="00C16D3C" w:rsidRPr="006D7BD6">
        <w:rPr>
          <w:rFonts w:ascii="TH Sarabun New" w:hAnsi="TH Sarabun New" w:cs="TH Sarabun New"/>
          <w:sz w:val="28"/>
        </w:rPr>
        <w:t>Quail chicks were raised under the three treatments for 14 days. Growth, survival, and fecal corticosterone levels (ELISA) were analyzed to evaluate physiological responses.</w:t>
      </w:r>
    </w:p>
    <w:p w14:paraId="756A2663" w14:textId="746FE545" w:rsidR="006D7BD6" w:rsidRDefault="006D7BD6" w:rsidP="006D7BD6">
      <w:pPr>
        <w:spacing w:after="0" w:line="240" w:lineRule="auto"/>
        <w:jc w:val="both"/>
        <w:rPr>
          <w:rFonts w:ascii="TH Sarabun New" w:hAnsi="TH Sarabun New" w:cs="TH Sarabun New"/>
          <w:b/>
          <w:bCs/>
          <w:sz w:val="28"/>
        </w:rPr>
      </w:pPr>
    </w:p>
    <w:p w14:paraId="13A50733" w14:textId="77777777" w:rsidR="00704A20" w:rsidRDefault="00704A20" w:rsidP="006D7BD6">
      <w:pPr>
        <w:spacing w:after="0" w:line="240" w:lineRule="auto"/>
        <w:jc w:val="both"/>
        <w:rPr>
          <w:rFonts w:ascii="TH Sarabun New" w:hAnsi="TH Sarabun New" w:cs="TH Sarabun New"/>
          <w:b/>
          <w:bCs/>
          <w:sz w:val="28"/>
        </w:rPr>
      </w:pPr>
    </w:p>
    <w:p w14:paraId="1CDC375F" w14:textId="3CFDFDB0" w:rsidR="0098175B" w:rsidRPr="005E7A5D" w:rsidRDefault="00D81420" w:rsidP="006D7BD6">
      <w:pPr>
        <w:spacing w:after="0" w:line="240" w:lineRule="auto"/>
        <w:jc w:val="both"/>
        <w:rPr>
          <w:rFonts w:ascii="TH Sarabun New" w:hAnsi="TH Sarabun New" w:cs="TH Sarabun New"/>
          <w:sz w:val="28"/>
        </w:rPr>
      </w:pPr>
      <w:r w:rsidRPr="00E11B12">
        <w:rPr>
          <w:rFonts w:ascii="TH Sarabun New" w:hAnsi="TH Sarabun New" w:cs="TH Sarabun New"/>
          <w:b/>
          <w:bCs/>
          <w:noProof/>
          <w:sz w:val="28"/>
        </w:rPr>
        <w:lastRenderedPageBreak/>
        <w:drawing>
          <wp:anchor distT="0" distB="0" distL="114300" distR="114300" simplePos="0" relativeHeight="252165120" behindDoc="0" locked="0" layoutInCell="1" allowOverlap="1" wp14:anchorId="4125FF3E" wp14:editId="74FBEFB2">
            <wp:simplePos x="0" y="0"/>
            <wp:positionH relativeFrom="column">
              <wp:posOffset>2951480</wp:posOffset>
            </wp:positionH>
            <wp:positionV relativeFrom="paragraph">
              <wp:posOffset>6985</wp:posOffset>
            </wp:positionV>
            <wp:extent cx="2606675" cy="721995"/>
            <wp:effectExtent l="0" t="0" r="3175" b="1905"/>
            <wp:wrapTopAndBottom/>
            <wp:docPr id="885518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518669" name=""/>
                    <pic:cNvPicPr/>
                  </pic:nvPicPr>
                  <pic:blipFill rotWithShape="1">
                    <a:blip r:embed="rId10" cstate="print">
                      <a:extLst>
                        <a:ext uri="{28A0092B-C50C-407E-A947-70E740481C1C}">
                          <a14:useLocalDpi xmlns:a14="http://schemas.microsoft.com/office/drawing/2010/main" val="0"/>
                        </a:ext>
                      </a:extLst>
                    </a:blip>
                    <a:srcRect r="1677"/>
                    <a:stretch>
                      <a:fillRect/>
                    </a:stretch>
                  </pic:blipFill>
                  <pic:spPr bwMode="auto">
                    <a:xfrm>
                      <a:off x="0" y="0"/>
                      <a:ext cx="2606675" cy="7219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265EFE" w:rsidRPr="005E7A5D">
        <w:rPr>
          <w:rFonts w:ascii="TH Sarabun New" w:hAnsi="TH Sarabun New" w:cs="TH Sarabun New"/>
          <w:b/>
          <w:bCs/>
          <w:sz w:val="28"/>
        </w:rPr>
        <w:t>Result and Discussion</w:t>
      </w:r>
    </w:p>
    <w:p w14:paraId="19C1FB22" w14:textId="4F34F092" w:rsidR="00CE21E0" w:rsidRPr="005E7A5D" w:rsidRDefault="00CE21E0" w:rsidP="006D7BD6">
      <w:pPr>
        <w:spacing w:after="0" w:line="240" w:lineRule="auto"/>
        <w:jc w:val="both"/>
        <w:rPr>
          <w:rFonts w:ascii="TH Sarabun New" w:hAnsi="TH Sarabun New" w:cs="TH Sarabun New"/>
          <w:b/>
          <w:bCs/>
          <w:sz w:val="28"/>
        </w:rPr>
      </w:pPr>
      <w:r w:rsidRPr="005E7A5D">
        <w:rPr>
          <w:rFonts w:ascii="TH Sarabun New" w:hAnsi="TH Sarabun New" w:cs="TH Sarabun New"/>
          <w:b/>
          <w:bCs/>
          <w:sz w:val="28"/>
        </w:rPr>
        <w:t>1. Optimal Brooding Temperature</w:t>
      </w:r>
    </w:p>
    <w:p w14:paraId="41CBFA87" w14:textId="3F7DE96B" w:rsidR="00CE21E0" w:rsidRDefault="006D7BD6" w:rsidP="006D7BD6">
      <w:pPr>
        <w:spacing w:after="0" w:line="240" w:lineRule="auto"/>
        <w:jc w:val="both"/>
        <w:rPr>
          <w:rFonts w:ascii="TH Sarabun New" w:hAnsi="TH Sarabun New" w:cs="TH Sarabun New"/>
          <w:noProof/>
        </w:rPr>
      </w:pPr>
      <w:r w:rsidRPr="005E7A5D">
        <w:rPr>
          <w:rFonts w:ascii="TH Sarabun New" w:hAnsi="TH Sarabun New" w:cs="TH Sarabun New"/>
          <w:noProof/>
          <w:sz w:val="28"/>
        </w:rPr>
        <w:drawing>
          <wp:anchor distT="0" distB="0" distL="114300" distR="114300" simplePos="0" relativeHeight="252162048" behindDoc="0" locked="0" layoutInCell="1" allowOverlap="1" wp14:anchorId="04B8B7F5" wp14:editId="029C21FE">
            <wp:simplePos x="0" y="0"/>
            <wp:positionH relativeFrom="margin">
              <wp:posOffset>4791</wp:posOffset>
            </wp:positionH>
            <wp:positionV relativeFrom="paragraph">
              <wp:posOffset>962602</wp:posOffset>
            </wp:positionV>
            <wp:extent cx="2651125" cy="788670"/>
            <wp:effectExtent l="0" t="0" r="0" b="0"/>
            <wp:wrapTopAndBottom/>
            <wp:docPr id="539127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127058"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51125" cy="788670"/>
                    </a:xfrm>
                    <a:prstGeom prst="rect">
                      <a:avLst/>
                    </a:prstGeom>
                  </pic:spPr>
                </pic:pic>
              </a:graphicData>
            </a:graphic>
          </wp:anchor>
        </w:drawing>
      </w:r>
      <w:r w:rsidR="00F152FE" w:rsidRPr="005E7A5D">
        <w:rPr>
          <w:rFonts w:ascii="TH Sarabun New" w:hAnsi="TH Sarabun New" w:cs="TH Sarabun New"/>
          <w:sz w:val="28"/>
          <w:cs/>
        </w:rPr>
        <w:tab/>
      </w:r>
      <w:r w:rsidR="00CE21E0" w:rsidRPr="006D7BD6">
        <w:rPr>
          <w:rFonts w:ascii="TH Sarabun New" w:hAnsi="TH Sarabun New" w:cs="TH Sarabun New"/>
          <w:sz w:val="28"/>
        </w:rPr>
        <w:t>Quail chicks were reared at 30°C, 35°C, and 40°C for 14 days. 35°C produced the highest growth (30%) with 100% survival, while survival decreased to 60% at 40°C.</w:t>
      </w:r>
      <w:r w:rsidR="005E7A5D" w:rsidRPr="006D7BD6">
        <w:rPr>
          <w:rFonts w:ascii="TH Sarabun New" w:hAnsi="TH Sarabun New" w:cs="TH Sarabun New"/>
          <w:noProof/>
        </w:rPr>
        <w:t xml:space="preserve"> </w:t>
      </w:r>
    </w:p>
    <w:p w14:paraId="5C5A5739" w14:textId="0346EBB5" w:rsidR="006D7BD6" w:rsidRPr="005E7A5D" w:rsidRDefault="006D7BD6" w:rsidP="006D7BD6">
      <w:pPr>
        <w:spacing w:after="0" w:line="240" w:lineRule="auto"/>
        <w:jc w:val="both"/>
        <w:rPr>
          <w:rFonts w:ascii="TH Sarabun New" w:hAnsi="TH Sarabun New" w:cs="TH Sarabun New"/>
          <w:b/>
          <w:bCs/>
          <w:sz w:val="28"/>
        </w:rPr>
      </w:pPr>
      <w:r w:rsidRPr="006D7BD6">
        <w:rPr>
          <w:rFonts w:ascii="TH Sarabun New" w:hAnsi="TH Sarabun New" w:cs="TH Sarabun New"/>
          <w:noProof/>
          <w:sz w:val="24"/>
          <w:szCs w:val="24"/>
        </w:rPr>
        <w:drawing>
          <wp:anchor distT="0" distB="0" distL="114300" distR="114300" simplePos="0" relativeHeight="252163072" behindDoc="0" locked="0" layoutInCell="1" allowOverlap="1" wp14:anchorId="058C9154" wp14:editId="24BB2934">
            <wp:simplePos x="0" y="0"/>
            <wp:positionH relativeFrom="margin">
              <wp:posOffset>0</wp:posOffset>
            </wp:positionH>
            <wp:positionV relativeFrom="paragraph">
              <wp:posOffset>1256607</wp:posOffset>
            </wp:positionV>
            <wp:extent cx="2651125" cy="858520"/>
            <wp:effectExtent l="0" t="0" r="0" b="0"/>
            <wp:wrapTopAndBottom/>
            <wp:docPr id="280051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051377"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51125" cy="858520"/>
                    </a:xfrm>
                    <a:prstGeom prst="rect">
                      <a:avLst/>
                    </a:prstGeom>
                  </pic:spPr>
                </pic:pic>
              </a:graphicData>
            </a:graphic>
          </wp:anchor>
        </w:drawing>
      </w:r>
      <w:r w:rsidR="005E7A5D" w:rsidRPr="006D7BD6">
        <w:rPr>
          <w:rFonts w:ascii="TH Sarabun New" w:hAnsi="TH Sarabun New" w:cs="TH Sarabun New"/>
          <w:b/>
          <w:bCs/>
          <w:sz w:val="24"/>
          <w:szCs w:val="24"/>
        </w:rPr>
        <w:t>Graph 1</w:t>
      </w:r>
      <w:r w:rsidR="005E7A5D" w:rsidRPr="006D7BD6">
        <w:rPr>
          <w:rFonts w:ascii="TH Sarabun New" w:hAnsi="TH Sarabun New" w:cs="TH Sarabun New"/>
          <w:sz w:val="24"/>
          <w:szCs w:val="24"/>
        </w:rPr>
        <w:t xml:space="preserve"> Survival rate of quail chicks reared under different temperature conditions after 14 days.</w:t>
      </w:r>
    </w:p>
    <w:p w14:paraId="322589FF" w14:textId="0565C421" w:rsidR="005E7A5D" w:rsidRPr="006D7BD6" w:rsidRDefault="005E7A5D" w:rsidP="006D7BD6">
      <w:pPr>
        <w:spacing w:after="0" w:line="240" w:lineRule="auto"/>
        <w:jc w:val="both"/>
        <w:rPr>
          <w:rFonts w:ascii="TH Sarabun New" w:hAnsi="TH Sarabun New" w:cs="TH Sarabun New"/>
          <w:b/>
          <w:bCs/>
          <w:sz w:val="24"/>
          <w:szCs w:val="24"/>
          <w:cs/>
        </w:rPr>
      </w:pPr>
      <w:r w:rsidRPr="006D7BD6">
        <w:rPr>
          <w:rFonts w:ascii="TH Sarabun New" w:hAnsi="TH Sarabun New" w:cs="TH Sarabun New"/>
          <w:b/>
          <w:bCs/>
          <w:sz w:val="24"/>
          <w:szCs w:val="24"/>
        </w:rPr>
        <w:t xml:space="preserve">Graph 2 </w:t>
      </w:r>
      <w:r w:rsidRPr="006D7BD6">
        <w:rPr>
          <w:rFonts w:ascii="TH Sarabun New" w:hAnsi="TH Sarabun New" w:cs="TH Sarabun New"/>
          <w:sz w:val="24"/>
          <w:szCs w:val="24"/>
        </w:rPr>
        <w:t>Growth of quail chicks reared under different temperature conditions after 14 days.</w:t>
      </w:r>
      <w:r w:rsidR="00C43470" w:rsidRPr="006D7BD6">
        <w:rPr>
          <w:noProof/>
          <w:sz w:val="21"/>
          <w:szCs w:val="24"/>
        </w:rPr>
        <w:t xml:space="preserve"> </w:t>
      </w:r>
    </w:p>
    <w:p w14:paraId="4BB359D0" w14:textId="77777777" w:rsidR="006D7BD6" w:rsidRDefault="006D7BD6" w:rsidP="006D7BD6">
      <w:pPr>
        <w:spacing w:after="0" w:line="240" w:lineRule="auto"/>
        <w:jc w:val="both"/>
        <w:rPr>
          <w:rFonts w:ascii="TH Sarabun New" w:hAnsi="TH Sarabun New" w:cs="TH Sarabun New"/>
          <w:b/>
          <w:bCs/>
          <w:sz w:val="28"/>
        </w:rPr>
      </w:pPr>
    </w:p>
    <w:p w14:paraId="4956E934" w14:textId="1CA7B1DF" w:rsidR="00CE21E0" w:rsidRPr="00466DD8" w:rsidRDefault="00CE21E0" w:rsidP="006D7BD6">
      <w:pPr>
        <w:spacing w:after="0" w:line="240" w:lineRule="auto"/>
        <w:jc w:val="both"/>
        <w:rPr>
          <w:rFonts w:ascii="TH Sarabun New" w:hAnsi="TH Sarabun New" w:cs="TH Sarabun New" w:hint="cs"/>
          <w:b/>
          <w:bCs/>
          <w:sz w:val="28"/>
        </w:rPr>
      </w:pPr>
      <w:r w:rsidRPr="005E7A5D">
        <w:rPr>
          <w:rFonts w:ascii="TH Sarabun New" w:hAnsi="TH Sarabun New" w:cs="TH Sarabun New"/>
          <w:b/>
          <w:bCs/>
          <w:sz w:val="28"/>
        </w:rPr>
        <w:t>2</w:t>
      </w:r>
      <w:r w:rsidR="00F152FE" w:rsidRPr="005E7A5D">
        <w:rPr>
          <w:rFonts w:ascii="TH Sarabun New" w:hAnsi="TH Sarabun New" w:cs="TH Sarabun New"/>
          <w:b/>
          <w:bCs/>
          <w:sz w:val="28"/>
        </w:rPr>
        <w:t>.</w:t>
      </w:r>
      <w:r w:rsidRPr="005E7A5D">
        <w:rPr>
          <w:rFonts w:ascii="TH Sarabun New" w:hAnsi="TH Sarabun New" w:cs="TH Sarabun New"/>
          <w:b/>
          <w:bCs/>
          <w:sz w:val="28"/>
        </w:rPr>
        <w:t xml:space="preserve"> Development of PCM and Microcapsules</w:t>
      </w:r>
    </w:p>
    <w:p w14:paraId="4DFCD2A7" w14:textId="1479C326" w:rsidR="00EF6B44" w:rsidRPr="00466DD8" w:rsidRDefault="006D7BD6" w:rsidP="006D7BD6">
      <w:pPr>
        <w:spacing w:after="0" w:line="240" w:lineRule="auto"/>
        <w:jc w:val="both"/>
        <w:rPr>
          <w:rFonts w:ascii="TH Sarabun New" w:hAnsi="TH Sarabun New" w:cs="TH Sarabun New" w:hint="cs"/>
          <w:sz w:val="28"/>
        </w:rPr>
      </w:pPr>
      <w:r w:rsidRPr="00466DD8">
        <w:rPr>
          <w:rFonts w:ascii="TH Sarabun New" w:hAnsi="TH Sarabun New" w:cs="TH Sarabun New" w:hint="cs"/>
          <w:b/>
          <w:bCs/>
          <w:sz w:val="28"/>
          <w:cs/>
        </w:rPr>
        <w:t xml:space="preserve">    </w:t>
      </w:r>
      <w:r w:rsidR="00CE21E0" w:rsidRPr="00466DD8">
        <w:rPr>
          <w:rFonts w:ascii="TH Sarabun New" w:hAnsi="TH Sarabun New" w:cs="TH Sarabun New" w:hint="cs"/>
          <w:b/>
          <w:bCs/>
          <w:sz w:val="28"/>
        </w:rPr>
        <w:t>(1) Optimization of Capric Acid Ratio</w:t>
      </w:r>
    </w:p>
    <w:p w14:paraId="225B69F8" w14:textId="4C16AFC9" w:rsidR="00A92548" w:rsidRPr="00466DD8" w:rsidRDefault="00466DD8" w:rsidP="006D7BD6">
      <w:pPr>
        <w:spacing w:after="0" w:line="240" w:lineRule="auto"/>
        <w:ind w:firstLine="720"/>
        <w:jc w:val="both"/>
        <w:rPr>
          <w:rFonts w:ascii="TH Sarabun New" w:hAnsi="TH Sarabun New" w:cs="TH Sarabun New" w:hint="cs"/>
          <w:sz w:val="28"/>
        </w:rPr>
      </w:pPr>
      <w:r w:rsidRPr="00466DD8">
        <w:rPr>
          <w:rFonts w:ascii="TH Sarabun New" w:hAnsi="TH Sarabun New" w:cs="TH Sarabun New" w:hint="cs"/>
          <w:noProof/>
          <w:sz w:val="28"/>
        </w:rPr>
        <w:drawing>
          <wp:anchor distT="0" distB="0" distL="114300" distR="114300" simplePos="0" relativeHeight="252164096" behindDoc="0" locked="0" layoutInCell="1" allowOverlap="1" wp14:anchorId="6514E83B" wp14:editId="1D627FDF">
            <wp:simplePos x="0" y="0"/>
            <wp:positionH relativeFrom="margin">
              <wp:align>left</wp:align>
            </wp:positionH>
            <wp:positionV relativeFrom="paragraph">
              <wp:posOffset>713740</wp:posOffset>
            </wp:positionV>
            <wp:extent cx="2625725" cy="1234440"/>
            <wp:effectExtent l="0" t="0" r="3175" b="3810"/>
            <wp:wrapTopAndBottom/>
            <wp:docPr id="11917020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702010" name=""/>
                    <pic:cNvPicPr/>
                  </pic:nvPicPr>
                  <pic:blipFill rotWithShape="1">
                    <a:blip r:embed="rId13" cstate="print">
                      <a:extLst>
                        <a:ext uri="{28A0092B-C50C-407E-A947-70E740481C1C}">
                          <a14:useLocalDpi xmlns:a14="http://schemas.microsoft.com/office/drawing/2010/main" val="0"/>
                        </a:ext>
                      </a:extLst>
                    </a:blip>
                    <a:srcRect l="6271"/>
                    <a:stretch/>
                  </pic:blipFill>
                  <pic:spPr bwMode="auto">
                    <a:xfrm>
                      <a:off x="0" y="0"/>
                      <a:ext cx="2625725" cy="12344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E21E0" w:rsidRPr="00466DD8">
        <w:rPr>
          <w:rFonts w:ascii="TH Sarabun New" w:hAnsi="TH Sarabun New" w:cs="TH Sarabun New" w:hint="cs"/>
          <w:sz w:val="28"/>
        </w:rPr>
        <w:t>A 1:1.5 capric acid-to-eggshell ratio exhibited the most suitable thermal properties, maintaining a stable phase transition at 33–35°C.</w:t>
      </w:r>
    </w:p>
    <w:p w14:paraId="3B632C60" w14:textId="0CC33854" w:rsidR="00F42D22" w:rsidRPr="00466DD8" w:rsidRDefault="00A92548" w:rsidP="006D7BD6">
      <w:pPr>
        <w:spacing w:after="0" w:line="240" w:lineRule="auto"/>
        <w:jc w:val="both"/>
        <w:rPr>
          <w:rFonts w:ascii="TH Sarabun New" w:hAnsi="TH Sarabun New" w:cs="TH Sarabun New" w:hint="cs"/>
          <w:sz w:val="24"/>
          <w:szCs w:val="24"/>
        </w:rPr>
      </w:pPr>
      <w:r w:rsidRPr="00466DD8">
        <w:rPr>
          <w:rFonts w:ascii="TH Sarabun New" w:hAnsi="TH Sarabun New" w:cs="TH Sarabun New" w:hint="cs"/>
          <w:b/>
          <w:bCs/>
          <w:sz w:val="24"/>
          <w:szCs w:val="24"/>
        </w:rPr>
        <w:t>Graph 3</w:t>
      </w:r>
      <w:r w:rsidRPr="00466DD8">
        <w:rPr>
          <w:rFonts w:ascii="TH Sarabun New" w:hAnsi="TH Sarabun New" w:cs="TH Sarabun New" w:hint="cs"/>
          <w:sz w:val="24"/>
          <w:szCs w:val="24"/>
        </w:rPr>
        <w:t xml:space="preserve"> </w:t>
      </w:r>
      <w:r w:rsidR="001B207E" w:rsidRPr="00466DD8">
        <w:rPr>
          <w:rFonts w:ascii="TH Sarabun New" w:hAnsi="TH Sarabun New" w:cs="TH Sarabun New" w:hint="cs"/>
          <w:sz w:val="24"/>
          <w:szCs w:val="24"/>
        </w:rPr>
        <w:t>Melting and solidification temperatures of phase change materials (PCMs) prepared with different capric acid-to-eggshell ratios.</w:t>
      </w:r>
    </w:p>
    <w:p w14:paraId="1F35BC30" w14:textId="76FA0AF2" w:rsidR="00EF6B44" w:rsidRPr="00466DD8" w:rsidRDefault="006D7BD6" w:rsidP="006D7BD6">
      <w:pPr>
        <w:spacing w:after="0" w:line="240" w:lineRule="auto"/>
        <w:jc w:val="both"/>
        <w:rPr>
          <w:rFonts w:ascii="TH Sarabun New" w:hAnsi="TH Sarabun New" w:cs="TH Sarabun New" w:hint="cs"/>
          <w:sz w:val="28"/>
        </w:rPr>
      </w:pPr>
      <w:r w:rsidRPr="00466DD8">
        <w:rPr>
          <w:rFonts w:ascii="TH Sarabun New" w:hAnsi="TH Sarabun New" w:cs="TH Sarabun New" w:hint="cs"/>
          <w:b/>
          <w:bCs/>
          <w:sz w:val="28"/>
          <w:cs/>
        </w:rPr>
        <w:t xml:space="preserve"> </w:t>
      </w:r>
      <w:r w:rsidR="00CE21E0" w:rsidRPr="00466DD8">
        <w:rPr>
          <w:rFonts w:ascii="TH Sarabun New" w:hAnsi="TH Sarabun New" w:cs="TH Sarabun New" w:hint="cs"/>
          <w:b/>
          <w:bCs/>
          <w:sz w:val="28"/>
        </w:rPr>
        <w:t>(2) Optimization of MMA Ratio</w:t>
      </w:r>
    </w:p>
    <w:p w14:paraId="41E5CFA5" w14:textId="0EFEFE49" w:rsidR="00CE21E0" w:rsidRPr="00466DD8" w:rsidRDefault="00CE21E0" w:rsidP="006D7BD6">
      <w:pPr>
        <w:spacing w:after="0" w:line="240" w:lineRule="auto"/>
        <w:ind w:firstLine="720"/>
        <w:jc w:val="both"/>
        <w:rPr>
          <w:rFonts w:ascii="TH Sarabun New" w:hAnsi="TH Sarabun New" w:cs="TH Sarabun New" w:hint="cs"/>
          <w:sz w:val="28"/>
        </w:rPr>
      </w:pPr>
      <w:r w:rsidRPr="00466DD8">
        <w:rPr>
          <w:rFonts w:ascii="TH Sarabun New" w:hAnsi="TH Sarabun New" w:cs="TH Sarabun New" w:hint="cs"/>
          <w:sz w:val="28"/>
        </w:rPr>
        <w:t>Among five formulations, an MMA ratio of 25:75 achieved the highest encapsulation efficiency (61.20 ± 0.65%) and was selected for subsequent experiments.</w:t>
      </w:r>
      <w:r w:rsidR="00E11B12" w:rsidRPr="00466DD8">
        <w:rPr>
          <w:rFonts w:ascii="TH Sarabun New" w:hAnsi="TH Sarabun New" w:cs="TH Sarabun New" w:hint="cs"/>
          <w:noProof/>
        </w:rPr>
        <w:t xml:space="preserve"> </w:t>
      </w:r>
    </w:p>
    <w:p w14:paraId="3890FAC8" w14:textId="055E5BA0" w:rsidR="00E11B12" w:rsidRPr="00466DD8" w:rsidRDefault="00E11B12" w:rsidP="006D7BD6">
      <w:pPr>
        <w:spacing w:after="0" w:line="240" w:lineRule="auto"/>
        <w:jc w:val="both"/>
        <w:rPr>
          <w:rFonts w:ascii="TH Sarabun New" w:hAnsi="TH Sarabun New" w:cs="TH Sarabun New" w:hint="cs"/>
          <w:sz w:val="24"/>
          <w:szCs w:val="24"/>
        </w:rPr>
      </w:pPr>
      <w:r w:rsidRPr="00466DD8">
        <w:rPr>
          <w:rFonts w:ascii="TH Sarabun New" w:hAnsi="TH Sarabun New" w:cs="TH Sarabun New" w:hint="cs"/>
          <w:b/>
          <w:bCs/>
          <w:sz w:val="24"/>
          <w:szCs w:val="24"/>
        </w:rPr>
        <w:t>Graph 4</w:t>
      </w:r>
      <w:r w:rsidRPr="00466DD8">
        <w:rPr>
          <w:rFonts w:ascii="TH Sarabun New" w:hAnsi="TH Sarabun New" w:cs="TH Sarabun New" w:hint="cs"/>
          <w:sz w:val="24"/>
          <w:szCs w:val="24"/>
        </w:rPr>
        <w:t xml:space="preserve"> Encapsulation efficiency (%) of microcapsules prepared with five different </w:t>
      </w:r>
      <w:proofErr w:type="gramStart"/>
      <w:r w:rsidRPr="00466DD8">
        <w:rPr>
          <w:rFonts w:ascii="TH Sarabun New" w:hAnsi="TH Sarabun New" w:cs="TH Sarabun New" w:hint="cs"/>
          <w:sz w:val="24"/>
          <w:szCs w:val="24"/>
        </w:rPr>
        <w:t>MMA:EGDMA</w:t>
      </w:r>
      <w:proofErr w:type="gramEnd"/>
      <w:r w:rsidRPr="00466DD8">
        <w:rPr>
          <w:rFonts w:ascii="TH Sarabun New" w:hAnsi="TH Sarabun New" w:cs="TH Sarabun New" w:hint="cs"/>
          <w:sz w:val="24"/>
          <w:szCs w:val="24"/>
        </w:rPr>
        <w:t xml:space="preserve"> monomer ratios.</w:t>
      </w:r>
    </w:p>
    <w:p w14:paraId="5E44F026" w14:textId="628AFA74" w:rsidR="00EF6B44" w:rsidRPr="00466DD8" w:rsidRDefault="006D7BD6" w:rsidP="006D7BD6">
      <w:pPr>
        <w:spacing w:after="0" w:line="240" w:lineRule="auto"/>
        <w:jc w:val="both"/>
        <w:rPr>
          <w:rFonts w:ascii="TH Sarabun New" w:hAnsi="TH Sarabun New" w:cs="TH Sarabun New" w:hint="cs"/>
          <w:sz w:val="28"/>
        </w:rPr>
      </w:pPr>
      <w:r w:rsidRPr="00466DD8">
        <w:rPr>
          <w:rFonts w:ascii="TH Sarabun New" w:hAnsi="TH Sarabun New" w:cs="TH Sarabun New" w:hint="cs"/>
          <w:b/>
          <w:bCs/>
          <w:sz w:val="28"/>
          <w:cs/>
        </w:rPr>
        <w:t xml:space="preserve">     </w:t>
      </w:r>
      <w:r w:rsidR="00CE21E0" w:rsidRPr="00466DD8">
        <w:rPr>
          <w:rFonts w:ascii="TH Sarabun New" w:hAnsi="TH Sarabun New" w:cs="TH Sarabun New" w:hint="cs"/>
          <w:b/>
          <w:bCs/>
          <w:sz w:val="28"/>
        </w:rPr>
        <w:t>(3) Optimization of PCM Ratio</w:t>
      </w:r>
    </w:p>
    <w:p w14:paraId="63DA38D8" w14:textId="2CAF9D11" w:rsidR="00CE21E0" w:rsidRPr="00466DD8" w:rsidRDefault="006D7BD6" w:rsidP="006D7BD6">
      <w:pPr>
        <w:spacing w:after="0" w:line="240" w:lineRule="auto"/>
        <w:ind w:firstLine="720"/>
        <w:jc w:val="both"/>
        <w:rPr>
          <w:rFonts w:ascii="TH Sarabun New" w:hAnsi="TH Sarabun New" w:cs="TH Sarabun New" w:hint="cs"/>
          <w:sz w:val="28"/>
        </w:rPr>
      </w:pPr>
      <w:r w:rsidRPr="00466DD8">
        <w:rPr>
          <w:rFonts w:ascii="TH Sarabun New" w:hAnsi="TH Sarabun New" w:cs="TH Sarabun New" w:hint="cs"/>
          <w:noProof/>
          <w:sz w:val="28"/>
        </w:rPr>
        <w:drawing>
          <wp:anchor distT="0" distB="0" distL="114300" distR="114300" simplePos="0" relativeHeight="252166144" behindDoc="0" locked="0" layoutInCell="1" allowOverlap="1" wp14:anchorId="3DF8B6C9" wp14:editId="5FFE5BFB">
            <wp:simplePos x="0" y="0"/>
            <wp:positionH relativeFrom="margin">
              <wp:posOffset>3006148</wp:posOffset>
            </wp:positionH>
            <wp:positionV relativeFrom="paragraph">
              <wp:posOffset>724766</wp:posOffset>
            </wp:positionV>
            <wp:extent cx="2651125" cy="1309370"/>
            <wp:effectExtent l="0" t="0" r="0" b="5080"/>
            <wp:wrapTopAndBottom/>
            <wp:docPr id="1187063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063279"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51125" cy="1309370"/>
                    </a:xfrm>
                    <a:prstGeom prst="rect">
                      <a:avLst/>
                    </a:prstGeom>
                  </pic:spPr>
                </pic:pic>
              </a:graphicData>
            </a:graphic>
          </wp:anchor>
        </w:drawing>
      </w:r>
      <w:r w:rsidR="00CE21E0" w:rsidRPr="00466DD8">
        <w:rPr>
          <w:rFonts w:ascii="TH Sarabun New" w:hAnsi="TH Sarabun New" w:cs="TH Sarabun New" w:hint="cs"/>
          <w:sz w:val="28"/>
        </w:rPr>
        <w:t>A PCM ratio of 30:70 (monomer = 70:30) provided complete encapsulation (100%) with excellent structural stability.</w:t>
      </w:r>
    </w:p>
    <w:p w14:paraId="5F90F0B5" w14:textId="5D2AC2F7" w:rsidR="00E11B12" w:rsidRPr="00466DD8" w:rsidRDefault="00E11B12" w:rsidP="006D7BD6">
      <w:pPr>
        <w:spacing w:after="0" w:line="240" w:lineRule="auto"/>
        <w:jc w:val="both"/>
        <w:rPr>
          <w:rFonts w:ascii="TH Sarabun New" w:hAnsi="TH Sarabun New" w:cs="TH Sarabun New" w:hint="cs"/>
          <w:noProof/>
          <w:sz w:val="24"/>
          <w:szCs w:val="24"/>
        </w:rPr>
      </w:pPr>
      <w:r w:rsidRPr="00466DD8">
        <w:rPr>
          <w:rFonts w:ascii="TH Sarabun New" w:hAnsi="TH Sarabun New" w:cs="TH Sarabun New" w:hint="cs"/>
          <w:sz w:val="24"/>
          <w:szCs w:val="24"/>
        </w:rPr>
        <w:t>Graph 5</w:t>
      </w:r>
      <w:r w:rsidRPr="00466DD8">
        <w:rPr>
          <w:rFonts w:ascii="TH Sarabun New" w:hAnsi="TH Sarabun New" w:cs="TH Sarabun New" w:hint="cs"/>
          <w:noProof/>
          <w:sz w:val="24"/>
          <w:szCs w:val="24"/>
        </w:rPr>
        <w:t xml:space="preserve"> Encapsulation efficiency (%) of microcapsules prepared with different PCM-to-monomer ratios</w:t>
      </w:r>
    </w:p>
    <w:p w14:paraId="7CEE8B63" w14:textId="5CA308D4" w:rsidR="006D7BD6" w:rsidRPr="006D7BD6" w:rsidRDefault="006D7BD6" w:rsidP="006D7BD6">
      <w:pPr>
        <w:spacing w:after="0" w:line="240" w:lineRule="auto"/>
        <w:jc w:val="both"/>
        <w:rPr>
          <w:rFonts w:ascii="TH SarabunPSK" w:hAnsi="TH SarabunPSK" w:cs="TH SarabunPSK"/>
          <w:noProof/>
          <w:sz w:val="24"/>
          <w:szCs w:val="24"/>
        </w:rPr>
      </w:pPr>
    </w:p>
    <w:p w14:paraId="45C3A058" w14:textId="29AE5A67" w:rsidR="00CE21E0" w:rsidRPr="009D55B2" w:rsidRDefault="00CE21E0" w:rsidP="009D55B2">
      <w:pPr>
        <w:pStyle w:val="ListParagraph"/>
        <w:numPr>
          <w:ilvl w:val="0"/>
          <w:numId w:val="23"/>
        </w:numPr>
        <w:spacing w:after="0" w:line="240" w:lineRule="auto"/>
        <w:ind w:left="284" w:hanging="284"/>
        <w:rPr>
          <w:rFonts w:ascii="TH Sarabun New" w:hAnsi="TH Sarabun New" w:cs="TH Sarabun New"/>
          <w:b/>
          <w:bCs/>
          <w:sz w:val="28"/>
        </w:rPr>
      </w:pPr>
      <w:r w:rsidRPr="009D55B2">
        <w:rPr>
          <w:rFonts w:ascii="TH Sarabun New" w:hAnsi="TH Sarabun New" w:cs="TH Sarabun New"/>
          <w:b/>
          <w:bCs/>
          <w:sz w:val="28"/>
        </w:rPr>
        <w:t>Film Fabrication and</w:t>
      </w:r>
      <w:r w:rsidR="00E11B12" w:rsidRPr="009D55B2">
        <w:rPr>
          <w:rFonts w:ascii="TH Sarabun New" w:hAnsi="TH Sarabun New" w:cs="TH Sarabun New"/>
          <w:b/>
          <w:bCs/>
          <w:sz w:val="28"/>
        </w:rPr>
        <w:t xml:space="preserve"> </w:t>
      </w:r>
      <w:r w:rsidRPr="009D55B2">
        <w:rPr>
          <w:rFonts w:ascii="TH Sarabun New" w:hAnsi="TH Sarabun New" w:cs="TH Sarabun New"/>
          <w:b/>
          <w:bCs/>
          <w:sz w:val="28"/>
        </w:rPr>
        <w:t>Characterization</w:t>
      </w:r>
    </w:p>
    <w:p w14:paraId="5708CDEA" w14:textId="1BA5825A" w:rsidR="00F46D07" w:rsidRDefault="009D55B2" w:rsidP="009D55B2">
      <w:pPr>
        <w:spacing w:after="0" w:line="240" w:lineRule="auto"/>
        <w:jc w:val="both"/>
        <w:rPr>
          <w:rFonts w:ascii="TH Sarabun New" w:hAnsi="TH Sarabun New" w:cs="TH Sarabun New"/>
          <w:b/>
          <w:bCs/>
          <w:sz w:val="28"/>
        </w:rPr>
      </w:pPr>
      <w:r>
        <w:rPr>
          <w:rFonts w:ascii="TH Sarabun New" w:hAnsi="TH Sarabun New" w:cs="TH Sarabun New" w:hint="cs"/>
          <w:b/>
          <w:bCs/>
          <w:sz w:val="28"/>
          <w:cs/>
        </w:rPr>
        <w:t xml:space="preserve">     </w:t>
      </w:r>
      <w:r w:rsidR="00CE21E0" w:rsidRPr="005E7A5D">
        <w:rPr>
          <w:rFonts w:ascii="TH Sarabun New" w:hAnsi="TH Sarabun New" w:cs="TH Sarabun New"/>
          <w:b/>
          <w:bCs/>
          <w:sz w:val="28"/>
        </w:rPr>
        <w:t>(1) Temperature Regulation</w:t>
      </w:r>
    </w:p>
    <w:p w14:paraId="62B8B280" w14:textId="054E5DFD" w:rsidR="00CE21E0" w:rsidRPr="009D55B2" w:rsidRDefault="009D55B2" w:rsidP="006D7BD6">
      <w:pPr>
        <w:spacing w:after="0" w:line="240" w:lineRule="auto"/>
        <w:ind w:firstLine="720"/>
        <w:jc w:val="both"/>
        <w:rPr>
          <w:rFonts w:ascii="TH Sarabun New" w:hAnsi="TH Sarabun New" w:cs="TH Sarabun New"/>
          <w:sz w:val="28"/>
        </w:rPr>
      </w:pPr>
      <w:r>
        <w:rPr>
          <w:rFonts w:ascii="TH Sarabun New" w:hAnsi="TH Sarabun New" w:cs="TH Sarabun New"/>
          <w:b/>
          <w:bCs/>
          <w:noProof/>
          <w:sz w:val="28"/>
        </w:rPr>
        <w:drawing>
          <wp:anchor distT="0" distB="0" distL="114300" distR="114300" simplePos="0" relativeHeight="252167168" behindDoc="0" locked="0" layoutInCell="1" allowOverlap="1" wp14:anchorId="5481FD2A" wp14:editId="63343BD2">
            <wp:simplePos x="0" y="0"/>
            <wp:positionH relativeFrom="column">
              <wp:posOffset>-1814</wp:posOffset>
            </wp:positionH>
            <wp:positionV relativeFrom="paragraph">
              <wp:posOffset>954223</wp:posOffset>
            </wp:positionV>
            <wp:extent cx="2647950" cy="1281430"/>
            <wp:effectExtent l="0" t="0" r="0" b="0"/>
            <wp:wrapTopAndBottom/>
            <wp:docPr id="61842927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47950" cy="1281430"/>
                    </a:xfrm>
                    <a:prstGeom prst="rect">
                      <a:avLst/>
                    </a:prstGeom>
                    <a:noFill/>
                    <a:ln>
                      <a:noFill/>
                    </a:ln>
                  </pic:spPr>
                </pic:pic>
              </a:graphicData>
            </a:graphic>
          </wp:anchor>
        </w:drawing>
      </w:r>
      <w:r w:rsidR="00CE21E0" w:rsidRPr="005E7A5D">
        <w:rPr>
          <w:rFonts w:ascii="TH Sarabun New" w:hAnsi="TH Sarabun New" w:cs="TH Sarabun New"/>
          <w:sz w:val="28"/>
        </w:rPr>
        <w:t>The developed film showed the lowest daily temperature fluctuation (</w:t>
      </w:r>
      <w:r w:rsidR="00CE21E0" w:rsidRPr="009D55B2">
        <w:rPr>
          <w:rFonts w:ascii="TH Sarabun New" w:hAnsi="TH Sarabun New" w:cs="TH Sarabun New"/>
          <w:sz w:val="28"/>
        </w:rPr>
        <w:t>0.81°C), outperforming the commercial IR film (3.15°C) and the control (4.24°C).</w:t>
      </w:r>
    </w:p>
    <w:p w14:paraId="6FFED2FB" w14:textId="16CB35AB" w:rsidR="00E11B12" w:rsidRPr="009D55B2" w:rsidRDefault="00E11B12" w:rsidP="006D7BD6">
      <w:pPr>
        <w:spacing w:after="0" w:line="240" w:lineRule="auto"/>
        <w:jc w:val="both"/>
        <w:rPr>
          <w:rFonts w:ascii="TH Sarabun New" w:hAnsi="TH Sarabun New" w:cs="TH Sarabun New"/>
          <w:b/>
          <w:bCs/>
          <w:sz w:val="24"/>
          <w:szCs w:val="24"/>
        </w:rPr>
      </w:pPr>
      <w:r w:rsidRPr="009D55B2">
        <w:rPr>
          <w:rFonts w:ascii="TH Sarabun New" w:hAnsi="TH Sarabun New" w:cs="TH Sarabun New"/>
          <w:b/>
          <w:bCs/>
          <w:sz w:val="24"/>
          <w:szCs w:val="24"/>
        </w:rPr>
        <w:t xml:space="preserve">Graph 6 </w:t>
      </w:r>
      <w:r w:rsidRPr="009D55B2">
        <w:rPr>
          <w:rFonts w:ascii="TH Sarabun New" w:hAnsi="TH Sarabun New" w:cs="TH Sarabun New"/>
          <w:sz w:val="24"/>
          <w:szCs w:val="24"/>
        </w:rPr>
        <w:t>Temperature profiles of model brooding cages covered with different films and the uncovered control throughout the day.</w:t>
      </w:r>
    </w:p>
    <w:p w14:paraId="6ACC6F45" w14:textId="77777777" w:rsidR="009D55B2" w:rsidRPr="009D55B2" w:rsidRDefault="009D55B2" w:rsidP="006D7BD6">
      <w:pPr>
        <w:spacing w:after="0" w:line="240" w:lineRule="auto"/>
        <w:jc w:val="both"/>
        <w:rPr>
          <w:rFonts w:ascii="TH Sarabun New" w:hAnsi="TH Sarabun New" w:cs="TH Sarabun New"/>
          <w:b/>
          <w:bCs/>
          <w:sz w:val="24"/>
          <w:szCs w:val="24"/>
        </w:rPr>
      </w:pPr>
    </w:p>
    <w:p w14:paraId="15BF7797" w14:textId="77777777" w:rsidR="00380E46" w:rsidRDefault="009D55B2" w:rsidP="006D7BD6">
      <w:pPr>
        <w:spacing w:after="0" w:line="240" w:lineRule="auto"/>
        <w:jc w:val="both"/>
        <w:rPr>
          <w:rFonts w:ascii="TH Sarabun New" w:hAnsi="TH Sarabun New" w:cs="TH Sarabun New"/>
          <w:b/>
          <w:bCs/>
          <w:sz w:val="28"/>
        </w:rPr>
      </w:pPr>
      <w:r>
        <w:rPr>
          <w:rFonts w:ascii="TH Sarabun New" w:hAnsi="TH Sarabun New" w:cs="TH Sarabun New"/>
          <w:b/>
          <w:bCs/>
          <w:sz w:val="28"/>
        </w:rPr>
        <w:t xml:space="preserve">   </w:t>
      </w:r>
    </w:p>
    <w:p w14:paraId="6FE95B45" w14:textId="77777777" w:rsidR="00380E46" w:rsidRDefault="00380E46" w:rsidP="006D7BD6">
      <w:pPr>
        <w:spacing w:after="0" w:line="240" w:lineRule="auto"/>
        <w:jc w:val="both"/>
        <w:rPr>
          <w:rFonts w:ascii="TH Sarabun New" w:hAnsi="TH Sarabun New" w:cs="TH Sarabun New"/>
          <w:b/>
          <w:bCs/>
          <w:sz w:val="28"/>
        </w:rPr>
      </w:pPr>
    </w:p>
    <w:p w14:paraId="7042EC18" w14:textId="77777777" w:rsidR="00380E46" w:rsidRDefault="00380E46" w:rsidP="006D7BD6">
      <w:pPr>
        <w:spacing w:after="0" w:line="240" w:lineRule="auto"/>
        <w:jc w:val="both"/>
        <w:rPr>
          <w:rFonts w:ascii="TH Sarabun New" w:hAnsi="TH Sarabun New" w:cs="TH Sarabun New"/>
          <w:b/>
          <w:bCs/>
          <w:sz w:val="28"/>
        </w:rPr>
      </w:pPr>
    </w:p>
    <w:p w14:paraId="04447974" w14:textId="77777777" w:rsidR="00380E46" w:rsidRDefault="00380E46" w:rsidP="006D7BD6">
      <w:pPr>
        <w:spacing w:after="0" w:line="240" w:lineRule="auto"/>
        <w:jc w:val="both"/>
        <w:rPr>
          <w:rFonts w:ascii="TH Sarabun New" w:hAnsi="TH Sarabun New" w:cs="TH Sarabun New"/>
          <w:b/>
          <w:bCs/>
          <w:sz w:val="28"/>
        </w:rPr>
      </w:pPr>
    </w:p>
    <w:p w14:paraId="2C108557" w14:textId="52683EF7" w:rsidR="001E4266" w:rsidRDefault="009D55B2" w:rsidP="006D7BD6">
      <w:pPr>
        <w:spacing w:after="0" w:line="240" w:lineRule="auto"/>
        <w:jc w:val="both"/>
        <w:rPr>
          <w:rFonts w:ascii="TH Sarabun New" w:hAnsi="TH Sarabun New" w:cs="TH Sarabun New"/>
          <w:sz w:val="28"/>
        </w:rPr>
      </w:pPr>
      <w:r>
        <w:rPr>
          <w:rFonts w:ascii="TH Sarabun New" w:hAnsi="TH Sarabun New" w:cs="TH Sarabun New"/>
          <w:b/>
          <w:bCs/>
          <w:sz w:val="28"/>
        </w:rPr>
        <w:lastRenderedPageBreak/>
        <w:t xml:space="preserve"> </w:t>
      </w:r>
      <w:r w:rsidR="00CE21E0" w:rsidRPr="005E7A5D">
        <w:rPr>
          <w:rFonts w:ascii="TH Sarabun New" w:hAnsi="TH Sarabun New" w:cs="TH Sarabun New"/>
          <w:b/>
          <w:bCs/>
          <w:sz w:val="28"/>
        </w:rPr>
        <w:t>(2) Mechanical Properties</w:t>
      </w:r>
    </w:p>
    <w:p w14:paraId="67E3D107" w14:textId="6031F741" w:rsidR="00CE21E0" w:rsidRPr="009D55B2" w:rsidRDefault="009D55B2" w:rsidP="006D7BD6">
      <w:pPr>
        <w:spacing w:after="0" w:line="240" w:lineRule="auto"/>
        <w:jc w:val="both"/>
        <w:rPr>
          <w:rFonts w:ascii="TH Sarabun New" w:hAnsi="TH Sarabun New" w:cs="TH Sarabun New"/>
          <w:sz w:val="28"/>
        </w:rPr>
      </w:pPr>
      <w:r>
        <w:rPr>
          <w:rFonts w:ascii="TH Sarabun New" w:hAnsi="TH Sarabun New" w:cs="TH Sarabun New"/>
          <w:b/>
          <w:bCs/>
          <w:noProof/>
          <w:sz w:val="28"/>
        </w:rPr>
        <w:drawing>
          <wp:anchor distT="0" distB="0" distL="114300" distR="114300" simplePos="0" relativeHeight="252168192" behindDoc="0" locked="0" layoutInCell="1" allowOverlap="1" wp14:anchorId="5690340F" wp14:editId="69C89897">
            <wp:simplePos x="0" y="0"/>
            <wp:positionH relativeFrom="margin">
              <wp:posOffset>-635</wp:posOffset>
            </wp:positionH>
            <wp:positionV relativeFrom="paragraph">
              <wp:posOffset>955675</wp:posOffset>
            </wp:positionV>
            <wp:extent cx="2530475" cy="1178560"/>
            <wp:effectExtent l="0" t="0" r="0" b="2540"/>
            <wp:wrapTopAndBottom/>
            <wp:docPr id="96011564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30475" cy="1178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4266">
        <w:rPr>
          <w:rFonts w:ascii="TH Sarabun New" w:hAnsi="TH Sarabun New" w:cs="TH Sarabun New"/>
          <w:sz w:val="28"/>
        </w:rPr>
        <w:tab/>
      </w:r>
      <w:r w:rsidR="00CE21E0" w:rsidRPr="009D55B2">
        <w:rPr>
          <w:rFonts w:ascii="TH Sarabun New" w:hAnsi="TH Sarabun New" w:cs="TH Sarabun New"/>
          <w:sz w:val="28"/>
        </w:rPr>
        <w:t>The 70:30 monomer formulation exhibited the highest tensile strength (12.54 ± 0.88 MPa) and satisfied ASTM D638-22 requirements.</w:t>
      </w:r>
    </w:p>
    <w:p w14:paraId="792578B1" w14:textId="176B53BE" w:rsidR="00237445" w:rsidRPr="009D55B2" w:rsidRDefault="00237445" w:rsidP="006D7BD6">
      <w:pPr>
        <w:spacing w:after="0" w:line="240" w:lineRule="auto"/>
        <w:jc w:val="both"/>
        <w:rPr>
          <w:rFonts w:ascii="TH Sarabun New" w:hAnsi="TH Sarabun New" w:cs="TH Sarabun New"/>
          <w:b/>
          <w:bCs/>
          <w:sz w:val="24"/>
          <w:szCs w:val="24"/>
        </w:rPr>
      </w:pPr>
      <w:r w:rsidRPr="009D55B2">
        <w:rPr>
          <w:rFonts w:ascii="TH Sarabun New" w:hAnsi="TH Sarabun New" w:cs="TH Sarabun New"/>
          <w:b/>
          <w:bCs/>
          <w:sz w:val="24"/>
          <w:szCs w:val="24"/>
        </w:rPr>
        <w:t>Graph 7</w:t>
      </w:r>
      <w:r w:rsidR="00830C5B" w:rsidRPr="009D55B2">
        <w:rPr>
          <w:rFonts w:ascii="TH Sarabun New" w:hAnsi="TH Sarabun New" w:cs="TH Sarabun New"/>
          <w:b/>
          <w:bCs/>
          <w:sz w:val="24"/>
          <w:szCs w:val="24"/>
        </w:rPr>
        <w:t xml:space="preserve"> </w:t>
      </w:r>
      <w:r w:rsidR="00830C5B" w:rsidRPr="009D55B2">
        <w:rPr>
          <w:rFonts w:ascii="TH Sarabun New" w:hAnsi="TH Sarabun New" w:cs="TH Sarabun New"/>
          <w:sz w:val="24"/>
          <w:szCs w:val="24"/>
        </w:rPr>
        <w:t>Tensile strength of the three film formulations.</w:t>
      </w:r>
    </w:p>
    <w:p w14:paraId="25B1933F" w14:textId="6BAF7EB9" w:rsidR="009D55B2" w:rsidRPr="009D55B2" w:rsidRDefault="009D55B2" w:rsidP="009D55B2">
      <w:pPr>
        <w:spacing w:after="0" w:line="240" w:lineRule="auto"/>
        <w:jc w:val="both"/>
        <w:rPr>
          <w:rFonts w:ascii="TH Sarabun New" w:hAnsi="TH Sarabun New" w:cs="TH Sarabun New"/>
          <w:b/>
          <w:bCs/>
          <w:sz w:val="24"/>
          <w:szCs w:val="24"/>
        </w:rPr>
      </w:pPr>
    </w:p>
    <w:p w14:paraId="1D07425D" w14:textId="43D8E7EE" w:rsidR="001E4266" w:rsidRDefault="009D55B2" w:rsidP="009D55B2">
      <w:pPr>
        <w:spacing w:after="0" w:line="240" w:lineRule="auto"/>
        <w:jc w:val="both"/>
        <w:rPr>
          <w:rFonts w:ascii="TH Sarabun New" w:hAnsi="TH Sarabun New" w:cs="TH Sarabun New"/>
          <w:sz w:val="28"/>
        </w:rPr>
      </w:pPr>
      <w:r>
        <w:rPr>
          <w:rFonts w:ascii="TH Sarabun New" w:hAnsi="TH Sarabun New" w:cs="TH Sarabun New"/>
          <w:b/>
          <w:bCs/>
          <w:sz w:val="28"/>
        </w:rPr>
        <w:t xml:space="preserve">     </w:t>
      </w:r>
      <w:r w:rsidR="00CE21E0" w:rsidRPr="005E7A5D">
        <w:rPr>
          <w:rFonts w:ascii="TH Sarabun New" w:hAnsi="TH Sarabun New" w:cs="TH Sarabun New"/>
          <w:b/>
          <w:bCs/>
          <w:sz w:val="28"/>
        </w:rPr>
        <w:t>(3) Accelerated Weathering</w:t>
      </w:r>
    </w:p>
    <w:p w14:paraId="34DC4138" w14:textId="7C3B4510" w:rsidR="00CE21E0" w:rsidRPr="009D55B2" w:rsidRDefault="00466DD8" w:rsidP="006D7BD6">
      <w:pPr>
        <w:spacing w:after="0" w:line="240" w:lineRule="auto"/>
        <w:ind w:firstLine="720"/>
        <w:jc w:val="both"/>
        <w:rPr>
          <w:rFonts w:ascii="TH Sarabun New" w:hAnsi="TH Sarabun New" w:cs="TH Sarabun New"/>
          <w:sz w:val="28"/>
        </w:rPr>
      </w:pPr>
      <w:r w:rsidRPr="009D55B2">
        <w:rPr>
          <w:rFonts w:ascii="TH Sarabun New" w:hAnsi="TH Sarabun New" w:cs="TH Sarabun New"/>
          <w:noProof/>
          <w:sz w:val="28"/>
        </w:rPr>
        <w:drawing>
          <wp:anchor distT="0" distB="0" distL="114300" distR="114300" simplePos="0" relativeHeight="252169216" behindDoc="0" locked="0" layoutInCell="1" allowOverlap="1" wp14:anchorId="41C5A8C8" wp14:editId="4F92C115">
            <wp:simplePos x="0" y="0"/>
            <wp:positionH relativeFrom="column">
              <wp:align>right</wp:align>
            </wp:positionH>
            <wp:positionV relativeFrom="paragraph">
              <wp:posOffset>948055</wp:posOffset>
            </wp:positionV>
            <wp:extent cx="2638425" cy="1409700"/>
            <wp:effectExtent l="0" t="0" r="9525" b="0"/>
            <wp:wrapTopAndBottom/>
            <wp:docPr id="87097954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38425" cy="1409700"/>
                    </a:xfrm>
                    <a:prstGeom prst="rect">
                      <a:avLst/>
                    </a:prstGeom>
                    <a:noFill/>
                    <a:ln>
                      <a:noFill/>
                    </a:ln>
                  </pic:spPr>
                </pic:pic>
              </a:graphicData>
            </a:graphic>
          </wp:anchor>
        </w:drawing>
      </w:r>
      <w:r w:rsidR="00CE21E0" w:rsidRPr="009D55B2">
        <w:rPr>
          <w:rFonts w:ascii="TH Sarabun New" w:hAnsi="TH Sarabun New" w:cs="TH Sarabun New"/>
          <w:sz w:val="28"/>
        </w:rPr>
        <w:t>All films demonstrated acceptable durability after ASTM G154-16 testing, with the 50:50 formulation showing the highest UV-weathering resistance (404 ± 3.40 kWh/m²).</w:t>
      </w:r>
    </w:p>
    <w:p w14:paraId="59DD6EAF" w14:textId="78394413" w:rsidR="00495565" w:rsidRPr="009D55B2" w:rsidRDefault="00495565" w:rsidP="006D7BD6">
      <w:pPr>
        <w:spacing w:after="0" w:line="240" w:lineRule="auto"/>
        <w:jc w:val="both"/>
        <w:rPr>
          <w:rFonts w:ascii="TH Sarabun New" w:hAnsi="TH Sarabun New" w:cs="TH Sarabun New"/>
          <w:sz w:val="24"/>
          <w:szCs w:val="24"/>
        </w:rPr>
      </w:pPr>
      <w:r w:rsidRPr="009D55B2">
        <w:rPr>
          <w:rFonts w:ascii="TH Sarabun New" w:hAnsi="TH Sarabun New" w:cs="TH Sarabun New"/>
          <w:b/>
          <w:bCs/>
          <w:sz w:val="24"/>
          <w:szCs w:val="24"/>
        </w:rPr>
        <w:t>Graph 8</w:t>
      </w:r>
      <w:r w:rsidRPr="009D55B2">
        <w:rPr>
          <w:rFonts w:ascii="TH Sarabun New" w:hAnsi="TH Sarabun New" w:cs="TH Sarabun New"/>
          <w:sz w:val="24"/>
          <w:szCs w:val="24"/>
        </w:rPr>
        <w:t xml:space="preserve"> Weathering resistance of films prepared with three different PCM-to-monomer ratios.</w:t>
      </w:r>
    </w:p>
    <w:p w14:paraId="7BBFC9AC" w14:textId="504E89C1" w:rsidR="00F473D5" w:rsidRPr="009D55B2" w:rsidRDefault="00F473D5" w:rsidP="009D55B2">
      <w:pPr>
        <w:spacing w:after="0" w:line="240" w:lineRule="auto"/>
        <w:jc w:val="both"/>
        <w:rPr>
          <w:rFonts w:ascii="TH Sarabun New" w:hAnsi="TH Sarabun New" w:cs="TH Sarabun New"/>
          <w:b/>
          <w:bCs/>
          <w:sz w:val="24"/>
          <w:szCs w:val="24"/>
        </w:rPr>
      </w:pPr>
    </w:p>
    <w:p w14:paraId="286BD468" w14:textId="4074AE3B" w:rsidR="00B277D1" w:rsidRDefault="00CE21E0" w:rsidP="009D55B2">
      <w:pPr>
        <w:spacing w:after="0" w:line="240" w:lineRule="auto"/>
        <w:jc w:val="both"/>
        <w:rPr>
          <w:rFonts w:ascii="TH Sarabun New" w:hAnsi="TH Sarabun New" w:cs="TH Sarabun New"/>
          <w:b/>
          <w:bCs/>
          <w:sz w:val="28"/>
        </w:rPr>
      </w:pPr>
      <w:r w:rsidRPr="005E7A5D">
        <w:rPr>
          <w:rFonts w:ascii="TH Sarabun New" w:hAnsi="TH Sarabun New" w:cs="TH Sarabun New"/>
          <w:b/>
          <w:bCs/>
          <w:sz w:val="28"/>
        </w:rPr>
        <w:t>4</w:t>
      </w:r>
      <w:r w:rsidR="009D55B2">
        <w:rPr>
          <w:rFonts w:ascii="TH Sarabun New" w:hAnsi="TH Sarabun New" w:cs="TH Sarabun New"/>
          <w:b/>
          <w:bCs/>
          <w:sz w:val="28"/>
        </w:rPr>
        <w:t>.</w:t>
      </w:r>
      <w:r w:rsidRPr="005E7A5D">
        <w:rPr>
          <w:rFonts w:ascii="TH Sarabun New" w:hAnsi="TH Sarabun New" w:cs="TH Sarabun New"/>
          <w:b/>
          <w:bCs/>
          <w:sz w:val="28"/>
        </w:rPr>
        <w:t xml:space="preserve"> Biological Performance</w:t>
      </w:r>
    </w:p>
    <w:p w14:paraId="325089C0" w14:textId="70078C13" w:rsidR="00CE21E0" w:rsidRDefault="00704A20" w:rsidP="006D7BD6">
      <w:pPr>
        <w:spacing w:after="0" w:line="240" w:lineRule="auto"/>
        <w:ind w:firstLine="720"/>
        <w:jc w:val="both"/>
        <w:rPr>
          <w:rFonts w:ascii="TH Sarabun New" w:hAnsi="TH Sarabun New" w:cs="TH Sarabun New"/>
          <w:sz w:val="28"/>
        </w:rPr>
      </w:pPr>
      <w:r w:rsidRPr="00393868">
        <w:rPr>
          <w:rFonts w:ascii="TH Sarabun New" w:hAnsi="TH Sarabun New" w:cs="TH Sarabun New"/>
          <w:b/>
          <w:bCs/>
          <w:noProof/>
          <w:sz w:val="28"/>
        </w:rPr>
        <w:drawing>
          <wp:anchor distT="0" distB="0" distL="114300" distR="114300" simplePos="0" relativeHeight="252170240" behindDoc="0" locked="0" layoutInCell="1" allowOverlap="1" wp14:anchorId="2DE559B7" wp14:editId="76B055E9">
            <wp:simplePos x="0" y="0"/>
            <wp:positionH relativeFrom="column">
              <wp:posOffset>158750</wp:posOffset>
            </wp:positionH>
            <wp:positionV relativeFrom="paragraph">
              <wp:posOffset>1369060</wp:posOffset>
            </wp:positionV>
            <wp:extent cx="2222500" cy="1075055"/>
            <wp:effectExtent l="0" t="0" r="6350" b="0"/>
            <wp:wrapTopAndBottom/>
            <wp:docPr id="12128939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471"/>
                    <a:stretch/>
                  </pic:blipFill>
                  <pic:spPr bwMode="auto">
                    <a:xfrm>
                      <a:off x="0" y="0"/>
                      <a:ext cx="2222500" cy="10750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E21E0" w:rsidRPr="009D55B2">
        <w:rPr>
          <w:rFonts w:ascii="TH Sarabun New" w:hAnsi="TH Sarabun New" w:cs="TH Sarabun New"/>
          <w:sz w:val="28"/>
        </w:rPr>
        <w:t>Quail chicks raised under the developed film exhibited the lowest corticosterone level (5.8 ± 0.43), together with the greatest body length (92 ± 1 mm) and body weight (61.3 ± 3.5 g), indicating reduced thermal stress and improved growth.</w:t>
      </w:r>
    </w:p>
    <w:p w14:paraId="209A7584" w14:textId="3468F7E6" w:rsidR="00393868" w:rsidRPr="009D55B2" w:rsidRDefault="00704A20" w:rsidP="006D7BD6">
      <w:pPr>
        <w:spacing w:after="0" w:line="240" w:lineRule="auto"/>
        <w:jc w:val="both"/>
        <w:rPr>
          <w:rFonts w:ascii="TH Sarabun New" w:hAnsi="TH Sarabun New" w:cs="TH Sarabun New"/>
          <w:sz w:val="24"/>
          <w:szCs w:val="24"/>
        </w:rPr>
      </w:pPr>
      <w:r w:rsidRPr="009D55B2">
        <w:rPr>
          <w:rFonts w:ascii="TH Sarabun New" w:hAnsi="TH Sarabun New" w:cs="TH Sarabun New"/>
          <w:noProof/>
          <w:sz w:val="24"/>
          <w:szCs w:val="24"/>
        </w:rPr>
        <w:drawing>
          <wp:anchor distT="0" distB="0" distL="114300" distR="114300" simplePos="0" relativeHeight="252171264" behindDoc="0" locked="0" layoutInCell="1" allowOverlap="1" wp14:anchorId="7DD45956" wp14:editId="52101AB9">
            <wp:simplePos x="0" y="0"/>
            <wp:positionH relativeFrom="margin">
              <wp:posOffset>2947670</wp:posOffset>
            </wp:positionH>
            <wp:positionV relativeFrom="paragraph">
              <wp:posOffset>400050</wp:posOffset>
            </wp:positionV>
            <wp:extent cx="2536190" cy="1463675"/>
            <wp:effectExtent l="0" t="0" r="0" b="3175"/>
            <wp:wrapTopAndBottom/>
            <wp:docPr id="13802174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36190" cy="1463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93868" w:rsidRPr="009D55B2">
        <w:rPr>
          <w:rFonts w:ascii="TH Sarabun New" w:hAnsi="TH Sarabun New" w:cs="TH Sarabun New"/>
          <w:b/>
          <w:bCs/>
          <w:sz w:val="24"/>
          <w:szCs w:val="24"/>
        </w:rPr>
        <w:t>Graph 9</w:t>
      </w:r>
      <w:r w:rsidR="00393868" w:rsidRPr="009D55B2">
        <w:rPr>
          <w:rFonts w:ascii="TH Sarabun New" w:hAnsi="TH Sarabun New" w:cs="TH Sarabun New"/>
          <w:sz w:val="24"/>
          <w:szCs w:val="24"/>
        </w:rPr>
        <w:t xml:space="preserve"> Corticosterone concentrations in quail chicks reared under different film treatments.</w:t>
      </w:r>
    </w:p>
    <w:p w14:paraId="036DB6E0" w14:textId="39FAF205" w:rsidR="00393868" w:rsidRDefault="00704A20" w:rsidP="006D7BD6">
      <w:pPr>
        <w:spacing w:after="0" w:line="240" w:lineRule="auto"/>
        <w:jc w:val="both"/>
        <w:rPr>
          <w:rFonts w:ascii="TH Sarabun New" w:hAnsi="TH Sarabun New" w:cs="TH Sarabun New"/>
          <w:sz w:val="28"/>
        </w:rPr>
      </w:pPr>
      <w:r w:rsidRPr="009D55B2">
        <w:rPr>
          <w:rFonts w:ascii="TH Sarabun New" w:hAnsi="TH Sarabun New" w:cs="TH Sarabun New"/>
          <w:noProof/>
          <w:sz w:val="24"/>
          <w:szCs w:val="24"/>
        </w:rPr>
        <w:drawing>
          <wp:anchor distT="0" distB="0" distL="114300" distR="114300" simplePos="0" relativeHeight="252172288" behindDoc="0" locked="0" layoutInCell="1" allowOverlap="1" wp14:anchorId="300B67DB" wp14:editId="11677A8D">
            <wp:simplePos x="0" y="0"/>
            <wp:positionH relativeFrom="column">
              <wp:posOffset>-46355</wp:posOffset>
            </wp:positionH>
            <wp:positionV relativeFrom="paragraph">
              <wp:posOffset>1914525</wp:posOffset>
            </wp:positionV>
            <wp:extent cx="2508885" cy="1432560"/>
            <wp:effectExtent l="0" t="0" r="5715" b="0"/>
            <wp:wrapTopAndBottom/>
            <wp:docPr id="43471598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08885" cy="1432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93868" w:rsidRPr="009D55B2">
        <w:rPr>
          <w:rFonts w:ascii="TH Sarabun New" w:hAnsi="TH Sarabun New" w:cs="TH Sarabun New"/>
          <w:b/>
          <w:bCs/>
          <w:sz w:val="24"/>
          <w:szCs w:val="24"/>
        </w:rPr>
        <w:t>Graph 10</w:t>
      </w:r>
      <w:r w:rsidR="00393868" w:rsidRPr="009D55B2">
        <w:rPr>
          <w:rFonts w:ascii="TH Sarabun New" w:hAnsi="TH Sarabun New" w:cs="TH Sarabun New"/>
          <w:sz w:val="24"/>
          <w:szCs w:val="24"/>
        </w:rPr>
        <w:t xml:space="preserve"> Body weight of quail chicks reared under three different brooding conditions.</w:t>
      </w:r>
    </w:p>
    <w:p w14:paraId="258C2A59" w14:textId="565DCC31" w:rsidR="00393868" w:rsidRPr="009D55B2" w:rsidRDefault="00393868" w:rsidP="006D7BD6">
      <w:pPr>
        <w:spacing w:after="0" w:line="240" w:lineRule="auto"/>
        <w:jc w:val="both"/>
        <w:rPr>
          <w:rFonts w:ascii="TH Sarabun New" w:hAnsi="TH Sarabun New" w:cs="TH Sarabun New"/>
          <w:sz w:val="24"/>
          <w:szCs w:val="24"/>
        </w:rPr>
      </w:pPr>
      <w:r w:rsidRPr="009D55B2">
        <w:rPr>
          <w:rFonts w:ascii="TH Sarabun New" w:hAnsi="TH Sarabun New" w:cs="TH Sarabun New"/>
          <w:b/>
          <w:bCs/>
          <w:sz w:val="24"/>
          <w:szCs w:val="24"/>
        </w:rPr>
        <w:t xml:space="preserve">Graph 11 </w:t>
      </w:r>
      <w:r w:rsidRPr="009D55B2">
        <w:rPr>
          <w:rFonts w:ascii="TH Sarabun New" w:hAnsi="TH Sarabun New" w:cs="TH Sarabun New"/>
          <w:sz w:val="24"/>
          <w:szCs w:val="24"/>
        </w:rPr>
        <w:t>Body length of quail chicks under three different film treatments.</w:t>
      </w:r>
    </w:p>
    <w:p w14:paraId="43ED7A99" w14:textId="52C6C64C" w:rsidR="0098175B" w:rsidRPr="00380267" w:rsidRDefault="009D55B2" w:rsidP="006D7BD6">
      <w:pPr>
        <w:spacing w:after="0" w:line="240" w:lineRule="auto"/>
        <w:jc w:val="both"/>
        <w:rPr>
          <w:rFonts w:ascii="TH Sarabun New" w:hAnsi="TH Sarabun New" w:cs="TH Sarabun New"/>
          <w:b/>
          <w:bCs/>
          <w:sz w:val="28"/>
        </w:rPr>
      </w:pPr>
      <w:r>
        <w:rPr>
          <w:rFonts w:ascii="TH Sarabun New" w:hAnsi="TH Sarabun New" w:cs="TH Sarabun New"/>
          <w:b/>
          <w:bCs/>
          <w:sz w:val="28"/>
        </w:rPr>
        <w:br/>
      </w:r>
      <w:r w:rsidR="00B24034" w:rsidRPr="00380267">
        <w:rPr>
          <w:rFonts w:ascii="TH Sarabun New" w:hAnsi="TH Sarabun New" w:cs="TH Sarabun New"/>
          <w:b/>
          <w:bCs/>
          <w:sz w:val="28"/>
        </w:rPr>
        <w:t>Conclusions</w:t>
      </w:r>
    </w:p>
    <w:p w14:paraId="5DA6E3E6" w14:textId="48A714C6" w:rsidR="001F720E" w:rsidRPr="00380267" w:rsidRDefault="001F720E" w:rsidP="006D7BD6">
      <w:pPr>
        <w:spacing w:after="0" w:line="240" w:lineRule="auto"/>
        <w:jc w:val="both"/>
        <w:rPr>
          <w:rFonts w:ascii="TH Sarabun New" w:hAnsi="TH Sarabun New" w:cs="TH Sarabun New"/>
          <w:sz w:val="28"/>
        </w:rPr>
      </w:pPr>
      <w:r w:rsidRPr="00380267">
        <w:rPr>
          <w:rFonts w:ascii="TH Sarabun New" w:hAnsi="TH Sarabun New" w:cs="TH Sarabun New"/>
          <w:sz w:val="28"/>
        </w:rPr>
        <w:tab/>
        <w:t>The development of an eggshell-reinforced phase change material (PCM) microencapsulated film for nighttime thermal regulation in quail chick farms was conducted through the optimization of biological temperature requirements, PCM formulation, microencapsulation conditions, and film performance evaluation. The optimal brooding temperature for newly hatched quail chicks was determined to be 35°C, which provided the highest growth rate of 30% with a survival rate of 100%. Maintaining chicks within the thermoneutral zone reduced energy expenditure for thermoregulation, allowing more metabolic energy to be directed toward growth and physiological development.</w:t>
      </w:r>
    </w:p>
    <w:p w14:paraId="6681D667" w14:textId="5E8724DD" w:rsidR="001F720E" w:rsidRPr="00380267" w:rsidRDefault="001F720E" w:rsidP="006D7BD6">
      <w:pPr>
        <w:spacing w:after="0" w:line="240" w:lineRule="auto"/>
        <w:jc w:val="both"/>
        <w:rPr>
          <w:rFonts w:ascii="TH Sarabun New" w:hAnsi="TH Sarabun New" w:cs="TH Sarabun New"/>
          <w:sz w:val="28"/>
        </w:rPr>
      </w:pPr>
      <w:r w:rsidRPr="00380267">
        <w:rPr>
          <w:rFonts w:ascii="TH Sarabun New" w:hAnsi="TH Sarabun New" w:cs="TH Sarabun New"/>
          <w:sz w:val="28"/>
        </w:rPr>
        <w:tab/>
        <w:t xml:space="preserve">The PCM formulation was optimized by incorporating capric acid with eggshell powder, </w:t>
      </w:r>
      <w:r w:rsidRPr="00380267">
        <w:rPr>
          <w:rFonts w:ascii="TH Sarabun New" w:hAnsi="TH Sarabun New" w:cs="TH Sarabun New"/>
          <w:sz w:val="28"/>
        </w:rPr>
        <w:lastRenderedPageBreak/>
        <w:t xml:space="preserve">where the 1:1.5 ratio exhibited suitable phase transition properties within the desired temperature range of 33–35°C. </w:t>
      </w:r>
      <w:r w:rsidR="00D0072E" w:rsidRPr="00380267">
        <w:rPr>
          <w:rFonts w:ascii="TH Sarabun New" w:hAnsi="TH Sarabun New" w:cs="TH Sarabun New"/>
          <w:sz w:val="28"/>
        </w:rPr>
        <w:t xml:space="preserve">              </w:t>
      </w:r>
      <w:r w:rsidRPr="00380267">
        <w:rPr>
          <w:rFonts w:ascii="TH Sarabun New" w:hAnsi="TH Sarabun New" w:cs="TH Sarabun New"/>
          <w:sz w:val="28"/>
        </w:rPr>
        <w:t>The microencapsulation process demonstrated that the MMA ratio of 25:75 achieved the highest encapsulation efficiency (61.20 ± 0.65%) due to the formation of a stable cross-linked polymer shell that minimized PCM leakage. Furthermore, optimization of the PCM-to-monomer ratio revealed that the 70:30 ratio provided the highest encapsulation performance (100%) and enhanced thermal storage capability, allowing the microcapsules to effectively function as thermal buffers.</w:t>
      </w:r>
    </w:p>
    <w:p w14:paraId="1E0B242F" w14:textId="69C96093" w:rsidR="001F720E" w:rsidRPr="00380267" w:rsidRDefault="001F720E" w:rsidP="006D7BD6">
      <w:pPr>
        <w:spacing w:after="0" w:line="240" w:lineRule="auto"/>
        <w:jc w:val="both"/>
        <w:rPr>
          <w:rFonts w:ascii="TH Sarabun New" w:hAnsi="TH Sarabun New" w:cs="TH Sarabun New"/>
          <w:sz w:val="28"/>
        </w:rPr>
      </w:pPr>
      <w:r w:rsidRPr="00380267">
        <w:rPr>
          <w:rFonts w:ascii="TH Sarabun New" w:hAnsi="TH Sarabun New" w:cs="TH Sarabun New"/>
          <w:sz w:val="28"/>
        </w:rPr>
        <w:tab/>
        <w:t>The fabricated PCM film demonstrated superior temperature regulation compared with commercial infrared-reflective film and the uncovered control. The developed film reduced daily temperature fluctuation to 0.81°C, compared with 3.15°C and 4.24°C for the commercial film and control, respectively. Mechanical and environmental durability tests confirmed that the developed film maintained adequate tensile strength and resistance to repeated UV exposure and humidity according to ASTM D638-22 and ASTM G154-16 standards, indicating its potential for long-term application in agricultural environments.</w:t>
      </w:r>
    </w:p>
    <w:p w14:paraId="2C77CEBB" w14:textId="77777777" w:rsidR="001F720E" w:rsidRPr="00380267" w:rsidRDefault="001F720E" w:rsidP="006D7BD6">
      <w:pPr>
        <w:spacing w:after="0" w:line="240" w:lineRule="auto"/>
        <w:jc w:val="both"/>
        <w:rPr>
          <w:rFonts w:ascii="TH Sarabun New" w:hAnsi="TH Sarabun New" w:cs="TH Sarabun New"/>
          <w:sz w:val="28"/>
        </w:rPr>
      </w:pPr>
      <w:r w:rsidRPr="00380267">
        <w:rPr>
          <w:rFonts w:ascii="TH Sarabun New" w:hAnsi="TH Sarabun New" w:cs="TH Sarabun New"/>
          <w:sz w:val="28"/>
        </w:rPr>
        <w:t xml:space="preserve">Biological evaluation revealed that quail chicks raised under the developed PCM film exhibited the lowest corticosterone concentration (5.8 ± 0.43), indicating reduced physiological stress compared with other treatments. In addition, these chicks showed the highest growth performance, reaching a body length of 92 ± 1 mm and body weight of 61.3 ± 3.5 g after 14 days. This improvement was attributed to the stable microclimate created by the PCM film, </w:t>
      </w:r>
      <w:r w:rsidRPr="00380267">
        <w:rPr>
          <w:rFonts w:ascii="TH Sarabun New" w:hAnsi="TH Sarabun New" w:cs="TH Sarabun New"/>
          <w:sz w:val="28"/>
        </w:rPr>
        <w:t>which reduced thermal stress and enabled more efficient energy allocation toward growth rather than heat regulation.</w:t>
      </w:r>
    </w:p>
    <w:p w14:paraId="0B42A37E" w14:textId="6D8AC463" w:rsidR="001F720E" w:rsidRPr="00380267" w:rsidRDefault="001F720E" w:rsidP="006D7BD6">
      <w:pPr>
        <w:spacing w:after="0" w:line="240" w:lineRule="auto"/>
        <w:jc w:val="both"/>
        <w:rPr>
          <w:rFonts w:ascii="TH Sarabun New" w:hAnsi="TH Sarabun New" w:cs="TH Sarabun New"/>
          <w:sz w:val="28"/>
        </w:rPr>
      </w:pPr>
      <w:r w:rsidRPr="00380267">
        <w:rPr>
          <w:rFonts w:ascii="TH Sarabun New" w:hAnsi="TH Sarabun New" w:cs="TH Sarabun New"/>
          <w:sz w:val="28"/>
        </w:rPr>
        <w:tab/>
        <w:t>Overall, the developed eggshell-reinforced PCM microencapsulated film provides an effective and sustainable approach for temperature management in quail chick farming. By utilizing agricultural waste as a functional material, the innovation reduces dependence on external energy sources, improves animal welfare, and supports sustainable livestock production in accordance with the BCG Economy Model and the Sustainable Development Goals (SDGs).</w:t>
      </w:r>
    </w:p>
    <w:p w14:paraId="77681493" w14:textId="3E163525" w:rsidR="0098175B" w:rsidRPr="00380267" w:rsidRDefault="0098175B" w:rsidP="006D7BD6">
      <w:pPr>
        <w:spacing w:after="0" w:line="240" w:lineRule="auto"/>
        <w:jc w:val="both"/>
        <w:rPr>
          <w:rFonts w:ascii="TH Sarabun New" w:hAnsi="TH Sarabun New" w:cs="TH Sarabun New"/>
          <w:sz w:val="24"/>
          <w:szCs w:val="24"/>
        </w:rPr>
      </w:pPr>
    </w:p>
    <w:p w14:paraId="18A80EE5" w14:textId="4C5DA608" w:rsidR="00F63A3D" w:rsidRPr="005E7A5D" w:rsidRDefault="00B24034" w:rsidP="006D7BD6">
      <w:pPr>
        <w:spacing w:after="0" w:line="240" w:lineRule="auto"/>
        <w:jc w:val="both"/>
        <w:rPr>
          <w:rFonts w:ascii="TH Sarabun New" w:hAnsi="TH Sarabun New" w:cs="TH Sarabun New"/>
          <w:b/>
          <w:bCs/>
          <w:sz w:val="28"/>
          <w:cs/>
        </w:rPr>
      </w:pPr>
      <w:r w:rsidRPr="005E7A5D">
        <w:rPr>
          <w:rFonts w:ascii="TH Sarabun New" w:hAnsi="TH Sarabun New" w:cs="TH Sarabun New"/>
          <w:b/>
          <w:bCs/>
          <w:sz w:val="28"/>
        </w:rPr>
        <w:t>Acknowledgments</w:t>
      </w:r>
      <w:r w:rsidRPr="005E7A5D">
        <w:rPr>
          <w:rFonts w:ascii="TH Sarabun New" w:hAnsi="TH Sarabun New" w:cs="TH Sarabun New"/>
          <w:b/>
          <w:bCs/>
          <w:sz w:val="28"/>
          <w:szCs w:val="22"/>
        </w:rPr>
        <w:t xml:space="preserve"> </w:t>
      </w:r>
    </w:p>
    <w:p w14:paraId="1D81B73B" w14:textId="6F6CFF15" w:rsidR="00211923" w:rsidRPr="00211923" w:rsidRDefault="00D0072E" w:rsidP="00380267">
      <w:pPr>
        <w:spacing w:after="0" w:line="240" w:lineRule="auto"/>
        <w:ind w:firstLine="720"/>
        <w:jc w:val="both"/>
        <w:rPr>
          <w:rFonts w:ascii="TH Sarabun New" w:hAnsi="TH Sarabun New" w:cs="TH Sarabun New"/>
          <w:sz w:val="28"/>
        </w:rPr>
      </w:pPr>
      <w:r w:rsidRPr="00D0072E">
        <w:rPr>
          <w:rFonts w:ascii="TH Sarabun New" w:hAnsi="TH Sarabun New" w:cs="TH Sarabun New"/>
          <w:sz w:val="28"/>
        </w:rPr>
        <w:t>The authors gratefully acknowledge the 28th Young Scientist Competition (YSC 2026), supported by the National Science and Technology Development Agency (NSTDA) and the National Research Council of Thailand (NRCT), for awarding a research grant that financially supported this project. This funding enabled the procurement of research materials, the execution of experiments, and the successful completion of the study.</w:t>
      </w:r>
      <w:r w:rsidR="00380267">
        <w:rPr>
          <w:rFonts w:ascii="TH Sarabun New" w:hAnsi="TH Sarabun New" w:cs="TH Sarabun New"/>
          <w:sz w:val="28"/>
        </w:rPr>
        <w:t xml:space="preserve"> T</w:t>
      </w:r>
      <w:r w:rsidR="00211923" w:rsidRPr="00211923">
        <w:rPr>
          <w:rFonts w:ascii="TH Sarabun New" w:hAnsi="TH Sarabun New" w:cs="TH Sarabun New"/>
          <w:sz w:val="28"/>
        </w:rPr>
        <w:t xml:space="preserve">he Department of Applied Chemistry, </w:t>
      </w:r>
      <w:proofErr w:type="spellStart"/>
      <w:r w:rsidR="00211923" w:rsidRPr="00211923">
        <w:rPr>
          <w:rFonts w:ascii="TH Sarabun New" w:hAnsi="TH Sarabun New" w:cs="TH Sarabun New"/>
          <w:sz w:val="28"/>
        </w:rPr>
        <w:t>Rajamangala</w:t>
      </w:r>
      <w:proofErr w:type="spellEnd"/>
      <w:r w:rsidR="00211923" w:rsidRPr="00211923">
        <w:rPr>
          <w:rFonts w:ascii="TH Sarabun New" w:hAnsi="TH Sarabun New" w:cs="TH Sarabun New"/>
          <w:sz w:val="28"/>
        </w:rPr>
        <w:t xml:space="preserve"> University of Technology </w:t>
      </w:r>
      <w:proofErr w:type="spellStart"/>
      <w:r w:rsidR="00211923" w:rsidRPr="00211923">
        <w:rPr>
          <w:rFonts w:ascii="TH Sarabun New" w:hAnsi="TH Sarabun New" w:cs="TH Sarabun New"/>
          <w:sz w:val="28"/>
        </w:rPr>
        <w:t>Thanyaburi</w:t>
      </w:r>
      <w:proofErr w:type="spellEnd"/>
      <w:r w:rsidR="00211923" w:rsidRPr="00211923">
        <w:rPr>
          <w:rFonts w:ascii="TH Sarabun New" w:hAnsi="TH Sarabun New" w:cs="TH Sarabun New"/>
          <w:sz w:val="28"/>
        </w:rPr>
        <w:t xml:space="preserve">, for providing laboratory facilities, technical support, and research assistance </w:t>
      </w:r>
      <w:r w:rsidR="00380267">
        <w:rPr>
          <w:rFonts w:ascii="TH Sarabun New" w:hAnsi="TH Sarabun New" w:cs="TH Sarabun New"/>
          <w:sz w:val="28"/>
        </w:rPr>
        <w:t xml:space="preserve">And </w:t>
      </w:r>
      <w:r w:rsidR="00211923" w:rsidRPr="00211923">
        <w:rPr>
          <w:rFonts w:ascii="TH Sarabun New" w:hAnsi="TH Sarabun New" w:cs="TH Sarabun New"/>
          <w:sz w:val="28"/>
        </w:rPr>
        <w:t xml:space="preserve">Princess Chulabhorn Science High School Pathum Thani, for supporting the project and facilitating research activities. Appreciation is also extended to </w:t>
      </w:r>
      <w:r w:rsidR="00211923" w:rsidRPr="00380267">
        <w:rPr>
          <w:rFonts w:ascii="TH Sarabun New" w:hAnsi="TH Sarabun New" w:cs="TH Sarabun New"/>
          <w:sz w:val="28"/>
        </w:rPr>
        <w:t xml:space="preserve">Mr. </w:t>
      </w:r>
      <w:proofErr w:type="spellStart"/>
      <w:r w:rsidR="00211923" w:rsidRPr="00380267">
        <w:rPr>
          <w:rFonts w:ascii="TH Sarabun New" w:hAnsi="TH Sarabun New" w:cs="TH Sarabun New"/>
          <w:sz w:val="28"/>
        </w:rPr>
        <w:t>Nakarin</w:t>
      </w:r>
      <w:proofErr w:type="spellEnd"/>
      <w:r w:rsidR="00211923" w:rsidRPr="00380267">
        <w:rPr>
          <w:rFonts w:ascii="TH Sarabun New" w:hAnsi="TH Sarabun New" w:cs="TH Sarabun New"/>
          <w:sz w:val="28"/>
        </w:rPr>
        <w:t xml:space="preserve"> Thadsri,</w:t>
      </w:r>
      <w:r w:rsidR="00211923" w:rsidRPr="00211923">
        <w:rPr>
          <w:rFonts w:ascii="TH Sarabun New" w:hAnsi="TH Sarabun New" w:cs="TH Sarabun New"/>
          <w:sz w:val="28"/>
        </w:rPr>
        <w:t xml:space="preserve"> owner of </w:t>
      </w:r>
      <w:proofErr w:type="spellStart"/>
      <w:r w:rsidR="00211923" w:rsidRPr="00211923">
        <w:rPr>
          <w:rFonts w:ascii="TH Sarabun New" w:hAnsi="TH Sarabun New" w:cs="TH Sarabun New"/>
          <w:sz w:val="28"/>
        </w:rPr>
        <w:t>Nakarin</w:t>
      </w:r>
      <w:proofErr w:type="spellEnd"/>
      <w:r w:rsidR="00211923" w:rsidRPr="00211923">
        <w:rPr>
          <w:rFonts w:ascii="TH Sarabun New" w:hAnsi="TH Sarabun New" w:cs="TH Sarabun New"/>
          <w:sz w:val="28"/>
        </w:rPr>
        <w:t xml:space="preserve"> Quail Farm, for providing experimental facilities and assistance during the biological study.</w:t>
      </w:r>
    </w:p>
    <w:p w14:paraId="56EC14BF" w14:textId="77777777" w:rsidR="00380267" w:rsidRDefault="00380267" w:rsidP="006D7BD6">
      <w:pPr>
        <w:spacing w:after="0" w:line="240" w:lineRule="auto"/>
        <w:jc w:val="both"/>
        <w:rPr>
          <w:rFonts w:ascii="TH Sarabun New" w:hAnsi="TH Sarabun New" w:cs="TH Sarabun New"/>
          <w:b/>
          <w:bCs/>
          <w:noProof/>
          <w:sz w:val="28"/>
        </w:rPr>
      </w:pPr>
    </w:p>
    <w:p w14:paraId="4BD7B97D" w14:textId="77777777" w:rsidR="008D56AD" w:rsidRDefault="008D56AD" w:rsidP="006D7BD6">
      <w:pPr>
        <w:spacing w:after="0" w:line="240" w:lineRule="auto"/>
        <w:jc w:val="both"/>
        <w:rPr>
          <w:rFonts w:ascii="TH Sarabun New" w:hAnsi="TH Sarabun New" w:cs="TH Sarabun New"/>
          <w:b/>
          <w:bCs/>
          <w:noProof/>
          <w:sz w:val="28"/>
        </w:rPr>
      </w:pPr>
    </w:p>
    <w:p w14:paraId="4E137E31" w14:textId="7F09EF3E" w:rsidR="009A6C9D" w:rsidRPr="00647C36" w:rsidRDefault="00B24034" w:rsidP="00680E8F">
      <w:pPr>
        <w:spacing w:line="240" w:lineRule="auto"/>
        <w:jc w:val="both"/>
        <w:rPr>
          <w:rFonts w:ascii="TH Sarabun New" w:hAnsi="TH Sarabun New" w:cs="TH Sarabun New" w:hint="cs"/>
          <w:b/>
          <w:bCs/>
          <w:sz w:val="32"/>
          <w:szCs w:val="32"/>
          <w:cs/>
        </w:rPr>
      </w:pPr>
      <w:r w:rsidRPr="00647C36">
        <w:rPr>
          <w:rFonts w:ascii="TH Sarabun New" w:hAnsi="TH Sarabun New" w:cs="TH Sarabun New" w:hint="cs"/>
          <w:b/>
          <w:bCs/>
          <w:noProof/>
          <w:sz w:val="28"/>
        </w:rPr>
        <w:lastRenderedPageBreak/>
        <w:t>References</w:t>
      </w:r>
      <w:r w:rsidR="00F63A3D" w:rsidRPr="00647C36">
        <w:rPr>
          <w:rFonts w:ascii="TH Sarabun New" w:hAnsi="TH Sarabun New" w:cs="TH Sarabun New" w:hint="cs"/>
          <w:b/>
          <w:bCs/>
          <w:sz w:val="32"/>
          <w:szCs w:val="32"/>
        </w:rPr>
        <w:t xml:space="preserve"> </w:t>
      </w:r>
    </w:p>
    <w:p w14:paraId="60414875" w14:textId="0270D5FF" w:rsidR="00662D2E" w:rsidRPr="00647C36" w:rsidRDefault="00662D2E" w:rsidP="00AB734F">
      <w:pPr>
        <w:pStyle w:val="NoSpacing"/>
        <w:tabs>
          <w:tab w:val="left" w:pos="821"/>
          <w:tab w:val="left" w:pos="1152"/>
          <w:tab w:val="left" w:pos="1483"/>
          <w:tab w:val="left" w:pos="1814"/>
          <w:tab w:val="left" w:pos="2146"/>
          <w:tab w:val="left" w:pos="2477"/>
          <w:tab w:val="left" w:pos="2808"/>
        </w:tabs>
        <w:rPr>
          <w:rFonts w:ascii="TH Sarabun New" w:hAnsi="TH Sarabun New" w:cs="TH Sarabun New" w:hint="cs"/>
          <w:color w:val="000000" w:themeColor="text1"/>
          <w:sz w:val="28"/>
        </w:rPr>
      </w:pPr>
      <w:r w:rsidRPr="00647C36">
        <w:rPr>
          <w:rFonts w:ascii="TH Sarabun New" w:hAnsi="TH Sarabun New" w:cs="TH Sarabun New" w:hint="cs"/>
          <w:color w:val="000000" w:themeColor="text1"/>
          <w:sz w:val="28"/>
          <w:cs/>
        </w:rPr>
        <w:t>นฤภร ประทีปมณีรักษ์. นวัตกรรมนาโนแคปซูลหลาย</w:t>
      </w:r>
      <w:r w:rsidRPr="00647C36">
        <w:rPr>
          <w:rFonts w:ascii="TH Sarabun New" w:hAnsi="TH Sarabun New" w:cs="TH Sarabun New" w:hint="cs"/>
          <w:color w:val="000000" w:themeColor="text1"/>
          <w:sz w:val="28"/>
        </w:rPr>
        <w:tab/>
      </w:r>
      <w:r w:rsidRPr="00647C36">
        <w:rPr>
          <w:rFonts w:ascii="TH Sarabun New" w:hAnsi="TH Sarabun New" w:cs="TH Sarabun New" w:hint="cs"/>
          <w:color w:val="000000" w:themeColor="text1"/>
          <w:sz w:val="28"/>
          <w:cs/>
        </w:rPr>
        <w:t>หน้าที่สำหรับผ้าปรับสภาพความร้อนและ</w:t>
      </w:r>
      <w:r w:rsidRPr="00647C36">
        <w:rPr>
          <w:rFonts w:ascii="TH Sarabun New" w:hAnsi="TH Sarabun New" w:cs="TH Sarabun New" w:hint="cs"/>
          <w:color w:val="000000" w:themeColor="text1"/>
          <w:sz w:val="28"/>
        </w:rPr>
        <w:tab/>
      </w:r>
      <w:r w:rsidRPr="00647C36">
        <w:rPr>
          <w:rFonts w:ascii="TH Sarabun New" w:hAnsi="TH Sarabun New" w:cs="TH Sarabun New" w:hint="cs"/>
          <w:color w:val="000000" w:themeColor="text1"/>
          <w:sz w:val="28"/>
          <w:cs/>
        </w:rPr>
        <w:t>ต้านเชื้อจุลชีพ(</w:t>
      </w:r>
      <w:r w:rsidRPr="00647C36">
        <w:rPr>
          <w:rFonts w:ascii="TH Sarabun New" w:hAnsi="TH Sarabun New" w:cs="TH Sarabun New" w:hint="cs"/>
          <w:color w:val="000000" w:themeColor="text1"/>
          <w:sz w:val="28"/>
        </w:rPr>
        <w:t>Doctoral dissertation</w:t>
      </w:r>
      <w:r w:rsidRPr="00647C36">
        <w:rPr>
          <w:rFonts w:ascii="TH Sarabun New" w:hAnsi="TH Sarabun New" w:cs="TH Sarabun New" w:hint="cs"/>
          <w:color w:val="000000" w:themeColor="text1"/>
          <w:sz w:val="28"/>
        </w:rPr>
        <w:tab/>
      </w:r>
      <w:r w:rsidRPr="00647C36">
        <w:rPr>
          <w:rFonts w:ascii="TH Sarabun New" w:hAnsi="TH Sarabun New" w:cs="TH Sarabun New" w:hint="cs"/>
          <w:color w:val="000000" w:themeColor="text1"/>
          <w:sz w:val="28"/>
          <w:cs/>
        </w:rPr>
        <w:t xml:space="preserve">มหาวิทยาลัยเทคโนโลยีราชมงคลธัญบุรี. </w:t>
      </w:r>
      <w:r w:rsidRPr="00647C36">
        <w:rPr>
          <w:rFonts w:ascii="TH Sarabun New" w:hAnsi="TH Sarabun New" w:cs="TH Sarabun New" w:hint="cs"/>
          <w:color w:val="000000" w:themeColor="text1"/>
          <w:sz w:val="28"/>
        </w:rPr>
        <w:tab/>
      </w:r>
      <w:r w:rsidRPr="00647C36">
        <w:rPr>
          <w:rFonts w:ascii="TH Sarabun New" w:hAnsi="TH Sarabun New" w:cs="TH Sarabun New" w:hint="cs"/>
          <w:color w:val="000000" w:themeColor="text1"/>
          <w:sz w:val="28"/>
          <w:cs/>
        </w:rPr>
        <w:t>วิทยาศาสตร์และเทคโนโลยี.สาขาวิชา</w:t>
      </w:r>
      <w:r w:rsidR="00C55E44">
        <w:rPr>
          <w:rFonts w:ascii="TH Sarabun New" w:hAnsi="TH Sarabun New" w:cs="TH Sarabun New"/>
          <w:color w:val="000000" w:themeColor="text1"/>
          <w:sz w:val="28"/>
        </w:rPr>
        <w:tab/>
      </w:r>
      <w:r w:rsidRPr="00647C36">
        <w:rPr>
          <w:rFonts w:ascii="TH Sarabun New" w:hAnsi="TH Sarabun New" w:cs="TH Sarabun New" w:hint="cs"/>
          <w:color w:val="000000" w:themeColor="text1"/>
          <w:sz w:val="28"/>
          <w:cs/>
        </w:rPr>
        <w:t>เคมี</w:t>
      </w:r>
      <w:r w:rsidRPr="00647C36">
        <w:rPr>
          <w:rFonts w:ascii="TH Sarabun New" w:hAnsi="TH Sarabun New" w:cs="TH Sarabun New" w:hint="cs"/>
          <w:color w:val="000000" w:themeColor="text1"/>
          <w:sz w:val="28"/>
        </w:rPr>
        <w:tab/>
      </w:r>
      <w:r w:rsidRPr="00647C36">
        <w:rPr>
          <w:rFonts w:ascii="TH Sarabun New" w:hAnsi="TH Sarabun New" w:cs="TH Sarabun New" w:hint="cs"/>
          <w:color w:val="000000" w:themeColor="text1"/>
          <w:sz w:val="28"/>
          <w:cs/>
        </w:rPr>
        <w:t xml:space="preserve">ประยุกต์. ขวา อำเภอกาญจนดิษฐ์ </w:t>
      </w:r>
      <w:r w:rsidR="00C55E44">
        <w:rPr>
          <w:rFonts w:ascii="TH Sarabun New" w:hAnsi="TH Sarabun New" w:cs="TH Sarabun New"/>
          <w:color w:val="000000" w:themeColor="text1"/>
          <w:sz w:val="28"/>
        </w:rPr>
        <w:tab/>
      </w:r>
      <w:r w:rsidRPr="00647C36">
        <w:rPr>
          <w:rFonts w:ascii="TH Sarabun New" w:hAnsi="TH Sarabun New" w:cs="TH Sarabun New" w:hint="cs"/>
          <w:color w:val="000000" w:themeColor="text1"/>
          <w:sz w:val="28"/>
          <w:cs/>
        </w:rPr>
        <w:t>จังหวัดสุ</w:t>
      </w:r>
      <w:r w:rsidRPr="00647C36">
        <w:rPr>
          <w:rFonts w:ascii="TH Sarabun New" w:hAnsi="TH Sarabun New" w:cs="TH Sarabun New" w:hint="cs"/>
          <w:color w:val="000000" w:themeColor="text1"/>
          <w:sz w:val="28"/>
        </w:rPr>
        <w:tab/>
      </w:r>
      <w:r w:rsidRPr="00647C36">
        <w:rPr>
          <w:rFonts w:ascii="TH Sarabun New" w:hAnsi="TH Sarabun New" w:cs="TH Sarabun New" w:hint="cs"/>
          <w:color w:val="000000" w:themeColor="text1"/>
          <w:sz w:val="28"/>
          <w:cs/>
        </w:rPr>
        <w:t>ราษฎร์ธานี.</w:t>
      </w:r>
    </w:p>
    <w:p w14:paraId="2830F2DD" w14:textId="2E184E0F" w:rsidR="00662D2E" w:rsidRPr="00647C36" w:rsidRDefault="00662D2E" w:rsidP="00AB734F">
      <w:pPr>
        <w:pStyle w:val="NoSpacing"/>
        <w:tabs>
          <w:tab w:val="left" w:pos="821"/>
          <w:tab w:val="left" w:pos="1152"/>
          <w:tab w:val="left" w:pos="1483"/>
          <w:tab w:val="left" w:pos="1814"/>
          <w:tab w:val="left" w:pos="2146"/>
          <w:tab w:val="left" w:pos="2477"/>
          <w:tab w:val="left" w:pos="2808"/>
        </w:tabs>
        <w:rPr>
          <w:rFonts w:ascii="TH Sarabun New" w:hAnsi="TH Sarabun New" w:cs="TH Sarabun New" w:hint="cs"/>
          <w:i/>
          <w:iCs/>
          <w:color w:val="000000" w:themeColor="text1"/>
          <w:sz w:val="28"/>
        </w:rPr>
      </w:pPr>
      <w:r w:rsidRPr="00647C36">
        <w:rPr>
          <w:rFonts w:ascii="TH Sarabun New" w:hAnsi="TH Sarabun New" w:cs="TH Sarabun New" w:hint="cs"/>
          <w:i/>
          <w:iCs/>
          <w:color w:val="000000" w:themeColor="text1"/>
          <w:sz w:val="28"/>
          <w:cs/>
        </w:rPr>
        <w:t>ลิมปธนโชติ</w:t>
      </w:r>
      <w:r w:rsidRPr="00647C36">
        <w:rPr>
          <w:rFonts w:ascii="TH Sarabun New" w:hAnsi="TH Sarabun New" w:cs="TH Sarabun New" w:hint="cs"/>
          <w:i/>
          <w:iCs/>
          <w:color w:val="000000" w:themeColor="text1"/>
          <w:sz w:val="28"/>
        </w:rPr>
        <w:t xml:space="preserve">, &amp; </w:t>
      </w:r>
      <w:r w:rsidRPr="00647C36">
        <w:rPr>
          <w:rFonts w:ascii="TH Sarabun New" w:hAnsi="TH Sarabun New" w:cs="TH Sarabun New" w:hint="cs"/>
          <w:i/>
          <w:iCs/>
          <w:color w:val="000000" w:themeColor="text1"/>
          <w:sz w:val="28"/>
          <w:cs/>
        </w:rPr>
        <w:t>พสธร. (</w:t>
      </w:r>
      <w:r w:rsidRPr="00647C36">
        <w:rPr>
          <w:rFonts w:ascii="TH Sarabun New" w:hAnsi="TH Sarabun New" w:cs="TH Sarabun New" w:hint="cs"/>
          <w:i/>
          <w:iCs/>
          <w:color w:val="000000" w:themeColor="text1"/>
          <w:sz w:val="28"/>
        </w:rPr>
        <w:t xml:space="preserve">2021). </w:t>
      </w:r>
      <w:r w:rsidRPr="00647C36">
        <w:rPr>
          <w:rFonts w:ascii="TH Sarabun New" w:hAnsi="TH Sarabun New" w:cs="TH Sarabun New" w:hint="cs"/>
          <w:i/>
          <w:iCs/>
          <w:color w:val="000000" w:themeColor="text1"/>
          <w:sz w:val="28"/>
          <w:cs/>
        </w:rPr>
        <w:t>ไมโครแคปซูลวัสดุ</w:t>
      </w:r>
      <w:r w:rsidRPr="00647C36">
        <w:rPr>
          <w:rFonts w:ascii="TH Sarabun New" w:hAnsi="TH Sarabun New" w:cs="TH Sarabun New" w:hint="cs"/>
          <w:i/>
          <w:iCs/>
          <w:color w:val="000000" w:themeColor="text1"/>
          <w:sz w:val="28"/>
        </w:rPr>
        <w:tab/>
      </w:r>
      <w:r w:rsidRPr="00647C36">
        <w:rPr>
          <w:rFonts w:ascii="TH Sarabun New" w:hAnsi="TH Sarabun New" w:cs="TH Sarabun New" w:hint="cs"/>
          <w:i/>
          <w:iCs/>
          <w:color w:val="000000" w:themeColor="text1"/>
          <w:sz w:val="28"/>
          <w:cs/>
        </w:rPr>
        <w:t>เปลี่ยนเฟสสำหรับสีทากล่องโฟมเพื่อ</w:t>
      </w:r>
      <w:r w:rsidR="00C55E44">
        <w:rPr>
          <w:rFonts w:ascii="TH Sarabun New" w:hAnsi="TH Sarabun New" w:cs="TH Sarabun New"/>
          <w:i/>
          <w:iCs/>
          <w:color w:val="000000" w:themeColor="text1"/>
          <w:sz w:val="28"/>
        </w:rPr>
        <w:tab/>
      </w:r>
      <w:r w:rsidRPr="00647C36">
        <w:rPr>
          <w:rFonts w:ascii="TH Sarabun New" w:hAnsi="TH Sarabun New" w:cs="TH Sarabun New" w:hint="cs"/>
          <w:i/>
          <w:iCs/>
          <w:color w:val="000000" w:themeColor="text1"/>
          <w:sz w:val="28"/>
          <w:cs/>
        </w:rPr>
        <w:t>รักษาอุณหภูมิเกล็ดเลือด.</w:t>
      </w:r>
    </w:p>
    <w:p w14:paraId="16FA11D3" w14:textId="77777777" w:rsidR="00647C36" w:rsidRPr="00647C36" w:rsidRDefault="00647C36" w:rsidP="00647C36">
      <w:pPr>
        <w:pStyle w:val="NoSpacing"/>
        <w:tabs>
          <w:tab w:val="left" w:pos="821"/>
          <w:tab w:val="left" w:pos="1152"/>
          <w:tab w:val="left" w:pos="1483"/>
          <w:tab w:val="left" w:pos="1814"/>
          <w:tab w:val="left" w:pos="2146"/>
          <w:tab w:val="left" w:pos="2477"/>
          <w:tab w:val="left" w:pos="2808"/>
        </w:tabs>
        <w:ind w:left="851" w:hanging="851"/>
        <w:rPr>
          <w:rFonts w:ascii="TH Sarabun New" w:hAnsi="TH Sarabun New" w:cs="TH Sarabun New" w:hint="cs"/>
          <w:color w:val="000000" w:themeColor="text1"/>
          <w:sz w:val="28"/>
        </w:rPr>
      </w:pPr>
      <w:r w:rsidRPr="00647C36">
        <w:rPr>
          <w:rFonts w:ascii="TH Sarabun New" w:hAnsi="TH Sarabun New" w:cs="TH Sarabun New" w:hint="cs"/>
          <w:color w:val="000000" w:themeColor="text1"/>
          <w:sz w:val="28"/>
        </w:rPr>
        <w:t>Ben Aribia, W., Trigui, A., Alshammari, N.</w:t>
      </w:r>
      <w:r w:rsidRPr="00647C36">
        <w:rPr>
          <w:rFonts w:ascii="Arial" w:hAnsi="Arial" w:cs="Arial"/>
          <w:color w:val="000000" w:themeColor="text1"/>
          <w:sz w:val="28"/>
        </w:rPr>
        <w:t> </w:t>
      </w:r>
      <w:r w:rsidRPr="00647C36">
        <w:rPr>
          <w:rFonts w:ascii="TH Sarabun New" w:hAnsi="TH Sarabun New" w:cs="TH Sarabun New" w:hint="cs"/>
          <w:color w:val="000000" w:themeColor="text1"/>
          <w:sz w:val="28"/>
        </w:rPr>
        <w:t xml:space="preserve">K., &amp; </w:t>
      </w:r>
      <w:proofErr w:type="spellStart"/>
      <w:r w:rsidRPr="00647C36">
        <w:rPr>
          <w:rFonts w:ascii="TH Sarabun New" w:hAnsi="TH Sarabun New" w:cs="TH Sarabun New" w:hint="cs"/>
          <w:color w:val="000000" w:themeColor="text1"/>
          <w:sz w:val="28"/>
        </w:rPr>
        <w:t>Abdelmoleh</w:t>
      </w:r>
      <w:proofErr w:type="spellEnd"/>
      <w:r w:rsidRPr="00647C36">
        <w:rPr>
          <w:rFonts w:ascii="TH Sarabun New" w:hAnsi="TH Sarabun New" w:cs="TH Sarabun New" w:hint="cs"/>
          <w:color w:val="000000" w:themeColor="text1"/>
          <w:sz w:val="28"/>
        </w:rPr>
        <w:t>, M. (2024). Development of phase change eco</w:t>
      </w:r>
      <w:r w:rsidRPr="00647C36">
        <w:rPr>
          <w:rFonts w:ascii="TH Sarabun New" w:hAnsi="TH Sarabun New" w:cs="TH Sarabun New" w:hint="cs"/>
          <w:color w:val="000000" w:themeColor="text1"/>
          <w:sz w:val="28"/>
        </w:rPr>
        <w:noBreakHyphen/>
        <w:t xml:space="preserve">composite materials from eggshell waste. </w:t>
      </w:r>
      <w:r w:rsidRPr="00647C36">
        <w:rPr>
          <w:rFonts w:ascii="TH Sarabun New" w:hAnsi="TH Sarabun New" w:cs="TH Sarabun New" w:hint="cs"/>
          <w:i/>
          <w:iCs/>
          <w:color w:val="000000" w:themeColor="text1"/>
          <w:sz w:val="28"/>
        </w:rPr>
        <w:t>Green Chemistry Letters and Reviews</w:t>
      </w:r>
      <w:r w:rsidRPr="00647C36">
        <w:rPr>
          <w:rFonts w:ascii="TH Sarabun New" w:hAnsi="TH Sarabun New" w:cs="TH Sarabun New" w:hint="cs"/>
          <w:color w:val="000000" w:themeColor="text1"/>
          <w:sz w:val="28"/>
        </w:rPr>
        <w:t xml:space="preserve">, </w:t>
      </w:r>
    </w:p>
    <w:p w14:paraId="61B0CDAB" w14:textId="2C26C4B0" w:rsidR="00A506CC" w:rsidRPr="00647C36" w:rsidRDefault="00A506CC" w:rsidP="00AB734F">
      <w:pPr>
        <w:pStyle w:val="NoSpacing"/>
        <w:tabs>
          <w:tab w:val="left" w:pos="821"/>
          <w:tab w:val="left" w:pos="1152"/>
          <w:tab w:val="left" w:pos="1483"/>
          <w:tab w:val="left" w:pos="1814"/>
          <w:tab w:val="left" w:pos="2146"/>
          <w:tab w:val="left" w:pos="2477"/>
          <w:tab w:val="left" w:pos="2808"/>
        </w:tabs>
        <w:rPr>
          <w:rFonts w:ascii="TH Sarabun New" w:hAnsi="TH Sarabun New" w:cs="TH Sarabun New" w:hint="cs"/>
          <w:i/>
          <w:iCs/>
          <w:color w:val="000000" w:themeColor="text1"/>
          <w:sz w:val="28"/>
        </w:rPr>
      </w:pPr>
      <w:r w:rsidRPr="00647C36">
        <w:rPr>
          <w:rFonts w:ascii="TH Sarabun New" w:hAnsi="TH Sarabun New" w:cs="TH Sarabun New" w:hint="cs"/>
          <w:i/>
          <w:iCs/>
          <w:color w:val="000000" w:themeColor="text1"/>
          <w:sz w:val="28"/>
        </w:rPr>
        <w:t>Choi, J.-W., &amp; Lee, J. H. (2020). Selectively UV-</w:t>
      </w:r>
      <w:r w:rsidRPr="00647C36">
        <w:rPr>
          <w:rFonts w:ascii="TH Sarabun New" w:hAnsi="TH Sarabun New" w:cs="TH Sarabun New" w:hint="cs"/>
          <w:i/>
          <w:iCs/>
          <w:color w:val="000000" w:themeColor="text1"/>
          <w:sz w:val="28"/>
        </w:rPr>
        <w:tab/>
      </w:r>
      <w:r w:rsidRPr="00647C36">
        <w:rPr>
          <w:rFonts w:ascii="TH Sarabun New" w:hAnsi="TH Sarabun New" w:cs="TH Sarabun New" w:hint="cs"/>
          <w:i/>
          <w:iCs/>
          <w:color w:val="000000" w:themeColor="text1"/>
          <w:sz w:val="28"/>
        </w:rPr>
        <w:t xml:space="preserve">blocking and visibly transparent </w:t>
      </w:r>
      <w:r w:rsidRPr="00647C36">
        <w:rPr>
          <w:rFonts w:ascii="TH Sarabun New" w:hAnsi="TH Sarabun New" w:cs="TH Sarabun New" w:hint="cs"/>
          <w:i/>
          <w:iCs/>
          <w:color w:val="000000" w:themeColor="text1"/>
          <w:sz w:val="28"/>
        </w:rPr>
        <w:tab/>
      </w:r>
      <w:r w:rsidRPr="00647C36">
        <w:rPr>
          <w:rFonts w:ascii="TH Sarabun New" w:hAnsi="TH Sarabun New" w:cs="TH Sarabun New" w:hint="cs"/>
          <w:i/>
          <w:iCs/>
          <w:color w:val="000000" w:themeColor="text1"/>
          <w:sz w:val="28"/>
        </w:rPr>
        <w:t xml:space="preserve">adhesive films embedded with </w:t>
      </w:r>
      <w:r w:rsidRPr="00647C36">
        <w:rPr>
          <w:rFonts w:ascii="TH Sarabun New" w:hAnsi="TH Sarabun New" w:cs="TH Sarabun New" w:hint="cs"/>
          <w:i/>
          <w:iCs/>
          <w:color w:val="000000" w:themeColor="text1"/>
          <w:sz w:val="28"/>
        </w:rPr>
        <w:tab/>
      </w:r>
      <w:r w:rsidRPr="00647C36">
        <w:rPr>
          <w:rFonts w:ascii="TH Sarabun New" w:hAnsi="TH Sarabun New" w:cs="TH Sarabun New" w:hint="cs"/>
          <w:i/>
          <w:iCs/>
          <w:color w:val="000000" w:themeColor="text1"/>
          <w:sz w:val="28"/>
        </w:rPr>
        <w:t xml:space="preserve">TiO2/PMMA hybrid nanoparticles for </w:t>
      </w:r>
      <w:r w:rsidRPr="00647C36">
        <w:rPr>
          <w:rFonts w:ascii="TH Sarabun New" w:hAnsi="TH Sarabun New" w:cs="TH Sarabun New" w:hint="cs"/>
          <w:i/>
          <w:iCs/>
          <w:color w:val="000000" w:themeColor="text1"/>
          <w:sz w:val="28"/>
        </w:rPr>
        <w:tab/>
      </w:r>
      <w:r w:rsidRPr="00647C36">
        <w:rPr>
          <w:rFonts w:ascii="TH Sarabun New" w:hAnsi="TH Sarabun New" w:cs="TH Sarabun New" w:hint="cs"/>
          <w:i/>
          <w:iCs/>
          <w:color w:val="000000" w:themeColor="text1"/>
          <w:sz w:val="28"/>
        </w:rPr>
        <w:t>displays. Materials, 13(22</w:t>
      </w:r>
      <w:proofErr w:type="gramStart"/>
      <w:r w:rsidRPr="00647C36">
        <w:rPr>
          <w:rFonts w:ascii="TH Sarabun New" w:hAnsi="TH Sarabun New" w:cs="TH Sarabun New" w:hint="cs"/>
          <w:i/>
          <w:iCs/>
          <w:color w:val="000000" w:themeColor="text1"/>
          <w:sz w:val="28"/>
        </w:rPr>
        <w:t>),  5273</w:t>
      </w:r>
      <w:proofErr w:type="gramEnd"/>
      <w:r w:rsidRPr="00647C36">
        <w:rPr>
          <w:rFonts w:ascii="TH Sarabun New" w:hAnsi="TH Sarabun New" w:cs="TH Sarabun New" w:hint="cs"/>
          <w:i/>
          <w:iCs/>
          <w:color w:val="000000" w:themeColor="text1"/>
          <w:sz w:val="28"/>
        </w:rPr>
        <w:t>.</w:t>
      </w:r>
    </w:p>
    <w:p w14:paraId="77FB5C83" w14:textId="49DEB6FE" w:rsidR="00EB2EB5" w:rsidRPr="00647C36" w:rsidRDefault="00EB2EB5" w:rsidP="00380267">
      <w:pPr>
        <w:pStyle w:val="NoSpacing"/>
        <w:tabs>
          <w:tab w:val="left" w:pos="821"/>
          <w:tab w:val="left" w:pos="1152"/>
          <w:tab w:val="left" w:pos="1483"/>
          <w:tab w:val="left" w:pos="1814"/>
          <w:tab w:val="left" w:pos="2146"/>
          <w:tab w:val="left" w:pos="2477"/>
          <w:tab w:val="left" w:pos="2808"/>
        </w:tabs>
        <w:ind w:left="851" w:hanging="851"/>
        <w:rPr>
          <w:rFonts w:ascii="TH Sarabun New" w:hAnsi="TH Sarabun New" w:cs="TH Sarabun New" w:hint="cs"/>
          <w:color w:val="000000" w:themeColor="text1"/>
          <w:sz w:val="28"/>
        </w:rPr>
      </w:pPr>
      <w:r w:rsidRPr="00647C36">
        <w:rPr>
          <w:rFonts w:ascii="TH Sarabun New" w:hAnsi="TH Sarabun New" w:cs="TH Sarabun New" w:hint="cs"/>
          <w:color w:val="000000" w:themeColor="text1"/>
          <w:sz w:val="28"/>
        </w:rPr>
        <w:t>Fang, G., Li, H., Chen, Z., &amp; Liu, X. (2010). Preparation and characterization of nano-encapsulated n-tetradecane as phase change material for thermal energy storage. Chemical Engineering Journal, 153(1–3), 217–221. https://doi.org/10.1016/j.cej.2009.06.036</w:t>
      </w:r>
    </w:p>
    <w:p w14:paraId="516D6753" w14:textId="77777777" w:rsidR="009A6C9D" w:rsidRPr="00647C36" w:rsidRDefault="009A6C9D" w:rsidP="00380267">
      <w:pPr>
        <w:pStyle w:val="NoSpacing"/>
        <w:tabs>
          <w:tab w:val="left" w:pos="821"/>
          <w:tab w:val="left" w:pos="1152"/>
          <w:tab w:val="left" w:pos="1483"/>
          <w:tab w:val="left" w:pos="1814"/>
          <w:tab w:val="left" w:pos="2146"/>
          <w:tab w:val="left" w:pos="2477"/>
          <w:tab w:val="left" w:pos="2808"/>
        </w:tabs>
        <w:ind w:left="851" w:hanging="851"/>
        <w:rPr>
          <w:rFonts w:ascii="TH Sarabun New" w:hAnsi="TH Sarabun New" w:cs="TH Sarabun New" w:hint="cs"/>
        </w:rPr>
      </w:pPr>
      <w:proofErr w:type="spellStart"/>
      <w:r w:rsidRPr="00647C36">
        <w:rPr>
          <w:rFonts w:ascii="TH Sarabun New" w:hAnsi="TH Sarabun New" w:cs="TH Sarabun New" w:hint="cs"/>
          <w:color w:val="000000" w:themeColor="text1"/>
          <w:sz w:val="28"/>
        </w:rPr>
        <w:t>Puvadolpirod</w:t>
      </w:r>
      <w:proofErr w:type="spellEnd"/>
      <w:r w:rsidRPr="00647C36">
        <w:rPr>
          <w:rFonts w:ascii="TH Sarabun New" w:hAnsi="TH Sarabun New" w:cs="TH Sarabun New" w:hint="cs"/>
          <w:color w:val="000000" w:themeColor="text1"/>
          <w:sz w:val="28"/>
        </w:rPr>
        <w:t xml:space="preserve">, S., &amp; Thaxton, J. P. (2000). Model of physiological stress in chickens 1. Response parameters. </w:t>
      </w:r>
      <w:r w:rsidRPr="00647C36">
        <w:rPr>
          <w:rFonts w:ascii="TH Sarabun New" w:hAnsi="TH Sarabun New" w:cs="TH Sarabun New" w:hint="cs"/>
          <w:i/>
          <w:iCs/>
          <w:color w:val="000000" w:themeColor="text1"/>
          <w:sz w:val="28"/>
        </w:rPr>
        <w:t>Poultry Science, 79</w:t>
      </w:r>
      <w:r w:rsidRPr="00647C36">
        <w:rPr>
          <w:rFonts w:ascii="TH Sarabun New" w:hAnsi="TH Sarabun New" w:cs="TH Sarabun New" w:hint="cs"/>
          <w:color w:val="000000" w:themeColor="text1"/>
          <w:sz w:val="28"/>
        </w:rPr>
        <w:t xml:space="preserve">(3), 363–369. </w:t>
      </w:r>
      <w:hyperlink r:id="rId21" w:history="1">
        <w:r w:rsidRPr="00647C36">
          <w:rPr>
            <w:rStyle w:val="Hyperlink"/>
            <w:rFonts w:ascii="TH Sarabun New" w:hAnsi="TH Sarabun New" w:cs="TH Sarabun New" w:hint="cs"/>
            <w:sz w:val="28"/>
          </w:rPr>
          <w:t>https://doi.org/10.1093/ps/79.3.363</w:t>
        </w:r>
      </w:hyperlink>
    </w:p>
    <w:p w14:paraId="181E6904" w14:textId="1DDA88F5" w:rsidR="00594F70" w:rsidRPr="00647C36" w:rsidRDefault="00594F70" w:rsidP="00594F70">
      <w:pPr>
        <w:pStyle w:val="NoSpacing"/>
        <w:tabs>
          <w:tab w:val="left" w:pos="1152"/>
          <w:tab w:val="left" w:pos="1483"/>
          <w:tab w:val="left" w:pos="1814"/>
          <w:tab w:val="left" w:pos="2146"/>
          <w:tab w:val="left" w:pos="2477"/>
          <w:tab w:val="left" w:pos="2808"/>
        </w:tabs>
        <w:ind w:left="851" w:hanging="851"/>
        <w:rPr>
          <w:rFonts w:ascii="TH Sarabun New" w:hAnsi="TH Sarabun New" w:cs="TH Sarabun New" w:hint="cs"/>
          <w:color w:val="000000" w:themeColor="text1"/>
          <w:sz w:val="28"/>
        </w:rPr>
      </w:pPr>
      <w:r w:rsidRPr="00647C36">
        <w:rPr>
          <w:rFonts w:ascii="TH Sarabun New" w:hAnsi="TH Sarabun New" w:cs="TH Sarabun New" w:hint="cs"/>
          <w:color w:val="000000" w:themeColor="text1"/>
          <w:sz w:val="28"/>
        </w:rPr>
        <w:t xml:space="preserve">Moberg, G. P. (2000). </w:t>
      </w:r>
      <w:r w:rsidRPr="00647C36">
        <w:rPr>
          <w:rFonts w:ascii="TH Sarabun New" w:hAnsi="TH Sarabun New" w:cs="TH Sarabun New" w:hint="cs"/>
          <w:i/>
          <w:iCs/>
          <w:color w:val="000000" w:themeColor="text1"/>
          <w:sz w:val="28"/>
        </w:rPr>
        <w:t>Biological response to stress: Implications for animal welfare</w:t>
      </w:r>
      <w:r w:rsidRPr="00647C36">
        <w:rPr>
          <w:rFonts w:ascii="TH Sarabun New" w:hAnsi="TH Sarabun New" w:cs="TH Sarabun New" w:hint="cs"/>
          <w:color w:val="000000" w:themeColor="text1"/>
          <w:sz w:val="28"/>
        </w:rPr>
        <w:t>. In G. P. Moberg &amp; J. A. Mench</w:t>
      </w:r>
      <w:r w:rsidR="00E97B9D" w:rsidRPr="00647C36">
        <w:rPr>
          <w:rFonts w:ascii="TH Sarabun New" w:hAnsi="TH Sarabun New" w:cs="TH Sarabun New" w:hint="cs"/>
          <w:color w:val="000000" w:themeColor="text1"/>
          <w:sz w:val="28"/>
        </w:rPr>
        <w:t xml:space="preserve"> </w:t>
      </w:r>
      <w:r w:rsidRPr="00647C36">
        <w:rPr>
          <w:rFonts w:ascii="TH Sarabun New" w:hAnsi="TH Sarabun New" w:cs="TH Sarabun New" w:hint="cs"/>
          <w:color w:val="000000" w:themeColor="text1"/>
          <w:sz w:val="28"/>
        </w:rPr>
        <w:t>(Eds.), The biology of animal stress: Basic principles and</w:t>
      </w:r>
      <w:r w:rsidRPr="00647C36">
        <w:rPr>
          <w:rFonts w:ascii="TH Sarabun New" w:hAnsi="TH Sarabun New" w:cs="TH Sarabun New" w:hint="cs"/>
          <w:color w:val="000000" w:themeColor="text1"/>
          <w:sz w:val="28"/>
          <w:cs/>
        </w:rPr>
        <w:t xml:space="preserve"> </w:t>
      </w:r>
      <w:r w:rsidRPr="00647C36">
        <w:rPr>
          <w:rFonts w:ascii="TH Sarabun New" w:hAnsi="TH Sarabun New" w:cs="TH Sarabun New" w:hint="cs"/>
          <w:color w:val="000000" w:themeColor="text1"/>
          <w:sz w:val="28"/>
        </w:rPr>
        <w:t xml:space="preserve">implications for animal welfare (pp. 1–21). </w:t>
      </w:r>
    </w:p>
    <w:p w14:paraId="46E6CE85" w14:textId="62E79307" w:rsidR="00594F70" w:rsidRPr="00647C36" w:rsidRDefault="00594F70" w:rsidP="00594F70">
      <w:pPr>
        <w:pStyle w:val="NoSpacing"/>
        <w:tabs>
          <w:tab w:val="left" w:pos="1152"/>
          <w:tab w:val="left" w:pos="1483"/>
          <w:tab w:val="left" w:pos="1814"/>
          <w:tab w:val="left" w:pos="2146"/>
          <w:tab w:val="left" w:pos="2477"/>
          <w:tab w:val="left" w:pos="2808"/>
        </w:tabs>
        <w:ind w:left="851" w:hanging="851"/>
        <w:rPr>
          <w:rFonts w:ascii="TH Sarabun New" w:hAnsi="TH Sarabun New" w:cs="TH Sarabun New" w:hint="cs"/>
          <w:color w:val="000000" w:themeColor="text1"/>
          <w:sz w:val="28"/>
        </w:rPr>
      </w:pPr>
      <w:r w:rsidRPr="00647C36">
        <w:rPr>
          <w:rFonts w:ascii="TH Sarabun New" w:hAnsi="TH Sarabun New" w:cs="TH Sarabun New" w:hint="cs"/>
          <w:color w:val="000000" w:themeColor="text1"/>
          <w:sz w:val="28"/>
        </w:rPr>
        <w:t xml:space="preserve">              CABI Publishing.</w:t>
      </w:r>
    </w:p>
    <w:p w14:paraId="1E779449" w14:textId="77777777" w:rsidR="009A6C9D" w:rsidRPr="00647C36" w:rsidRDefault="009A6C9D" w:rsidP="008B54AA">
      <w:pPr>
        <w:pStyle w:val="NoSpacing"/>
        <w:tabs>
          <w:tab w:val="left" w:pos="821"/>
          <w:tab w:val="left" w:pos="1152"/>
          <w:tab w:val="left" w:pos="1483"/>
          <w:tab w:val="left" w:pos="1814"/>
          <w:tab w:val="left" w:pos="2146"/>
          <w:tab w:val="left" w:pos="2477"/>
          <w:tab w:val="left" w:pos="2808"/>
        </w:tabs>
        <w:ind w:left="851" w:hanging="851"/>
        <w:rPr>
          <w:rFonts w:ascii="TH Sarabun New" w:hAnsi="TH Sarabun New" w:cs="TH Sarabun New" w:hint="cs"/>
          <w:color w:val="000000" w:themeColor="text1"/>
          <w:sz w:val="28"/>
        </w:rPr>
      </w:pPr>
      <w:r w:rsidRPr="00647C36">
        <w:rPr>
          <w:rFonts w:ascii="TH Sarabun New" w:hAnsi="TH Sarabun New" w:cs="TH Sarabun New" w:hint="cs"/>
          <w:color w:val="000000" w:themeColor="text1"/>
          <w:sz w:val="28"/>
        </w:rPr>
        <w:t xml:space="preserve">Sahin, K., &amp; Küçük, O. (2003). Heat stress and dietary vitamin supplementation of poultry diets. </w:t>
      </w:r>
      <w:r w:rsidRPr="00647C36">
        <w:rPr>
          <w:rFonts w:ascii="TH Sarabun New" w:hAnsi="TH Sarabun New" w:cs="TH Sarabun New" w:hint="cs"/>
          <w:i/>
          <w:iCs/>
          <w:color w:val="000000" w:themeColor="text1"/>
          <w:sz w:val="28"/>
        </w:rPr>
        <w:t>Nutrition Abstracts and Reviews, 73</w:t>
      </w:r>
      <w:r w:rsidRPr="00647C36">
        <w:rPr>
          <w:rFonts w:ascii="TH Sarabun New" w:hAnsi="TH Sarabun New" w:cs="TH Sarabun New" w:hint="cs"/>
          <w:color w:val="000000" w:themeColor="text1"/>
          <w:sz w:val="28"/>
        </w:rPr>
        <w:t>(7), 41–50</w:t>
      </w:r>
    </w:p>
    <w:p w14:paraId="0624EBA7" w14:textId="77777777" w:rsidR="00B60B42" w:rsidRPr="00647C36" w:rsidRDefault="00B60B42" w:rsidP="008B54AA">
      <w:pPr>
        <w:pStyle w:val="NoSpacing"/>
        <w:tabs>
          <w:tab w:val="left" w:pos="821"/>
          <w:tab w:val="left" w:pos="1152"/>
          <w:tab w:val="left" w:pos="1483"/>
          <w:tab w:val="left" w:pos="1814"/>
          <w:tab w:val="left" w:pos="2146"/>
          <w:tab w:val="left" w:pos="2477"/>
          <w:tab w:val="left" w:pos="2808"/>
        </w:tabs>
        <w:ind w:left="851" w:hanging="851"/>
        <w:rPr>
          <w:rFonts w:ascii="TH Sarabun New" w:hAnsi="TH Sarabun New" w:cs="TH Sarabun New" w:hint="cs"/>
          <w:color w:val="000000" w:themeColor="text1"/>
          <w:sz w:val="28"/>
        </w:rPr>
      </w:pPr>
      <w:r w:rsidRPr="00647C36">
        <w:rPr>
          <w:rFonts w:ascii="TH Sarabun New" w:hAnsi="TH Sarabun New" w:cs="TH Sarabun New" w:hint="cs"/>
          <w:color w:val="000000" w:themeColor="text1"/>
          <w:sz w:val="28"/>
        </w:rPr>
        <w:t xml:space="preserve">Sánchez, L., Barrio, M., Gascón, P., Pardo, L. C., &amp; Royo, F. M. (2010). Thermal energy storage using PCM microcapsules: </w:t>
      </w:r>
    </w:p>
    <w:p w14:paraId="51711147" w14:textId="4DC31253" w:rsidR="00B60B42" w:rsidRDefault="00B60B42" w:rsidP="008B54AA">
      <w:pPr>
        <w:pStyle w:val="NoSpacing"/>
        <w:tabs>
          <w:tab w:val="left" w:pos="821"/>
          <w:tab w:val="left" w:pos="1152"/>
          <w:tab w:val="left" w:pos="1483"/>
          <w:tab w:val="left" w:pos="1814"/>
          <w:tab w:val="left" w:pos="2146"/>
          <w:tab w:val="left" w:pos="2477"/>
          <w:tab w:val="left" w:pos="2808"/>
        </w:tabs>
        <w:ind w:left="851" w:hanging="851"/>
        <w:rPr>
          <w:rFonts w:ascii="TH Sarabun New" w:hAnsi="TH Sarabun New" w:cs="TH Sarabun New"/>
          <w:color w:val="000000" w:themeColor="text1"/>
          <w:sz w:val="28"/>
        </w:rPr>
      </w:pPr>
      <w:r w:rsidRPr="00647C36">
        <w:rPr>
          <w:rFonts w:ascii="TH Sarabun New" w:hAnsi="TH Sarabun New" w:cs="TH Sarabun New" w:hint="cs"/>
          <w:color w:val="000000" w:themeColor="text1"/>
          <w:sz w:val="28"/>
        </w:rPr>
        <w:t xml:space="preserve">              A review. </w:t>
      </w:r>
      <w:r w:rsidRPr="00647C36">
        <w:rPr>
          <w:rFonts w:ascii="TH Sarabun New" w:hAnsi="TH Sarabun New" w:cs="TH Sarabun New" w:hint="cs"/>
          <w:i/>
          <w:iCs/>
          <w:color w:val="000000" w:themeColor="text1"/>
          <w:sz w:val="28"/>
        </w:rPr>
        <w:t>Renewable Energy, 35</w:t>
      </w:r>
      <w:r w:rsidRPr="00647C36">
        <w:rPr>
          <w:rFonts w:ascii="TH Sarabun New" w:hAnsi="TH Sarabun New" w:cs="TH Sarabun New" w:hint="cs"/>
          <w:color w:val="000000" w:themeColor="text1"/>
          <w:sz w:val="28"/>
        </w:rPr>
        <w:t xml:space="preserve">(4), 818–826. </w:t>
      </w:r>
      <w:hyperlink r:id="rId22" w:history="1">
        <w:r w:rsidR="009B4E82" w:rsidRPr="00663157">
          <w:rPr>
            <w:rStyle w:val="Hyperlink"/>
            <w:rFonts w:ascii="TH Sarabun New" w:hAnsi="TH Sarabun New" w:cs="TH Sarabun New"/>
            <w:sz w:val="28"/>
          </w:rPr>
          <w:t>https://doi.org/10.1016/j.renene.2009.10.025</w:t>
        </w:r>
      </w:hyperlink>
    </w:p>
    <w:p w14:paraId="4FA2E094" w14:textId="77777777" w:rsidR="009B4E82" w:rsidRPr="00511484" w:rsidRDefault="009B4E82" w:rsidP="009B4E82">
      <w:pPr>
        <w:pStyle w:val="NoSpacing"/>
        <w:tabs>
          <w:tab w:val="left" w:pos="821"/>
          <w:tab w:val="left" w:pos="1152"/>
          <w:tab w:val="left" w:pos="1483"/>
          <w:tab w:val="left" w:pos="1814"/>
          <w:tab w:val="left" w:pos="2146"/>
          <w:tab w:val="left" w:pos="2477"/>
          <w:tab w:val="left" w:pos="2808"/>
        </w:tabs>
        <w:ind w:left="851" w:hanging="851"/>
        <w:rPr>
          <w:rFonts w:ascii="TH SarabunPSK" w:hAnsi="TH SarabunPSK" w:cs="TH SarabunPSK"/>
          <w:color w:val="000000" w:themeColor="text1"/>
          <w:sz w:val="28"/>
        </w:rPr>
      </w:pPr>
      <w:r w:rsidRPr="00511484">
        <w:rPr>
          <w:rFonts w:ascii="TH SarabunPSK" w:hAnsi="TH SarabunPSK" w:cs="TH SarabunPSK"/>
          <w:color w:val="000000" w:themeColor="text1"/>
          <w:sz w:val="28"/>
        </w:rPr>
        <w:t>Yang, D., Tu, S., Chen, J., Zhang, H., Chen, W., Hu, D., &amp; Lin, J. (2023). Phase change composite</w:t>
      </w:r>
      <w:r w:rsidRPr="00511484">
        <w:rPr>
          <w:rFonts w:ascii="TH SarabunPSK" w:hAnsi="TH SarabunPSK" w:cs="TH SarabunPSK"/>
          <w:color w:val="000000" w:themeColor="text1"/>
          <w:sz w:val="28"/>
          <w:cs/>
        </w:rPr>
        <w:t xml:space="preserve"> </w:t>
      </w:r>
    </w:p>
    <w:p w14:paraId="368E7338" w14:textId="77777777" w:rsidR="009B4E82" w:rsidRPr="00511484" w:rsidRDefault="009B4E82" w:rsidP="009B4E82">
      <w:pPr>
        <w:pStyle w:val="NoSpacing"/>
        <w:tabs>
          <w:tab w:val="left" w:pos="821"/>
          <w:tab w:val="left" w:pos="1152"/>
          <w:tab w:val="left" w:pos="1483"/>
          <w:tab w:val="left" w:pos="1814"/>
          <w:tab w:val="left" w:pos="2146"/>
          <w:tab w:val="left" w:pos="2477"/>
          <w:tab w:val="left" w:pos="2808"/>
        </w:tabs>
        <w:ind w:left="851" w:hanging="851"/>
        <w:rPr>
          <w:rFonts w:ascii="TH SarabunPSK" w:hAnsi="TH SarabunPSK" w:cs="TH SarabunPSK"/>
          <w:color w:val="000000" w:themeColor="text1"/>
          <w:sz w:val="28"/>
        </w:rPr>
      </w:pPr>
      <w:r w:rsidRPr="00511484">
        <w:rPr>
          <w:rFonts w:ascii="TH SarabunPSK" w:hAnsi="TH SarabunPSK" w:cs="TH SarabunPSK"/>
          <w:color w:val="000000" w:themeColor="text1"/>
          <w:sz w:val="28"/>
          <w:cs/>
        </w:rPr>
        <w:t xml:space="preserve">              </w:t>
      </w:r>
      <w:r w:rsidRPr="00511484">
        <w:rPr>
          <w:rFonts w:ascii="TH SarabunPSK" w:hAnsi="TH SarabunPSK" w:cs="TH SarabunPSK"/>
          <w:color w:val="000000" w:themeColor="text1"/>
          <w:sz w:val="28"/>
        </w:rPr>
        <w:t xml:space="preserve">microcapsules with low-dimensional thermally conductive nanofillers: Preparation, </w:t>
      </w:r>
    </w:p>
    <w:p w14:paraId="0FA57876" w14:textId="726A1AAE" w:rsidR="009B4E82" w:rsidRPr="009B4E82" w:rsidRDefault="009B4E82" w:rsidP="009B4E82">
      <w:pPr>
        <w:pStyle w:val="NoSpacing"/>
        <w:tabs>
          <w:tab w:val="left" w:pos="821"/>
          <w:tab w:val="left" w:pos="1152"/>
          <w:tab w:val="left" w:pos="1483"/>
          <w:tab w:val="left" w:pos="1814"/>
          <w:tab w:val="left" w:pos="2146"/>
          <w:tab w:val="left" w:pos="2477"/>
          <w:tab w:val="left" w:pos="2808"/>
        </w:tabs>
        <w:ind w:left="851" w:hanging="851"/>
        <w:rPr>
          <w:rFonts w:ascii="TH SarabunPSK" w:hAnsi="TH SarabunPSK" w:cs="TH SarabunPSK" w:hint="cs"/>
          <w:color w:val="000000" w:themeColor="text1"/>
          <w:sz w:val="28"/>
        </w:rPr>
      </w:pPr>
      <w:r w:rsidRPr="00511484">
        <w:rPr>
          <w:rFonts w:ascii="TH SarabunPSK" w:hAnsi="TH SarabunPSK" w:cs="TH SarabunPSK"/>
          <w:color w:val="000000" w:themeColor="text1"/>
          <w:sz w:val="28"/>
        </w:rPr>
        <w:t xml:space="preserve">              performance, and applications. </w:t>
      </w:r>
      <w:r w:rsidRPr="00511484">
        <w:rPr>
          <w:rFonts w:ascii="TH SarabunPSK" w:hAnsi="TH SarabunPSK" w:cs="TH SarabunPSK"/>
          <w:i/>
          <w:iCs/>
          <w:color w:val="000000" w:themeColor="text1"/>
          <w:sz w:val="28"/>
        </w:rPr>
        <w:t>Polymers, 15</w:t>
      </w:r>
      <w:r w:rsidRPr="00511484">
        <w:rPr>
          <w:rFonts w:ascii="TH SarabunPSK" w:hAnsi="TH SarabunPSK" w:cs="TH SarabunPSK"/>
          <w:color w:val="000000" w:themeColor="text1"/>
          <w:sz w:val="28"/>
        </w:rPr>
        <w:t xml:space="preserve">(6), 1562. </w:t>
      </w:r>
      <w:hyperlink r:id="rId23" w:history="1">
        <w:r w:rsidRPr="00663157">
          <w:rPr>
            <w:rStyle w:val="Hyperlink"/>
            <w:rFonts w:ascii="TH SarabunPSK" w:hAnsi="TH SarabunPSK" w:cs="TH SarabunPSK"/>
            <w:sz w:val="28"/>
          </w:rPr>
          <w:t>https://doi.org/10.3390/polym15061562</w:t>
        </w:r>
      </w:hyperlink>
    </w:p>
    <w:p w14:paraId="6B08AFCD" w14:textId="77777777" w:rsidR="00FD34A2" w:rsidRPr="00647C36" w:rsidRDefault="00FD34A2" w:rsidP="00FD34A2">
      <w:pPr>
        <w:pStyle w:val="NoSpacing"/>
        <w:tabs>
          <w:tab w:val="left" w:pos="821"/>
          <w:tab w:val="left" w:pos="1152"/>
          <w:tab w:val="left" w:pos="1483"/>
          <w:tab w:val="left" w:pos="1814"/>
          <w:tab w:val="left" w:pos="2146"/>
          <w:tab w:val="left" w:pos="2477"/>
          <w:tab w:val="left" w:pos="2808"/>
        </w:tabs>
        <w:ind w:left="851" w:hanging="851"/>
        <w:rPr>
          <w:rFonts w:ascii="TH Sarabun New" w:hAnsi="TH Sarabun New" w:cs="TH Sarabun New" w:hint="cs"/>
          <w:color w:val="000000" w:themeColor="text1"/>
          <w:sz w:val="28"/>
        </w:rPr>
      </w:pPr>
      <w:r w:rsidRPr="00647C36">
        <w:rPr>
          <w:rFonts w:ascii="TH Sarabun New" w:hAnsi="TH Sarabun New" w:cs="TH Sarabun New" w:hint="cs"/>
          <w:color w:val="000000" w:themeColor="text1"/>
          <w:sz w:val="28"/>
        </w:rPr>
        <w:t xml:space="preserve">Zhang, H., Wang, X., &amp; Wu, D. (2010). Silica encapsulation of n-octadecane via </w:t>
      </w:r>
      <w:proofErr w:type="spellStart"/>
      <w:r w:rsidRPr="00647C36">
        <w:rPr>
          <w:rFonts w:ascii="TH Sarabun New" w:hAnsi="TH Sarabun New" w:cs="TH Sarabun New" w:hint="cs"/>
          <w:color w:val="000000" w:themeColor="text1"/>
          <w:sz w:val="28"/>
        </w:rPr>
        <w:t>sol</w:t>
      </w:r>
      <w:proofErr w:type="spellEnd"/>
      <w:r w:rsidRPr="00647C36">
        <w:rPr>
          <w:rFonts w:ascii="TH Sarabun New" w:hAnsi="TH Sarabun New" w:cs="TH Sarabun New" w:hint="cs"/>
          <w:color w:val="000000" w:themeColor="text1"/>
          <w:sz w:val="28"/>
        </w:rPr>
        <w:t xml:space="preserve">–gel process: A novel </w:t>
      </w:r>
    </w:p>
    <w:p w14:paraId="474D3CB0" w14:textId="77777777" w:rsidR="00FD34A2" w:rsidRPr="00647C36" w:rsidRDefault="00FD34A2" w:rsidP="00FD34A2">
      <w:pPr>
        <w:pStyle w:val="NoSpacing"/>
        <w:tabs>
          <w:tab w:val="left" w:pos="821"/>
          <w:tab w:val="left" w:pos="1152"/>
          <w:tab w:val="left" w:pos="1483"/>
          <w:tab w:val="left" w:pos="1814"/>
          <w:tab w:val="left" w:pos="2146"/>
          <w:tab w:val="left" w:pos="2477"/>
          <w:tab w:val="left" w:pos="2808"/>
        </w:tabs>
        <w:ind w:left="851" w:hanging="851"/>
        <w:rPr>
          <w:rFonts w:ascii="TH Sarabun New" w:hAnsi="TH Sarabun New" w:cs="TH Sarabun New" w:hint="cs"/>
          <w:i/>
          <w:iCs/>
          <w:color w:val="000000" w:themeColor="text1"/>
          <w:sz w:val="28"/>
        </w:rPr>
      </w:pPr>
      <w:r w:rsidRPr="00647C36">
        <w:rPr>
          <w:rFonts w:ascii="TH Sarabun New" w:hAnsi="TH Sarabun New" w:cs="TH Sarabun New" w:hint="cs"/>
          <w:color w:val="000000" w:themeColor="text1"/>
          <w:sz w:val="28"/>
        </w:rPr>
        <w:t xml:space="preserve">              microencapsulated phase change material with enhanced thermal conductivity and stability. </w:t>
      </w:r>
      <w:r w:rsidRPr="00647C36">
        <w:rPr>
          <w:rFonts w:ascii="TH Sarabun New" w:hAnsi="TH Sarabun New" w:cs="TH Sarabun New" w:hint="cs"/>
          <w:i/>
          <w:iCs/>
          <w:color w:val="000000" w:themeColor="text1"/>
          <w:sz w:val="28"/>
        </w:rPr>
        <w:t xml:space="preserve">Energy, </w:t>
      </w:r>
    </w:p>
    <w:p w14:paraId="791E1775" w14:textId="77777777" w:rsidR="00FD34A2" w:rsidRPr="00647C36" w:rsidRDefault="00FD34A2" w:rsidP="00FD34A2">
      <w:pPr>
        <w:pStyle w:val="NoSpacing"/>
        <w:tabs>
          <w:tab w:val="left" w:pos="821"/>
          <w:tab w:val="left" w:pos="1152"/>
          <w:tab w:val="left" w:pos="1483"/>
          <w:tab w:val="left" w:pos="1814"/>
          <w:tab w:val="left" w:pos="2146"/>
          <w:tab w:val="left" w:pos="2477"/>
          <w:tab w:val="left" w:pos="2808"/>
        </w:tabs>
        <w:ind w:left="851" w:hanging="851"/>
        <w:rPr>
          <w:rFonts w:ascii="TH Sarabun New" w:hAnsi="TH Sarabun New" w:cs="TH Sarabun New" w:hint="cs"/>
          <w:color w:val="000000" w:themeColor="text1"/>
          <w:sz w:val="28"/>
        </w:rPr>
      </w:pPr>
      <w:r w:rsidRPr="00647C36">
        <w:rPr>
          <w:rFonts w:ascii="TH Sarabun New" w:hAnsi="TH Sarabun New" w:cs="TH Sarabun New" w:hint="cs"/>
          <w:color w:val="000000" w:themeColor="text1"/>
          <w:sz w:val="28"/>
        </w:rPr>
        <w:t xml:space="preserve">              </w:t>
      </w:r>
      <w:r w:rsidRPr="00647C36">
        <w:rPr>
          <w:rFonts w:ascii="TH Sarabun New" w:hAnsi="TH Sarabun New" w:cs="TH Sarabun New" w:hint="cs"/>
          <w:i/>
          <w:iCs/>
          <w:color w:val="000000" w:themeColor="text1"/>
          <w:sz w:val="28"/>
        </w:rPr>
        <w:t>35</w:t>
      </w:r>
      <w:r w:rsidRPr="00647C36">
        <w:rPr>
          <w:rFonts w:ascii="TH Sarabun New" w:hAnsi="TH Sarabun New" w:cs="TH Sarabun New" w:hint="cs"/>
          <w:color w:val="000000" w:themeColor="text1"/>
          <w:sz w:val="28"/>
        </w:rPr>
        <w:t xml:space="preserve">(12), 5306–5312. </w:t>
      </w:r>
      <w:hyperlink r:id="rId24" w:history="1">
        <w:r w:rsidRPr="00647C36">
          <w:rPr>
            <w:rStyle w:val="Hyperlink"/>
            <w:rFonts w:ascii="TH Sarabun New" w:hAnsi="TH Sarabun New" w:cs="TH Sarabun New" w:hint="cs"/>
            <w:sz w:val="28"/>
          </w:rPr>
          <w:t>https://doi.org/10.1016/j.energy.2010.08.041</w:t>
        </w:r>
      </w:hyperlink>
    </w:p>
    <w:p w14:paraId="1A40E54C" w14:textId="77777777" w:rsidR="009A6C9D" w:rsidRPr="00647C36" w:rsidRDefault="009A6C9D" w:rsidP="006D7BD6">
      <w:pPr>
        <w:pStyle w:val="NoSpacing"/>
        <w:tabs>
          <w:tab w:val="left" w:pos="821"/>
          <w:tab w:val="left" w:pos="1152"/>
          <w:tab w:val="left" w:pos="1483"/>
          <w:tab w:val="left" w:pos="1814"/>
          <w:tab w:val="left" w:pos="2146"/>
          <w:tab w:val="left" w:pos="2477"/>
          <w:tab w:val="left" w:pos="2808"/>
        </w:tabs>
        <w:ind w:left="851" w:hanging="851"/>
        <w:jc w:val="both"/>
        <w:rPr>
          <w:rFonts w:ascii="TH Sarabun New" w:hAnsi="TH Sarabun New" w:cs="TH Sarabun New" w:hint="cs"/>
          <w:color w:val="000000" w:themeColor="text1"/>
          <w:sz w:val="32"/>
          <w:szCs w:val="32"/>
        </w:rPr>
      </w:pPr>
    </w:p>
    <w:p w14:paraId="01EEC54B" w14:textId="4013876B" w:rsidR="00034F32" w:rsidRPr="00647C36" w:rsidRDefault="00034F32" w:rsidP="006D7BD6">
      <w:pPr>
        <w:spacing w:after="0" w:line="240" w:lineRule="auto"/>
        <w:jc w:val="both"/>
        <w:rPr>
          <w:rFonts w:ascii="TH Sarabun New" w:hAnsi="TH Sarabun New" w:cs="TH Sarabun New" w:hint="cs"/>
          <w:sz w:val="28"/>
        </w:rPr>
      </w:pPr>
    </w:p>
    <w:sectPr w:rsidR="00034F32" w:rsidRPr="00647C36"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CABD9" w14:textId="77777777" w:rsidR="008222FA" w:rsidRDefault="008222FA" w:rsidP="00282096">
      <w:pPr>
        <w:spacing w:after="0" w:line="240" w:lineRule="auto"/>
      </w:pPr>
      <w:r>
        <w:separator/>
      </w:r>
    </w:p>
  </w:endnote>
  <w:endnote w:type="continuationSeparator" w:id="0">
    <w:p w14:paraId="04A47229" w14:textId="77777777" w:rsidR="008222FA" w:rsidRDefault="008222FA"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Cambria"/>
    <w:charset w:val="00"/>
    <w:family w:val="roman"/>
    <w:pitch w:val="default"/>
  </w:font>
  <w:font w:name="TH Sarabun New">
    <w:altName w:val="Browallia New"/>
    <w:charset w:val="DE"/>
    <w:family w:val="swiss"/>
    <w:pitch w:val="variable"/>
    <w:sig w:usb0="A100006F" w:usb1="5000205A" w:usb2="00000000" w:usb3="00000000" w:csb0="00010183" w:csb1="00000000"/>
  </w:font>
  <w:font w:name="Sarabun">
    <w:charset w:val="DE"/>
    <w:family w:val="auto"/>
    <w:pitch w:val="variable"/>
    <w:sig w:usb0="21000007" w:usb1="00000001" w:usb2="00000000" w:usb3="00000000" w:csb0="00010193" w:csb1="00000000"/>
  </w:font>
  <w:font w:name="TH Sarabun PSK">
    <w:altName w:val="Cordia New"/>
    <w:charset w:val="00"/>
    <w:family w:val="auto"/>
    <w:pitch w:val="default"/>
  </w:font>
  <w:font w:name="TH SarabunPSK">
    <w:panose1 w:val="020B0500040200020003"/>
    <w:charset w:val="00"/>
    <w:family w:val="swiss"/>
    <w:pitch w:val="variable"/>
    <w:sig w:usb0="A100006F" w:usb1="5000205A" w:usb2="00000000" w:usb3="00000000" w:csb0="0001018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6959912"/>
      <w:docPartObj>
        <w:docPartGallery w:val="Page Numbers (Bottom of Page)"/>
        <w:docPartUnique/>
      </w:docPartObj>
    </w:sdtPr>
    <w:sdtContent>
      <w:p w14:paraId="63E1EB5D" w14:textId="57261E0C" w:rsidR="00282096" w:rsidRDefault="00282096" w:rsidP="00536EB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859CED" w14:textId="77777777" w:rsidR="00282096" w:rsidRDefault="00282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rsidP="00536EB7">
        <w:pPr>
          <w:pStyle w:val="Footer"/>
          <w:framePr w:wrap="none" w:vAnchor="text" w:hAnchor="margin" w:xAlign="center" w:y="1"/>
          <w:rPr>
            <w:rStyle w:val="PageNumber"/>
            <w:rFonts w:ascii="TH SarabunPSK" w:hAnsi="TH SarabunPSK" w:cs="TH SarabunPSK"/>
            <w:sz w:val="28"/>
          </w:rPr>
        </w:pPr>
        <w:r w:rsidRPr="00282096">
          <w:rPr>
            <w:rStyle w:val="PageNumber"/>
            <w:rFonts w:ascii="TH SarabunPSK" w:hAnsi="TH SarabunPSK" w:cs="TH SarabunPSK" w:hint="cs"/>
            <w:sz w:val="28"/>
          </w:rPr>
          <w:fldChar w:fldCharType="begin"/>
        </w:r>
        <w:r w:rsidRPr="00282096">
          <w:rPr>
            <w:rStyle w:val="PageNumber"/>
            <w:rFonts w:ascii="TH SarabunPSK" w:hAnsi="TH SarabunPSK" w:cs="TH SarabunPSK" w:hint="cs"/>
            <w:sz w:val="28"/>
          </w:rPr>
          <w:instrText xml:space="preserve"> PAGE </w:instrText>
        </w:r>
        <w:r w:rsidRPr="00282096">
          <w:rPr>
            <w:rStyle w:val="PageNumber"/>
            <w:rFonts w:ascii="TH SarabunPSK" w:hAnsi="TH SarabunPSK" w:cs="TH SarabunPSK" w:hint="cs"/>
            <w:sz w:val="28"/>
          </w:rPr>
          <w:fldChar w:fldCharType="separate"/>
        </w:r>
        <w:r w:rsidRPr="00282096">
          <w:rPr>
            <w:rStyle w:val="PageNumber"/>
            <w:rFonts w:ascii="TH SarabunPSK" w:hAnsi="TH SarabunPSK" w:cs="TH SarabunPSK" w:hint="cs"/>
            <w:noProof/>
            <w:sz w:val="28"/>
          </w:rPr>
          <w:t>1</w:t>
        </w:r>
        <w:r w:rsidRPr="00282096">
          <w:rPr>
            <w:rStyle w:val="PageNumber"/>
            <w:rFonts w:ascii="TH SarabunPSK" w:hAnsi="TH SarabunPSK" w:cs="TH SarabunPSK" w:hint="cs"/>
            <w:sz w:val="28"/>
          </w:rPr>
          <w:fldChar w:fldCharType="end"/>
        </w:r>
      </w:p>
    </w:sdtContent>
  </w:sdt>
  <w:p w14:paraId="4BC889B6" w14:textId="58A6EDF4" w:rsidR="00282096" w:rsidRPr="00282096" w:rsidRDefault="00585D8F">
    <w:pPr>
      <w:pStyle w:val="Footer"/>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550478413"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D4D82" w14:textId="77777777" w:rsidR="008222FA" w:rsidRDefault="008222FA" w:rsidP="00282096">
      <w:pPr>
        <w:spacing w:after="0" w:line="240" w:lineRule="auto"/>
      </w:pPr>
      <w:r>
        <w:separator/>
      </w:r>
    </w:p>
  </w:footnote>
  <w:footnote w:type="continuationSeparator" w:id="0">
    <w:p w14:paraId="4550EFDB" w14:textId="77777777" w:rsidR="008222FA" w:rsidRDefault="008222FA"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7540" w14:textId="61789C98" w:rsidR="00DD1E58" w:rsidRPr="00585D8F" w:rsidRDefault="00585D8F" w:rsidP="00585D8F">
    <w:pPr>
      <w:pStyle w:val="Header"/>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708648833"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33E27"/>
    <w:multiLevelType w:val="multilevel"/>
    <w:tmpl w:val="25B85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00876"/>
    <w:multiLevelType w:val="multilevel"/>
    <w:tmpl w:val="793EA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5B5A0C"/>
    <w:multiLevelType w:val="multilevel"/>
    <w:tmpl w:val="762AA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834619"/>
    <w:multiLevelType w:val="multilevel"/>
    <w:tmpl w:val="F7C4B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A95C9A"/>
    <w:multiLevelType w:val="multilevel"/>
    <w:tmpl w:val="98466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6D4688"/>
    <w:multiLevelType w:val="multilevel"/>
    <w:tmpl w:val="37644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993E34"/>
    <w:multiLevelType w:val="multilevel"/>
    <w:tmpl w:val="26B07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614F46"/>
    <w:multiLevelType w:val="multilevel"/>
    <w:tmpl w:val="CCC65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BF6504"/>
    <w:multiLevelType w:val="multilevel"/>
    <w:tmpl w:val="0C48A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271BB4"/>
    <w:multiLevelType w:val="multilevel"/>
    <w:tmpl w:val="DC146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3D5B43"/>
    <w:multiLevelType w:val="multilevel"/>
    <w:tmpl w:val="E84E9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75C1399"/>
    <w:multiLevelType w:val="multilevel"/>
    <w:tmpl w:val="186E8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9712D8"/>
    <w:multiLevelType w:val="multilevel"/>
    <w:tmpl w:val="3C1EC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60596B"/>
    <w:multiLevelType w:val="multilevel"/>
    <w:tmpl w:val="6FCA2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7817C8"/>
    <w:multiLevelType w:val="hybridMultilevel"/>
    <w:tmpl w:val="D6E8147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7470101"/>
    <w:multiLevelType w:val="multilevel"/>
    <w:tmpl w:val="7A56A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5F360D"/>
    <w:multiLevelType w:val="multilevel"/>
    <w:tmpl w:val="B09023E0"/>
    <w:lvl w:ilvl="0">
      <w:start w:val="1"/>
      <w:numFmt w:val="decimal"/>
      <w:lvlText w:val="%1"/>
      <w:lvlJc w:val="left"/>
      <w:pPr>
        <w:ind w:left="384" w:hanging="384"/>
      </w:pPr>
      <w:rPr>
        <w:rFonts w:hint="default"/>
      </w:rPr>
    </w:lvl>
    <w:lvl w:ilvl="1">
      <w:start w:val="1"/>
      <w:numFmt w:val="decimal"/>
      <w:lvlText w:val="%1.%2"/>
      <w:lvlJc w:val="left"/>
      <w:pPr>
        <w:ind w:left="408" w:hanging="384"/>
      </w:pPr>
      <w:rPr>
        <w:rFonts w:hint="default"/>
      </w:rPr>
    </w:lvl>
    <w:lvl w:ilvl="2">
      <w:start w:val="3"/>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816" w:hanging="72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224" w:hanging="108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632" w:hanging="1440"/>
      </w:pPr>
      <w:rPr>
        <w:rFonts w:hint="default"/>
      </w:rPr>
    </w:lvl>
  </w:abstractNum>
  <w:abstractNum w:abstractNumId="19" w15:restartNumberingAfterBreak="0">
    <w:nsid w:val="660E7EFC"/>
    <w:multiLevelType w:val="multilevel"/>
    <w:tmpl w:val="BDC84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616DAD"/>
    <w:multiLevelType w:val="multilevel"/>
    <w:tmpl w:val="B010D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B050FC"/>
    <w:multiLevelType w:val="multilevel"/>
    <w:tmpl w:val="55F27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733618"/>
    <w:multiLevelType w:val="multilevel"/>
    <w:tmpl w:val="D88C3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6036563">
    <w:abstractNumId w:val="11"/>
  </w:num>
  <w:num w:numId="2" w16cid:durableId="1452286566">
    <w:abstractNumId w:val="16"/>
  </w:num>
  <w:num w:numId="3" w16cid:durableId="97529152">
    <w:abstractNumId w:val="17"/>
  </w:num>
  <w:num w:numId="4" w16cid:durableId="336925203">
    <w:abstractNumId w:val="10"/>
  </w:num>
  <w:num w:numId="5" w16cid:durableId="520584523">
    <w:abstractNumId w:val="7"/>
  </w:num>
  <w:num w:numId="6" w16cid:durableId="1727223492">
    <w:abstractNumId w:val="0"/>
  </w:num>
  <w:num w:numId="7" w16cid:durableId="1892418733">
    <w:abstractNumId w:val="21"/>
  </w:num>
  <w:num w:numId="8" w16cid:durableId="1102460648">
    <w:abstractNumId w:val="5"/>
  </w:num>
  <w:num w:numId="9" w16cid:durableId="1348557861">
    <w:abstractNumId w:val="4"/>
  </w:num>
  <w:num w:numId="10" w16cid:durableId="919367053">
    <w:abstractNumId w:val="13"/>
  </w:num>
  <w:num w:numId="11" w16cid:durableId="364794171">
    <w:abstractNumId w:val="3"/>
  </w:num>
  <w:num w:numId="12" w16cid:durableId="39550234">
    <w:abstractNumId w:val="2"/>
  </w:num>
  <w:num w:numId="13" w16cid:durableId="1890219126">
    <w:abstractNumId w:val="9"/>
  </w:num>
  <w:num w:numId="14" w16cid:durableId="634067753">
    <w:abstractNumId w:val="6"/>
  </w:num>
  <w:num w:numId="15" w16cid:durableId="2066221829">
    <w:abstractNumId w:val="12"/>
  </w:num>
  <w:num w:numId="16" w16cid:durableId="841744766">
    <w:abstractNumId w:val="19"/>
  </w:num>
  <w:num w:numId="17" w16cid:durableId="1097485941">
    <w:abstractNumId w:val="20"/>
  </w:num>
  <w:num w:numId="18" w16cid:durableId="1963531319">
    <w:abstractNumId w:val="8"/>
  </w:num>
  <w:num w:numId="19" w16cid:durableId="625891101">
    <w:abstractNumId w:val="22"/>
  </w:num>
  <w:num w:numId="20" w16cid:durableId="496389258">
    <w:abstractNumId w:val="14"/>
  </w:num>
  <w:num w:numId="21" w16cid:durableId="1320110102">
    <w:abstractNumId w:val="1"/>
  </w:num>
  <w:num w:numId="22" w16cid:durableId="1382560024">
    <w:abstractNumId w:val="18"/>
  </w:num>
  <w:num w:numId="23" w16cid:durableId="13122960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04664"/>
    <w:rsid w:val="00004E83"/>
    <w:rsid w:val="00034F32"/>
    <w:rsid w:val="000652F0"/>
    <w:rsid w:val="00090029"/>
    <w:rsid w:val="000917E1"/>
    <w:rsid w:val="000A070F"/>
    <w:rsid w:val="000D1468"/>
    <w:rsid w:val="00115161"/>
    <w:rsid w:val="00117BBB"/>
    <w:rsid w:val="00135079"/>
    <w:rsid w:val="00174042"/>
    <w:rsid w:val="00185834"/>
    <w:rsid w:val="001866FA"/>
    <w:rsid w:val="001B207E"/>
    <w:rsid w:val="001E101E"/>
    <w:rsid w:val="001E4266"/>
    <w:rsid w:val="001F720E"/>
    <w:rsid w:val="00211923"/>
    <w:rsid w:val="002204A2"/>
    <w:rsid w:val="0022607B"/>
    <w:rsid w:val="00237445"/>
    <w:rsid w:val="00242442"/>
    <w:rsid w:val="002579FC"/>
    <w:rsid w:val="00265EFE"/>
    <w:rsid w:val="00282096"/>
    <w:rsid w:val="00282391"/>
    <w:rsid w:val="002C09FF"/>
    <w:rsid w:val="002C4F3F"/>
    <w:rsid w:val="002F28D8"/>
    <w:rsid w:val="00313C55"/>
    <w:rsid w:val="00335502"/>
    <w:rsid w:val="00361F4B"/>
    <w:rsid w:val="0036403A"/>
    <w:rsid w:val="00364E04"/>
    <w:rsid w:val="00380267"/>
    <w:rsid w:val="00380E46"/>
    <w:rsid w:val="00386D57"/>
    <w:rsid w:val="00393868"/>
    <w:rsid w:val="00397926"/>
    <w:rsid w:val="003B5CCA"/>
    <w:rsid w:val="003F13BE"/>
    <w:rsid w:val="003F4B79"/>
    <w:rsid w:val="0042136F"/>
    <w:rsid w:val="00423F13"/>
    <w:rsid w:val="004305DD"/>
    <w:rsid w:val="00466DD8"/>
    <w:rsid w:val="00482779"/>
    <w:rsid w:val="00492645"/>
    <w:rsid w:val="00495565"/>
    <w:rsid w:val="004B4203"/>
    <w:rsid w:val="00574E22"/>
    <w:rsid w:val="00585D8F"/>
    <w:rsid w:val="00594F70"/>
    <w:rsid w:val="005A1AA8"/>
    <w:rsid w:val="005B16B7"/>
    <w:rsid w:val="005E3358"/>
    <w:rsid w:val="005E7A5D"/>
    <w:rsid w:val="00601C21"/>
    <w:rsid w:val="00606306"/>
    <w:rsid w:val="00612DFB"/>
    <w:rsid w:val="006149CC"/>
    <w:rsid w:val="0064022F"/>
    <w:rsid w:val="00647C36"/>
    <w:rsid w:val="00662D2E"/>
    <w:rsid w:val="00665BA5"/>
    <w:rsid w:val="00680E8F"/>
    <w:rsid w:val="006C52D2"/>
    <w:rsid w:val="006C5E98"/>
    <w:rsid w:val="006D7BD6"/>
    <w:rsid w:val="00704A20"/>
    <w:rsid w:val="00730DE0"/>
    <w:rsid w:val="00750CE5"/>
    <w:rsid w:val="007A4BE8"/>
    <w:rsid w:val="007B3235"/>
    <w:rsid w:val="007F007B"/>
    <w:rsid w:val="00810EF2"/>
    <w:rsid w:val="00812E87"/>
    <w:rsid w:val="008222FA"/>
    <w:rsid w:val="00830A6B"/>
    <w:rsid w:val="00830C5B"/>
    <w:rsid w:val="00833E61"/>
    <w:rsid w:val="00850F83"/>
    <w:rsid w:val="00856B08"/>
    <w:rsid w:val="008608D4"/>
    <w:rsid w:val="00862FDD"/>
    <w:rsid w:val="00891B90"/>
    <w:rsid w:val="008A3514"/>
    <w:rsid w:val="008B54AA"/>
    <w:rsid w:val="008D56AD"/>
    <w:rsid w:val="009002A5"/>
    <w:rsid w:val="00925A54"/>
    <w:rsid w:val="00931B69"/>
    <w:rsid w:val="00952150"/>
    <w:rsid w:val="00974482"/>
    <w:rsid w:val="0098175B"/>
    <w:rsid w:val="00996FC5"/>
    <w:rsid w:val="009A3F5C"/>
    <w:rsid w:val="009A6C9D"/>
    <w:rsid w:val="009B3A64"/>
    <w:rsid w:val="009B4E82"/>
    <w:rsid w:val="009B5C67"/>
    <w:rsid w:val="009C7C43"/>
    <w:rsid w:val="009D016F"/>
    <w:rsid w:val="009D55B2"/>
    <w:rsid w:val="009D6E83"/>
    <w:rsid w:val="009D752D"/>
    <w:rsid w:val="009E37B1"/>
    <w:rsid w:val="009F35C9"/>
    <w:rsid w:val="009F528A"/>
    <w:rsid w:val="00A208A9"/>
    <w:rsid w:val="00A506CC"/>
    <w:rsid w:val="00A54431"/>
    <w:rsid w:val="00A92548"/>
    <w:rsid w:val="00AA2821"/>
    <w:rsid w:val="00AB5886"/>
    <w:rsid w:val="00AB734F"/>
    <w:rsid w:val="00AD0BC7"/>
    <w:rsid w:val="00AD6477"/>
    <w:rsid w:val="00B07C32"/>
    <w:rsid w:val="00B24034"/>
    <w:rsid w:val="00B277D1"/>
    <w:rsid w:val="00B30710"/>
    <w:rsid w:val="00B310AB"/>
    <w:rsid w:val="00B51AB3"/>
    <w:rsid w:val="00B60B42"/>
    <w:rsid w:val="00B63449"/>
    <w:rsid w:val="00B83D97"/>
    <w:rsid w:val="00B92631"/>
    <w:rsid w:val="00B953F2"/>
    <w:rsid w:val="00BD224E"/>
    <w:rsid w:val="00BF6286"/>
    <w:rsid w:val="00C16D3C"/>
    <w:rsid w:val="00C23AFE"/>
    <w:rsid w:val="00C43470"/>
    <w:rsid w:val="00C45AC0"/>
    <w:rsid w:val="00C55E44"/>
    <w:rsid w:val="00C66B74"/>
    <w:rsid w:val="00C904DF"/>
    <w:rsid w:val="00CE21E0"/>
    <w:rsid w:val="00D0072E"/>
    <w:rsid w:val="00D00B4C"/>
    <w:rsid w:val="00D13FB3"/>
    <w:rsid w:val="00D1490C"/>
    <w:rsid w:val="00D251AF"/>
    <w:rsid w:val="00D81420"/>
    <w:rsid w:val="00DD1E58"/>
    <w:rsid w:val="00DE6C78"/>
    <w:rsid w:val="00E11B12"/>
    <w:rsid w:val="00E2502F"/>
    <w:rsid w:val="00E35562"/>
    <w:rsid w:val="00E35620"/>
    <w:rsid w:val="00E4403C"/>
    <w:rsid w:val="00E97B9D"/>
    <w:rsid w:val="00EB2EB5"/>
    <w:rsid w:val="00EB35F8"/>
    <w:rsid w:val="00EE505C"/>
    <w:rsid w:val="00EF6B44"/>
    <w:rsid w:val="00F021E9"/>
    <w:rsid w:val="00F11CB8"/>
    <w:rsid w:val="00F152FE"/>
    <w:rsid w:val="00F30BB4"/>
    <w:rsid w:val="00F333E9"/>
    <w:rsid w:val="00F42D22"/>
    <w:rsid w:val="00F46D07"/>
    <w:rsid w:val="00F473D5"/>
    <w:rsid w:val="00F553E9"/>
    <w:rsid w:val="00F63A3D"/>
    <w:rsid w:val="00F76E9D"/>
    <w:rsid w:val="00F9076D"/>
    <w:rsid w:val="00FC0D77"/>
    <w:rsid w:val="00FC674D"/>
    <w:rsid w:val="00FD34A2"/>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8D8"/>
    <w:pPr>
      <w:spacing w:after="160" w:line="259" w:lineRule="auto"/>
    </w:pPr>
  </w:style>
  <w:style w:type="paragraph" w:styleId="Heading1">
    <w:name w:val="heading 1"/>
    <w:basedOn w:val="Normal"/>
    <w:link w:val="Heading1Char"/>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paragraph" w:styleId="Heading3">
    <w:name w:val="heading 3"/>
    <w:basedOn w:val="Normal"/>
    <w:next w:val="Normal"/>
    <w:link w:val="Heading3Char"/>
    <w:uiPriority w:val="9"/>
    <w:semiHidden/>
    <w:unhideWhenUsed/>
    <w:qFormat/>
    <w:rsid w:val="00CE21E0"/>
    <w:pPr>
      <w:keepNext/>
      <w:keepLines/>
      <w:spacing w:before="40" w:after="0"/>
      <w:outlineLvl w:val="2"/>
    </w:pPr>
    <w:rPr>
      <w:rFonts w:asciiTheme="majorHAnsi" w:eastAsiaTheme="majorEastAsia" w:hAnsiTheme="majorHAnsi" w:cstheme="majorBidi"/>
      <w:color w:val="243F60" w:themeColor="accent1" w:themeShade="7F"/>
      <w:sz w:val="24"/>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28D8"/>
    <w:rPr>
      <w:color w:val="0000FF" w:themeColor="hyperlink"/>
      <w:u w:val="single"/>
    </w:rPr>
  </w:style>
  <w:style w:type="table" w:styleId="TableGrid">
    <w:name w:val="Table Grid"/>
    <w:basedOn w:val="TableNormal"/>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Footer">
    <w:name w:val="footer"/>
    <w:basedOn w:val="Normal"/>
    <w:link w:val="FooterChar"/>
    <w:uiPriority w:val="99"/>
    <w:unhideWhenUsed/>
    <w:rsid w:val="002820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2096"/>
  </w:style>
  <w:style w:type="character" w:styleId="PageNumber">
    <w:name w:val="page number"/>
    <w:basedOn w:val="DefaultParagraphFont"/>
    <w:uiPriority w:val="99"/>
    <w:semiHidden/>
    <w:unhideWhenUsed/>
    <w:rsid w:val="00282096"/>
  </w:style>
  <w:style w:type="paragraph" w:styleId="Header">
    <w:name w:val="header"/>
    <w:basedOn w:val="Normal"/>
    <w:link w:val="HeaderChar"/>
    <w:uiPriority w:val="99"/>
    <w:unhideWhenUsed/>
    <w:rsid w:val="002820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2096"/>
  </w:style>
  <w:style w:type="paragraph" w:styleId="ListParagraph">
    <w:name w:val="List Paragraph"/>
    <w:basedOn w:val="Normal"/>
    <w:uiPriority w:val="34"/>
    <w:qFormat/>
    <w:rsid w:val="0098175B"/>
    <w:pPr>
      <w:ind w:left="720"/>
      <w:contextualSpacing/>
    </w:pPr>
  </w:style>
  <w:style w:type="paragraph" w:styleId="NoSpacing">
    <w:name w:val="No Spacing"/>
    <w:link w:val="NoSpacingChar"/>
    <w:uiPriority w:val="1"/>
    <w:qFormat/>
    <w:rsid w:val="00601C21"/>
    <w:pPr>
      <w:spacing w:after="0" w:line="240" w:lineRule="auto"/>
    </w:pPr>
  </w:style>
  <w:style w:type="paragraph" w:styleId="NormalWeb">
    <w:name w:val="Normal (Web)"/>
    <w:basedOn w:val="Normal"/>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Heading1Char">
    <w:name w:val="Heading 1 Char"/>
    <w:basedOn w:val="DefaultParagraphFont"/>
    <w:link w:val="Heading1"/>
    <w:uiPriority w:val="9"/>
    <w:rsid w:val="00812E87"/>
    <w:rPr>
      <w:rFonts w:ascii="Times New Roman" w:eastAsia="Times New Roman" w:hAnsi="Times New Roman" w:cs="Times New Roman"/>
      <w:b/>
      <w:bCs/>
      <w:sz w:val="28"/>
      <w:lang w:bidi="ar-SA"/>
    </w:rPr>
  </w:style>
  <w:style w:type="paragraph" w:customStyle="1" w:styleId="isselectedend">
    <w:name w:val="isselectedend"/>
    <w:basedOn w:val="Normal"/>
    <w:rsid w:val="00D13FB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13FB3"/>
    <w:rPr>
      <w:b/>
      <w:bCs/>
    </w:rPr>
  </w:style>
  <w:style w:type="character" w:customStyle="1" w:styleId="Heading3Char">
    <w:name w:val="Heading 3 Char"/>
    <w:basedOn w:val="DefaultParagraphFont"/>
    <w:link w:val="Heading3"/>
    <w:uiPriority w:val="9"/>
    <w:semiHidden/>
    <w:rsid w:val="00CE21E0"/>
    <w:rPr>
      <w:rFonts w:asciiTheme="majorHAnsi" w:eastAsiaTheme="majorEastAsia" w:hAnsiTheme="majorHAnsi" w:cstheme="majorBidi"/>
      <w:color w:val="243F60" w:themeColor="accent1" w:themeShade="7F"/>
      <w:sz w:val="24"/>
      <w:szCs w:val="30"/>
    </w:rPr>
  </w:style>
  <w:style w:type="character" w:customStyle="1" w:styleId="NoSpacingChar">
    <w:name w:val="No Spacing Char"/>
    <w:basedOn w:val="DefaultParagraphFont"/>
    <w:link w:val="NoSpacing"/>
    <w:uiPriority w:val="1"/>
    <w:locked/>
    <w:rsid w:val="00856B08"/>
  </w:style>
  <w:style w:type="character" w:styleId="UnresolvedMention">
    <w:name w:val="Unresolved Mention"/>
    <w:basedOn w:val="DefaultParagraphFont"/>
    <w:uiPriority w:val="99"/>
    <w:semiHidden/>
    <w:unhideWhenUsed/>
    <w:rsid w:val="00B51A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oi.org/10.1093/ps/79.3.363" TargetMode="External"/><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doi.org/10.1016/j.energy.2010.08.041" TargetMode="Externa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doi.org/10.3390/polym15061562" TargetMode="Externa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7.png"/><Relationship Id="rId22" Type="http://schemas.openxmlformats.org/officeDocument/2006/relationships/hyperlink" Target="https://doi.org/10.1016/j.renene.2009.10.025"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2225</Words>
  <Characters>12689</Characters>
  <Application>Microsoft Office Word</Application>
  <DocSecurity>0</DocSecurity>
  <Lines>105</Lines>
  <Paragraphs>29</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Nanthin Lertwannavit</cp:lastModifiedBy>
  <cp:revision>28</cp:revision>
  <cp:lastPrinted>2026-07-14T16:54:00Z</cp:lastPrinted>
  <dcterms:created xsi:type="dcterms:W3CDTF">2026-07-14T02:03:00Z</dcterms:created>
  <dcterms:modified xsi:type="dcterms:W3CDTF">2026-07-14T16:56:00Z</dcterms:modified>
</cp:coreProperties>
</file>