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493BB97F" w:rsidR="008F152B" w:rsidRDefault="00000000" w:rsidP="000E15DA">
      <w:pPr>
        <w:tabs>
          <w:tab w:val="left" w:pos="1983"/>
        </w:tabs>
        <w:ind w:left="1440" w:hanging="1440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ชื่อโครงงาน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  <w:r w:rsidR="000E15DA" w:rsidRPr="000E15DA">
        <w:rPr>
          <w:rFonts w:ascii="TH SarabunPSK" w:eastAsia="TH SarabunPSK" w:hAnsi="TH SarabunPSK" w:cs="TH SarabunPSK" w:hint="cs"/>
          <w:sz w:val="32"/>
          <w:szCs w:val="32"/>
          <w:cs/>
        </w:rPr>
        <w:t>การพัฒนาผลิตภัณฑ์อโรมาเธอราพีจากน้ำมันหอมระเหย</w:t>
      </w:r>
      <w:r w:rsidR="000E15DA" w:rsidRPr="000E15D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0E15DA" w:rsidRPr="000E15DA">
        <w:rPr>
          <w:rFonts w:ascii="TH SarabunPSK" w:eastAsia="TH SarabunPSK" w:hAnsi="TH SarabunPSK" w:cs="TH SarabunPSK" w:hint="cs"/>
          <w:sz w:val="32"/>
          <w:szCs w:val="32"/>
          <w:cs/>
        </w:rPr>
        <w:t>เพื่อรักษาโรคทางเดินหายใจที่เกิดจาก</w:t>
      </w:r>
      <w:r w:rsidR="000E15DA" w:rsidRPr="000E15D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0E15DA" w:rsidRPr="000E15DA">
        <w:rPr>
          <w:rFonts w:ascii="TH SarabunPSK" w:eastAsia="TH SarabunPSK" w:hAnsi="TH SarabunPSK" w:cs="TH SarabunPSK"/>
          <w:i/>
          <w:iCs/>
          <w:sz w:val="32"/>
          <w:szCs w:val="32"/>
        </w:rPr>
        <w:t>Moraxella catarrhalis</w:t>
      </w:r>
    </w:p>
    <w:p w14:paraId="00000002" w14:textId="7C0CFFC7" w:rsidR="008F152B" w:rsidRDefault="00000000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ผู้จัดทำ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 xml:space="preserve">1. </w:t>
      </w:r>
      <w:r w:rsidR="000E15DA">
        <w:rPr>
          <w:rFonts w:ascii="TH SarabunPSK" w:eastAsia="TH SarabunPSK" w:hAnsi="TH SarabunPSK" w:cs="TH SarabunPSK" w:hint="cs"/>
          <w:sz w:val="32"/>
          <w:szCs w:val="32"/>
          <w:cs/>
        </w:rPr>
        <w:t>นายศุภณัฐ ห่วงนาค</w:t>
      </w:r>
    </w:p>
    <w:p w14:paraId="00000003" w14:textId="64448F8E" w:rsidR="008F152B" w:rsidRDefault="00000000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 xml:space="preserve">2. </w:t>
      </w:r>
      <w:r w:rsidR="000E15DA">
        <w:rPr>
          <w:rFonts w:ascii="TH SarabunPSK" w:eastAsia="TH SarabunPSK" w:hAnsi="TH SarabunPSK" w:cs="TH SarabunPSK" w:hint="cs"/>
          <w:sz w:val="32"/>
          <w:szCs w:val="32"/>
          <w:cs/>
        </w:rPr>
        <w:t>นางสาวบุณยาพร ศรีสุบรรณ์</w:t>
      </w:r>
    </w:p>
    <w:p w14:paraId="00000004" w14:textId="418EECEE" w:rsidR="008F152B" w:rsidRPr="000E15DA" w:rsidRDefault="00000000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คุณครูที่ปรึกษา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  <w:r w:rsidR="000E15DA" w:rsidRPr="000E15DA">
        <w:rPr>
          <w:rFonts w:ascii="TH SarabunPSK" w:eastAsia="TH SarabunPSK" w:hAnsi="TH SarabunPSK" w:cs="TH SarabunPSK" w:hint="cs"/>
          <w:sz w:val="32"/>
          <w:szCs w:val="32"/>
          <w:cs/>
        </w:rPr>
        <w:t>นางสาวเบญญพร พัฒน์เจริญ</w:t>
      </w:r>
    </w:p>
    <w:p w14:paraId="00000005" w14:textId="77777777" w:rsidR="008F152B" w:rsidRDefault="00000000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สถานศึกษา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>โรงเรียนวิทยาศาสตร์จุฬาภรณราชวิทยาลัย ลพบุรี จังหวัดลพบุรี</w:t>
      </w:r>
    </w:p>
    <w:p w14:paraId="00000006" w14:textId="10E4C634" w:rsidR="008F152B" w:rsidRDefault="00000000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ปีการศึกษา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 w:rsidR="00894327">
        <w:rPr>
          <w:rFonts w:ascii="TH SarabunPSK" w:eastAsia="TH SarabunPSK" w:hAnsi="TH SarabunPSK" w:cs="TH SarabunPSK" w:hint="cs"/>
          <w:sz w:val="32"/>
          <w:szCs w:val="32"/>
          <w:cs/>
        </w:rPr>
        <w:t>2569</w:t>
      </w:r>
    </w:p>
    <w:p w14:paraId="00000007" w14:textId="77777777" w:rsidR="008F152B" w:rsidRDefault="008F152B">
      <w:pPr>
        <w:tabs>
          <w:tab w:val="left" w:pos="1983"/>
        </w:tabs>
        <w:jc w:val="center"/>
        <w:rPr>
          <w:rFonts w:ascii="TH SarabunPSK" w:eastAsia="TH SarabunPSK" w:hAnsi="TH SarabunPSK" w:cs="TH SarabunPSK"/>
          <w:sz w:val="32"/>
          <w:szCs w:val="32"/>
        </w:rPr>
      </w:pPr>
    </w:p>
    <w:p w14:paraId="00000008" w14:textId="77777777" w:rsidR="008F152B" w:rsidRDefault="00000000">
      <w:pPr>
        <w:tabs>
          <w:tab w:val="left" w:pos="1983"/>
        </w:tabs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บทคัดย่อ</w:t>
      </w:r>
    </w:p>
    <w:p w14:paraId="0000001E" w14:textId="7205E8F2" w:rsidR="008F152B" w:rsidRPr="00894327" w:rsidRDefault="00894327" w:rsidP="0089432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4D94">
        <w:rPr>
          <w:rFonts w:ascii="TH SarabunPSK" w:hAnsi="TH SarabunPSK" w:cs="TH SarabunPSK" w:hint="cs"/>
          <w:sz w:val="32"/>
          <w:szCs w:val="32"/>
          <w:cs/>
        </w:rPr>
        <w:t>โรคติดเชื้อระบบทางเดินหายใจที่เกิดจากเชื้อแบคทีเรีย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Moraxella catarrhalis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เป็นปัญหาสำคัญทางสาธารณสุข </w:t>
      </w:r>
      <w:r w:rsidR="0053757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โดยมีแนวโน้มการดื้อยาปฏิชีวนะเพิ่มขึ้น โครงงานนี้มีวัตถุประสงค์เพื่อศึกษาฤทธิ์ในการยับยั้งเชื้อ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Moraxella catarrhalis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ของน้ำมันหอมระเหยจากอบเชย (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Cinnamomum verum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)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และสเปียร์มินต์ (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Mentha spicata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)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ทั้งในรูปแบบเดี่ยว รูปแบบผสม </w:t>
      </w:r>
      <w:r w:rsidR="0053757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ไอระเห</w:t>
      </w:r>
      <w:r w:rsidR="00537577">
        <w:rPr>
          <w:rFonts w:ascii="TH SarabunPSK" w:hAnsi="TH SarabunPSK" w:cs="TH SarabunPSK" w:hint="cs"/>
          <w:sz w:val="32"/>
          <w:szCs w:val="32"/>
          <w:cs/>
        </w:rPr>
        <w:t>ย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และการประยุกต์ใช้เป็นแผ่นแปะหอมระเหย โดยทำการทดสอบด้วยวิธี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disk diffusion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VPT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Vapor phase test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ในระดับห้องปฏิบัติการ ใช้ยาปฏิชีวนะ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Erythromycin 15 µg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เป็นชุดควบคุมเชิงบวก ผลการทดลองพบว่าน้ำมันหอมระเหยจาก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Cinnamomum verum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ปริมาตร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20 µL </w:t>
      </w:r>
      <w:r w:rsidR="00227907" w:rsidRPr="00227907">
        <w:rPr>
          <w:rFonts w:ascii="TH SarabunPSK" w:hAnsi="TH SarabunPSK" w:cs="TH SarabunPSK" w:hint="cs"/>
          <w:sz w:val="32"/>
          <w:szCs w:val="32"/>
          <w:cs/>
        </w:rPr>
        <w:t>ค่าเส้นผ่านศูนย์กลาง</w:t>
      </w:r>
      <w:r w:rsidR="00227907">
        <w:rPr>
          <w:rFonts w:ascii="TH SarabunPSK" w:hAnsi="TH SarabunPSK" w:cs="TH SarabunPSK" w:hint="cs"/>
          <w:sz w:val="32"/>
          <w:szCs w:val="32"/>
          <w:cs/>
        </w:rPr>
        <w:t>ของบริเวณ</w:t>
      </w:r>
      <w:r w:rsidR="00227907" w:rsidRPr="00227907">
        <w:rPr>
          <w:rFonts w:ascii="TH SarabunPSK" w:hAnsi="TH SarabunPSK" w:cs="TH SarabunPSK" w:hint="cs"/>
          <w:sz w:val="32"/>
          <w:szCs w:val="32"/>
          <w:cs/>
        </w:rPr>
        <w:t>ยับยั้งเชื้อเฉลี่ยเท่ากับ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55.23 ± 0.01 mm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ขณะที่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น้ำมันหอมระเหยจาก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Mentha spicata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ให้ค่าเฉลี่ยสูงถึง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90.67 ± 1.15 mm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ซึ่งสูงกว่ายาปฏิชีวนะอย่างชัดเจน การทดสอบ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ในรูปแบบไอระเหยพบว่าน้ำมันหอมระเหยทั้งสองชนิดสามารถยับยั้งการเจริญของเชื้อได้มากกว่า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90 mm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และไม่พบการเจริญ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ของเชื้อในหลายชุดทดลอง น้ำมันหอมระเหยผสมในอัตราส่วนต่าง ๆ สามารถยับยั้งเชื้อได้ทุกอัตราส่วน โดยอัตราส่วน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Cinnamomum verum : Mentha spicata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เท่ากับ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1:5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ให้ประสิทธิภาพสูงที่สุด นอกจากนี้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แผ่นแปะหอมระเหยที่บรรจุ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น้ำมันหอมระเหยปริมาตร </w:t>
      </w:r>
      <w:r w:rsidRPr="00A24D94">
        <w:rPr>
          <w:rFonts w:ascii="TH SarabunPSK" w:hAnsi="TH SarabunPSK" w:cs="TH SarabunPSK" w:hint="cs"/>
          <w:sz w:val="32"/>
          <w:szCs w:val="32"/>
        </w:rPr>
        <w:t>40 µL</w:t>
      </w:r>
      <w:r w:rsidR="00227907">
        <w:rPr>
          <w:rFonts w:ascii="TH SarabunPSK" w:hAnsi="TH SarabunPSK" w:cs="TH SarabunPSK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สามารถยับยั้งเชื้อได้อย่างมี</w:t>
      </w:r>
      <w:r w:rsidR="00427206">
        <w:rPr>
          <w:rFonts w:ascii="TH SarabunPSK" w:hAnsi="TH SarabunPSK" w:cs="TH SarabunPSK" w:hint="cs"/>
          <w:sz w:val="32"/>
          <w:szCs w:val="32"/>
          <w:cs/>
        </w:rPr>
        <w:t>นัยสำคัญทางสถิติ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 โดยแผ่นแปะอายุ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1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 xml:space="preserve">เดือนให้โซนยับยั้งเชื้อมากกว่า 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90 mm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และลดลงเมื่ออา</w:t>
      </w:r>
      <w:r w:rsidR="00227907">
        <w:rPr>
          <w:rFonts w:ascii="TH SarabunPSK" w:hAnsi="TH SarabunPSK" w:cs="TH SarabunPSK" w:hint="cs"/>
          <w:sz w:val="32"/>
          <w:szCs w:val="32"/>
          <w:cs/>
        </w:rPr>
        <w:t>ยุ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การเก็บรักษาเพิ่มขึ้น สรุปได้ว่าน้ำมันหอมระเหยจาก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Mentha spicata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="00227907" w:rsidRPr="00A24D94">
        <w:rPr>
          <w:rStyle w:val="Emphasis"/>
          <w:rFonts w:ascii="TH SarabunPSK" w:hAnsi="TH SarabunPSK" w:cs="TH SarabunPSK" w:hint="cs"/>
          <w:sz w:val="32"/>
          <w:szCs w:val="32"/>
        </w:rPr>
        <w:t>Cinnamomum verum</w:t>
      </w:r>
      <w:r w:rsidR="00227907"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การผสม</w:t>
      </w:r>
      <w:r w:rsidR="00227907">
        <w:rPr>
          <w:rFonts w:ascii="TH SarabunPSK" w:hAnsi="TH SarabunPSK" w:cs="TH SarabunPSK" w:hint="cs"/>
          <w:sz w:val="32"/>
          <w:szCs w:val="32"/>
          <w:cs/>
        </w:rPr>
        <w:t>รวมกันของ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น้ำมันหอมระเห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ย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มี</w:t>
      </w:r>
      <w:r w:rsidR="00227907">
        <w:rPr>
          <w:rFonts w:ascii="TH SarabunPSK" w:hAnsi="TH SarabunPSK" w:cs="TH SarabunPSK" w:hint="cs"/>
          <w:sz w:val="32"/>
          <w:szCs w:val="32"/>
          <w:cs/>
        </w:rPr>
        <w:t>ประสิทธิภาพ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สูงในการยับยั้งเชื้อ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Style w:val="Emphasis"/>
          <w:rFonts w:ascii="TH SarabunPSK" w:hAnsi="TH SarabunPSK" w:cs="TH SarabunPSK" w:hint="cs"/>
          <w:sz w:val="32"/>
          <w:szCs w:val="32"/>
        </w:rPr>
        <w:t>Moraxella catarrhalis</w:t>
      </w:r>
      <w:r w:rsidRPr="00A24D94">
        <w:rPr>
          <w:rFonts w:ascii="TH SarabunPSK" w:hAnsi="TH SarabunPSK" w:cs="TH SarabunPSK" w:hint="cs"/>
          <w:sz w:val="32"/>
          <w:szCs w:val="32"/>
        </w:rPr>
        <w:t xml:space="preserve">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และสามารถพัฒนา</w:t>
      </w:r>
      <w:r w:rsidR="0022790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เป็นแนวทางการรักษาทางเลือก</w:t>
      </w:r>
      <w:r w:rsidR="004F2FEE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A24D94">
        <w:rPr>
          <w:rFonts w:ascii="TH SarabunPSK" w:hAnsi="TH SarabunPSK" w:cs="TH SarabunPSK" w:hint="cs"/>
          <w:sz w:val="32"/>
          <w:szCs w:val="32"/>
          <w:cs/>
        </w:rPr>
        <w:t>ด้านอโรมาเธอราพีในอนาคตได้</w:t>
      </w:r>
    </w:p>
    <w:p w14:paraId="0000001F" w14:textId="2CD6EADE" w:rsidR="008F152B" w:rsidRDefault="00000000">
      <w:pPr>
        <w:rPr>
          <w:rFonts w:ascii="TH SarabunPSK" w:eastAsia="TH SarabunPSK" w:hAnsi="TH SarabunPSK" w:cs="TH SarabunPSK"/>
          <w:b/>
          <w:bCs/>
          <w:sz w:val="36"/>
          <w:szCs w:val="36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คำสำคัญ : </w:t>
      </w:r>
      <w:r w:rsidR="00894327" w:rsidRPr="00A24D94">
        <w:rPr>
          <w:rFonts w:ascii="TH SarabunPSK" w:hAnsi="TH SarabunPSK" w:cs="TH SarabunPSK" w:hint="cs"/>
          <w:sz w:val="32"/>
          <w:szCs w:val="32"/>
          <w:cs/>
        </w:rPr>
        <w:t>น้ำมันหอมระเหย</w:t>
      </w:r>
      <w:r w:rsidR="00894327" w:rsidRPr="00A24D94">
        <w:rPr>
          <w:rFonts w:ascii="TH SarabunPSK" w:hAnsi="TH SarabunPSK" w:cs="TH SarabunPSK" w:hint="cs"/>
          <w:sz w:val="32"/>
          <w:szCs w:val="32"/>
        </w:rPr>
        <w:t xml:space="preserve">, </w:t>
      </w:r>
      <w:r w:rsidR="00894327" w:rsidRPr="00A24D94">
        <w:rPr>
          <w:rStyle w:val="Emphasis"/>
          <w:rFonts w:ascii="TH SarabunPSK" w:hAnsi="TH SarabunPSK" w:cs="TH SarabunPSK" w:hint="cs"/>
          <w:sz w:val="32"/>
          <w:szCs w:val="32"/>
        </w:rPr>
        <w:t>Cinnamomum verum</w:t>
      </w:r>
      <w:r w:rsidR="00894327" w:rsidRPr="00A24D94">
        <w:rPr>
          <w:rFonts w:ascii="TH SarabunPSK" w:hAnsi="TH SarabunPSK" w:cs="TH SarabunPSK" w:hint="cs"/>
          <w:sz w:val="32"/>
          <w:szCs w:val="32"/>
        </w:rPr>
        <w:t xml:space="preserve">, </w:t>
      </w:r>
      <w:r w:rsidR="00894327" w:rsidRPr="00A24D94">
        <w:rPr>
          <w:rStyle w:val="Emphasis"/>
          <w:rFonts w:ascii="TH SarabunPSK" w:hAnsi="TH SarabunPSK" w:cs="TH SarabunPSK" w:hint="cs"/>
          <w:sz w:val="32"/>
          <w:szCs w:val="32"/>
        </w:rPr>
        <w:t>Mentha spicata</w:t>
      </w:r>
      <w:r w:rsidR="00894327" w:rsidRPr="00A24D94">
        <w:rPr>
          <w:rFonts w:ascii="TH SarabunPSK" w:hAnsi="TH SarabunPSK" w:cs="TH SarabunPSK" w:hint="cs"/>
          <w:sz w:val="32"/>
          <w:szCs w:val="32"/>
        </w:rPr>
        <w:t xml:space="preserve">, </w:t>
      </w:r>
      <w:r w:rsidR="00894327" w:rsidRPr="00A24D94">
        <w:rPr>
          <w:rStyle w:val="Emphasis"/>
          <w:rFonts w:ascii="TH SarabunPSK" w:hAnsi="TH SarabunPSK" w:cs="TH SarabunPSK" w:hint="cs"/>
          <w:sz w:val="32"/>
          <w:szCs w:val="32"/>
        </w:rPr>
        <w:t>Moraxella catarrhalis</w:t>
      </w:r>
      <w:r w:rsidR="00894327" w:rsidRPr="00A24D94">
        <w:rPr>
          <w:rFonts w:ascii="TH SarabunPSK" w:hAnsi="TH SarabunPSK" w:cs="TH SarabunPSK" w:hint="cs"/>
          <w:sz w:val="32"/>
          <w:szCs w:val="32"/>
        </w:rPr>
        <w:t xml:space="preserve">, </w:t>
      </w:r>
      <w:r w:rsidR="00894327" w:rsidRPr="00A24D94">
        <w:rPr>
          <w:rFonts w:ascii="TH SarabunPSK" w:hAnsi="TH SarabunPSK" w:cs="TH SarabunPSK" w:hint="cs"/>
          <w:sz w:val="32"/>
          <w:szCs w:val="32"/>
          <w:cs/>
        </w:rPr>
        <w:t>อโรมาเธอราพี</w:t>
      </w:r>
    </w:p>
    <w:sectPr w:rsidR="008F152B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8C40884F-9461-4C16-BFF5-242B4B781701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2" w:fontKey="{F78AB62E-9740-4B50-BBCB-57E842C68CC0}"/>
    <w:embedBold r:id="rId3" w:fontKey="{F9F25AF0-5440-4176-BA85-DBC9A875BC0B}"/>
    <w:embedItalic r:id="rId4" w:fontKey="{FDA3A984-F7A7-47A8-AD0A-A51F93AEA4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86F73B0-4978-4D44-8848-48065FBE1D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D1EAAF0-8111-424F-95C2-16F9244C208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9F001812-BFD1-4DAB-B406-2AA98C8EB8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2B"/>
    <w:rsid w:val="000E15DA"/>
    <w:rsid w:val="001E71BF"/>
    <w:rsid w:val="00227907"/>
    <w:rsid w:val="00427206"/>
    <w:rsid w:val="004F2FEE"/>
    <w:rsid w:val="00537577"/>
    <w:rsid w:val="00894327"/>
    <w:rsid w:val="008F152B"/>
    <w:rsid w:val="00C276E9"/>
    <w:rsid w:val="00E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81CE6"/>
  <w15:docId w15:val="{7C02BD55-318B-4F7C-98FA-67FB4621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8943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character" w:styleId="Emphasis">
    <w:name w:val="Emphasis"/>
    <w:basedOn w:val="DefaultParagraphFont"/>
    <w:uiPriority w:val="20"/>
    <w:qFormat/>
    <w:rsid w:val="008943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rex</dc:creator>
  <cp:lastModifiedBy>Smith rex</cp:lastModifiedBy>
  <cp:revision>5</cp:revision>
  <cp:lastPrinted>2026-06-15T05:18:00Z</cp:lastPrinted>
  <dcterms:created xsi:type="dcterms:W3CDTF">2026-06-13T01:52:00Z</dcterms:created>
  <dcterms:modified xsi:type="dcterms:W3CDTF">2026-06-15T05:19:00Z</dcterms:modified>
</cp:coreProperties>
</file>