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77510DEA" w14:textId="77777777" w:rsidR="00012B35" w:rsidRPr="00012B35" w:rsidRDefault="00012B35" w:rsidP="00012B35">
      <w:pPr>
        <w:pBdr>
          <w:top w:val="nil"/>
          <w:left w:val="nil"/>
          <w:bottom w:val="nil"/>
          <w:right w:val="nil"/>
          <w:between w:val="nil"/>
        </w:pBdr>
        <w:spacing w:before="240" w:after="0" w:line="240" w:lineRule="auto"/>
        <w:jc w:val="center"/>
        <w:rPr>
          <w:rFonts w:ascii="TH SarabunPSK" w:eastAsia="Times New Roman" w:hAnsi="TH SarabunPSK" w:cs="TH SarabunPSK" w:hint="cs"/>
          <w:b/>
          <w:bCs/>
          <w:sz w:val="32"/>
          <w:szCs w:val="32"/>
        </w:rPr>
      </w:pPr>
      <w:r w:rsidRPr="00012B35">
        <w:rPr>
          <w:rFonts w:ascii="TH SarabunPSK" w:eastAsia="Times New Roman" w:hAnsi="TH SarabunPSK" w:cs="TH SarabunPSK" w:hint="cs"/>
          <w:b/>
          <w:bCs/>
          <w:sz w:val="32"/>
          <w:szCs w:val="32"/>
        </w:rPr>
        <w:t>Development Of An oil Sorbent material from bamboo</w:t>
      </w:r>
      <w:r w:rsidRPr="00012B35">
        <w:rPr>
          <w:rFonts w:ascii="TH SarabunPSK" w:eastAsia="Times New Roman" w:hAnsi="TH SarabunPSK" w:cs="TH SarabunPSK" w:hint="cs"/>
          <w:b/>
          <w:bCs/>
          <w:sz w:val="32"/>
          <w:szCs w:val="32"/>
          <w:cs/>
        </w:rPr>
        <w:t xml:space="preserve"> </w:t>
      </w:r>
      <w:r w:rsidRPr="00012B35">
        <w:rPr>
          <w:rFonts w:ascii="TH SarabunPSK" w:eastAsia="Times New Roman" w:hAnsi="TH SarabunPSK" w:cs="TH SarabunPSK" w:hint="cs"/>
          <w:b/>
          <w:bCs/>
          <w:sz w:val="32"/>
          <w:szCs w:val="32"/>
        </w:rPr>
        <w:t>Fiber and Silica fume</w:t>
      </w:r>
    </w:p>
    <w:p w14:paraId="378B0562" w14:textId="2ABEDDD5" w:rsidR="00012B35" w:rsidRPr="00012B35" w:rsidRDefault="00012B35" w:rsidP="00012B35">
      <w:pPr>
        <w:pBdr>
          <w:top w:val="nil"/>
          <w:left w:val="nil"/>
          <w:bottom w:val="nil"/>
          <w:right w:val="nil"/>
          <w:between w:val="nil"/>
        </w:pBdr>
        <w:spacing w:before="240" w:after="0" w:line="240" w:lineRule="auto"/>
        <w:jc w:val="center"/>
        <w:rPr>
          <w:rFonts w:ascii="TH SarabunPSK" w:eastAsia="Times New Roman" w:hAnsi="TH SarabunPSK" w:cs="TH SarabunPSK" w:hint="cs"/>
          <w:b/>
          <w:bCs/>
          <w:sz w:val="32"/>
          <w:szCs w:val="32"/>
        </w:rPr>
      </w:pPr>
      <w:r w:rsidRPr="00012B35">
        <w:rPr>
          <w:rFonts w:ascii="TH SarabunPSK" w:eastAsia="Times New Roman" w:hAnsi="TH SarabunPSK" w:cs="TH SarabunPSK" w:hint="cs"/>
          <w:b/>
          <w:bCs/>
          <w:sz w:val="32"/>
          <w:szCs w:val="32"/>
        </w:rPr>
        <w:t xml:space="preserve"> for water sources</w:t>
      </w:r>
    </w:p>
    <w:p w14:paraId="56A6676E" w14:textId="77777777" w:rsidR="00012B35" w:rsidRPr="00012B35" w:rsidRDefault="00012B35" w:rsidP="00012B35">
      <w:pPr>
        <w:pBdr>
          <w:top w:val="nil"/>
          <w:left w:val="nil"/>
          <w:bottom w:val="nil"/>
          <w:right w:val="nil"/>
          <w:between w:val="nil"/>
        </w:pBdr>
        <w:spacing w:before="240" w:after="0" w:line="240" w:lineRule="auto"/>
        <w:jc w:val="center"/>
        <w:rPr>
          <w:rFonts w:ascii="TH SarabunPSK" w:eastAsia="Times New Roman" w:hAnsi="TH SarabunPSK" w:cs="TH SarabunPSK" w:hint="cs"/>
          <w:b/>
          <w:bCs/>
          <w:sz w:val="32"/>
          <w:szCs w:val="32"/>
        </w:rPr>
      </w:pPr>
    </w:p>
    <w:p w14:paraId="33C0C501" w14:textId="05527EEC" w:rsidR="00012B35" w:rsidRPr="00012B35" w:rsidRDefault="00012B35" w:rsidP="00012B35">
      <w:pPr>
        <w:pBdr>
          <w:top w:val="nil"/>
          <w:left w:val="nil"/>
          <w:bottom w:val="nil"/>
          <w:right w:val="nil"/>
          <w:between w:val="nil"/>
        </w:pBdr>
        <w:spacing w:before="240" w:after="0" w:line="240" w:lineRule="auto"/>
        <w:jc w:val="center"/>
        <w:rPr>
          <w:rFonts w:ascii="TH SarabunPSK" w:eastAsia="Times New Roman" w:hAnsi="TH SarabunPSK" w:cs="TH SarabunPSK" w:hint="cs"/>
          <w:color w:val="000000"/>
          <w:sz w:val="28"/>
          <w:szCs w:val="28"/>
          <w:vertAlign w:val="superscript"/>
          <w:cs/>
        </w:rPr>
      </w:pPr>
      <w:r w:rsidRPr="0011077B">
        <w:rPr>
          <w:rFonts w:ascii="TH SarabunPSK" w:eastAsia="Times New Roman" w:hAnsi="TH SarabunPSK" w:cs="TH SarabunPSK" w:hint="cs"/>
          <w:sz w:val="28"/>
          <w:szCs w:val="28"/>
        </w:rPr>
        <w:t>Sasipim Srisuwan</w:t>
      </w:r>
      <w:r w:rsidRPr="0011077B">
        <w:rPr>
          <w:rFonts w:ascii="TH SarabunPSK" w:eastAsia="Times New Roman" w:hAnsi="TH SarabunPSK" w:cs="TH SarabunPSK" w:hint="cs"/>
          <w:color w:val="000000"/>
          <w:sz w:val="28"/>
          <w:szCs w:val="28"/>
          <w:vertAlign w:val="superscript"/>
        </w:rPr>
        <w:t>1</w:t>
      </w:r>
      <w:r w:rsidRPr="00012B35">
        <w:rPr>
          <w:rFonts w:ascii="TH SarabunPSK" w:eastAsia="Times New Roman" w:hAnsi="TH SarabunPSK" w:cs="TH SarabunPSK" w:hint="cs"/>
          <w:color w:val="000000"/>
          <w:sz w:val="28"/>
          <w:szCs w:val="28"/>
        </w:rPr>
        <w:t xml:space="preserve">, </w:t>
      </w:r>
      <w:r w:rsidRPr="00012B35">
        <w:rPr>
          <w:rFonts w:ascii="TH SarabunPSK" w:eastAsia="Times New Roman" w:hAnsi="TH SarabunPSK" w:cs="TH SarabunPSK" w:hint="cs"/>
          <w:sz w:val="28"/>
          <w:szCs w:val="28"/>
        </w:rPr>
        <w:t>Orathai Arbu</w:t>
      </w:r>
      <w:r w:rsidRPr="00012B35">
        <w:rPr>
          <w:rFonts w:ascii="TH SarabunPSK" w:eastAsia="Times New Roman" w:hAnsi="TH SarabunPSK" w:cs="TH SarabunPSK" w:hint="cs"/>
          <w:color w:val="000000"/>
          <w:sz w:val="28"/>
          <w:szCs w:val="28"/>
          <w:vertAlign w:val="superscript"/>
        </w:rPr>
        <w:t>2</w:t>
      </w:r>
      <w:r w:rsidRPr="00012B35">
        <w:rPr>
          <w:rFonts w:ascii="TH SarabunPSK" w:eastAsia="Times New Roman" w:hAnsi="TH SarabunPSK" w:cs="TH SarabunPSK" w:hint="cs"/>
          <w:color w:val="000000"/>
          <w:sz w:val="28"/>
          <w:szCs w:val="28"/>
        </w:rPr>
        <w:t xml:space="preserve">, </w:t>
      </w:r>
      <w:r w:rsidRPr="00012B35">
        <w:rPr>
          <w:rFonts w:ascii="TH SarabunPSK" w:eastAsia="Times New Roman" w:hAnsi="TH SarabunPSK" w:cs="TH SarabunPSK" w:hint="cs"/>
          <w:sz w:val="28"/>
          <w:szCs w:val="28"/>
        </w:rPr>
        <w:t>Chawalak Pawsranoi</w:t>
      </w:r>
      <w:r w:rsidRPr="00012B35">
        <w:rPr>
          <w:rFonts w:ascii="TH SarabunPSK" w:eastAsia="Times New Roman" w:hAnsi="TH SarabunPSK" w:cs="TH SarabunPSK" w:hint="cs"/>
          <w:color w:val="000000"/>
          <w:sz w:val="28"/>
          <w:szCs w:val="28"/>
          <w:vertAlign w:val="superscript"/>
        </w:rPr>
        <w:t>3</w:t>
      </w:r>
    </w:p>
    <w:p w14:paraId="4F4C6244" w14:textId="77777777" w:rsidR="00012B35" w:rsidRPr="00012B35" w:rsidRDefault="00012B35" w:rsidP="00012B35">
      <w:pPr>
        <w:pBdr>
          <w:top w:val="nil"/>
          <w:left w:val="nil"/>
          <w:bottom w:val="nil"/>
          <w:right w:val="nil"/>
          <w:between w:val="nil"/>
        </w:pBdr>
        <w:spacing w:after="0" w:line="240" w:lineRule="auto"/>
        <w:jc w:val="center"/>
        <w:rPr>
          <w:rFonts w:ascii="TH SarabunPSK" w:eastAsia="Times New Roman" w:hAnsi="TH SarabunPSK" w:cs="TH SarabunPSK" w:hint="cs"/>
          <w:i/>
          <w:iCs/>
          <w:color w:val="000000"/>
          <w:sz w:val="24"/>
          <w:szCs w:val="24"/>
        </w:rPr>
      </w:pPr>
      <w:r w:rsidRPr="00012B35">
        <w:rPr>
          <w:rFonts w:ascii="TH SarabunPSK" w:eastAsia="Times New Roman" w:hAnsi="TH SarabunPSK" w:cs="TH SarabunPSK" w:hint="cs"/>
          <w:i/>
          <w:iCs/>
          <w:color w:val="000000"/>
          <w:sz w:val="24"/>
          <w:szCs w:val="24"/>
          <w:vertAlign w:val="superscript"/>
        </w:rPr>
        <w:t>1</w:t>
      </w:r>
      <w:r w:rsidRPr="00012B35">
        <w:rPr>
          <w:rFonts w:ascii="TH SarabunPSK" w:eastAsia="Times New Roman" w:hAnsi="TH SarabunPSK" w:cs="TH SarabunPSK" w:hint="cs"/>
          <w:i/>
          <w:iCs/>
          <w:color w:val="000000"/>
          <w:sz w:val="24"/>
          <w:szCs w:val="24"/>
        </w:rPr>
        <w:t>Princess Chulabhorn Science High School Chiang Rai, 345 Moo 2 Rob Wiang Subdistrict, Muang District,</w:t>
      </w:r>
    </w:p>
    <w:p w14:paraId="4062A06C" w14:textId="77777777" w:rsidR="00012B35" w:rsidRPr="00012B35" w:rsidRDefault="00012B35" w:rsidP="00012B35">
      <w:pPr>
        <w:pBdr>
          <w:top w:val="nil"/>
          <w:left w:val="nil"/>
          <w:bottom w:val="nil"/>
          <w:right w:val="nil"/>
          <w:between w:val="nil"/>
        </w:pBdr>
        <w:spacing w:after="0" w:line="240" w:lineRule="auto"/>
        <w:jc w:val="center"/>
        <w:rPr>
          <w:rFonts w:ascii="TH SarabunPSK" w:eastAsia="Times New Roman" w:hAnsi="TH SarabunPSK" w:cs="TH SarabunPSK" w:hint="cs"/>
          <w:i/>
          <w:iCs/>
          <w:color w:val="000000"/>
          <w:sz w:val="24"/>
          <w:szCs w:val="24"/>
        </w:rPr>
      </w:pPr>
      <w:r w:rsidRPr="00012B35">
        <w:rPr>
          <w:rFonts w:ascii="TH SarabunPSK" w:eastAsia="Times New Roman" w:hAnsi="TH SarabunPSK" w:cs="TH SarabunPSK" w:hint="cs"/>
          <w:i/>
          <w:iCs/>
          <w:color w:val="000000"/>
          <w:sz w:val="24"/>
          <w:szCs w:val="24"/>
        </w:rPr>
        <w:t>Chiang Rai 57000, Thailand</w:t>
      </w:r>
    </w:p>
    <w:p w14:paraId="3930E8F8" w14:textId="14D8245D" w:rsidR="004C2435" w:rsidRDefault="004C2435" w:rsidP="00012B35">
      <w:pPr>
        <w:widowControl w:val="0"/>
        <w:pBdr>
          <w:top w:val="nil"/>
          <w:left w:val="nil"/>
          <w:bottom w:val="nil"/>
          <w:right w:val="nil"/>
          <w:between w:val="nil"/>
        </w:pBdr>
        <w:spacing w:before="12" w:after="0" w:line="240" w:lineRule="auto"/>
        <w:ind w:right="1164"/>
        <w:jc w:val="center"/>
        <w:rPr>
          <w:rFonts w:ascii="TH SarabunPSK" w:hAnsi="TH SarabunPSK" w:cs="TH SarabunPSK"/>
        </w:rPr>
      </w:pPr>
      <w:r w:rsidRPr="00012B35">
        <w:rPr>
          <w:rFonts w:ascii="TH SarabunPSK" w:eastAsia="Sarabun" w:hAnsi="TH SarabunPSK" w:cs="TH SarabunPSK" w:hint="cs"/>
          <w:i/>
          <w:noProof/>
          <w:color w:val="000000"/>
          <w:sz w:val="24"/>
          <w:szCs w:val="24"/>
          <w:lang w:val="en-US"/>
        </w:rPr>
        <w:t xml:space="preserve">*E-mail: Corresponding Author </w:t>
      </w:r>
      <w:r w:rsidR="00012B35" w:rsidRPr="00012B35">
        <w:rPr>
          <w:rFonts w:ascii="TH SarabunPSK" w:eastAsia="Times New Roman" w:hAnsi="TH SarabunPSK" w:cs="TH SarabunPSK" w:hint="cs"/>
          <w:i/>
          <w:iCs/>
          <w:color w:val="000000"/>
          <w:sz w:val="20"/>
          <w:szCs w:val="20"/>
        </w:rPr>
        <w:t xml:space="preserve"> </w:t>
      </w:r>
      <w:hyperlink r:id="rId8" w:history="1">
        <w:r w:rsidR="00012B35" w:rsidRPr="00012B35">
          <w:rPr>
            <w:rStyle w:val="Hyperlink"/>
            <w:rFonts w:ascii="TH SarabunPSK" w:eastAsia="Times New Roman" w:hAnsi="TH SarabunPSK" w:cs="TH SarabunPSK" w:hint="cs"/>
            <w:i/>
            <w:iCs/>
            <w:sz w:val="20"/>
            <w:szCs w:val="20"/>
            <w:cs/>
          </w:rPr>
          <w:t>05850</w:t>
        </w:r>
        <w:r w:rsidR="00012B35" w:rsidRPr="00012B35">
          <w:rPr>
            <w:rStyle w:val="Hyperlink"/>
            <w:rFonts w:ascii="TH SarabunPSK" w:eastAsia="Times New Roman" w:hAnsi="TH SarabunPSK" w:cs="TH SarabunPSK" w:hint="cs"/>
            <w:i/>
            <w:iCs/>
            <w:sz w:val="20"/>
            <w:szCs w:val="20"/>
            <w:lang w:val="en-US"/>
          </w:rPr>
          <w:t>sasipim</w:t>
        </w:r>
        <w:r w:rsidR="00012B35" w:rsidRPr="00012B35">
          <w:rPr>
            <w:rStyle w:val="Hyperlink"/>
            <w:rFonts w:ascii="TH SarabunPSK" w:eastAsia="Times New Roman" w:hAnsi="TH SarabunPSK" w:cs="TH SarabunPSK" w:hint="cs"/>
            <w:i/>
            <w:iCs/>
            <w:sz w:val="20"/>
            <w:szCs w:val="20"/>
          </w:rPr>
          <w:t>@pcccr.ac.th</w:t>
        </w:r>
      </w:hyperlink>
    </w:p>
    <w:p w14:paraId="1A2D219C" w14:textId="77777777" w:rsidR="0011077B" w:rsidRPr="00012B35" w:rsidRDefault="0011077B" w:rsidP="00012B35">
      <w:pPr>
        <w:widowControl w:val="0"/>
        <w:pBdr>
          <w:top w:val="nil"/>
          <w:left w:val="nil"/>
          <w:bottom w:val="nil"/>
          <w:right w:val="nil"/>
          <w:between w:val="nil"/>
        </w:pBdr>
        <w:spacing w:before="12" w:after="0" w:line="240" w:lineRule="auto"/>
        <w:ind w:right="1164"/>
        <w:jc w:val="center"/>
        <w:rPr>
          <w:rFonts w:ascii="TH SarabunPSK" w:eastAsia="Sarabun" w:hAnsi="TH SarabunPSK" w:cs="TH SarabunPSK" w:hint="cs"/>
          <w:i/>
          <w:noProof/>
          <w:color w:val="FF0000"/>
          <w:sz w:val="24"/>
          <w:szCs w:val="24"/>
          <w:lang w:val="en-US"/>
        </w:rPr>
      </w:pPr>
    </w:p>
    <w:p w14:paraId="6CA67425" w14:textId="77777777" w:rsidR="004C2435"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012B35">
        <w:rPr>
          <w:rFonts w:ascii="TH SarabunPSK" w:eastAsia="Sarabun" w:hAnsi="TH SarabunPSK" w:cs="TH SarabunPSK" w:hint="cs"/>
          <w:b/>
          <w:noProof/>
          <w:color w:val="000000"/>
          <w:sz w:val="31"/>
          <w:szCs w:val="31"/>
          <w:lang w:val="en-US"/>
        </w:rPr>
        <w:t xml:space="preserve">Abstract </w:t>
      </w:r>
    </w:p>
    <w:p w14:paraId="51FCD8F0" w14:textId="77777777" w:rsidR="0011077B" w:rsidRPr="00012B35" w:rsidRDefault="0011077B"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hint="cs"/>
          <w:b/>
          <w:noProof/>
          <w:color w:val="000000"/>
          <w:sz w:val="31"/>
          <w:szCs w:val="31"/>
          <w:lang w:val="en-US"/>
        </w:rPr>
      </w:pPr>
    </w:p>
    <w:tbl>
      <w:tblPr>
        <w:tblW w:w="9026" w:type="dxa"/>
        <w:tblLayout w:type="fixed"/>
        <w:tblLook w:val="0400" w:firstRow="0" w:lastRow="0" w:firstColumn="0" w:lastColumn="0" w:noHBand="0" w:noVBand="1"/>
      </w:tblPr>
      <w:tblGrid>
        <w:gridCol w:w="9026"/>
      </w:tblGrid>
      <w:tr w:rsidR="00012B35" w:rsidRPr="00012B35" w14:paraId="41CB7232" w14:textId="77777777" w:rsidTr="00CE3026">
        <w:tc>
          <w:tcPr>
            <w:tcW w:w="9026" w:type="dxa"/>
          </w:tcPr>
          <w:p w14:paraId="478B305E" w14:textId="345E29B2" w:rsidR="0011077B" w:rsidRPr="00012B35" w:rsidRDefault="00012B35" w:rsidP="0011077B">
            <w:pPr>
              <w:pStyle w:val="NormalWeb"/>
              <w:ind w:firstLine="720"/>
              <w:jc w:val="thaiDistribute"/>
              <w:rPr>
                <w:rFonts w:ascii="TH SarabunPSK" w:hAnsi="TH SarabunPSK" w:cs="TH SarabunPSK" w:hint="cs"/>
                <w:sz w:val="32"/>
                <w:szCs w:val="32"/>
              </w:rPr>
            </w:pPr>
            <w:r w:rsidRPr="00012B35">
              <w:rPr>
                <w:rFonts w:ascii="TH SarabunPSK" w:hAnsi="TH SarabunPSK" w:cs="TH SarabunPSK" w:hint="cs"/>
                <w:sz w:val="32"/>
                <w:szCs w:val="32"/>
              </w:rPr>
              <w:t>This study aimed to determine the optimal mixing ratio of silica fume and bamboo fibers for the fabrication of oil-absorbent materials and to evaluate the absorption efficiency of each formulation. The cellulose structure of bamboo pulp was modified by incorporating silica fume, which provides hydrophobic characteristics that enhance oil uptake. The mixing ratios of bamboo fiber to silica fume were prepared at 10:0, 9:1, 8:2, and 7:3 by weight. The samples were tested for oil absorption efficiency, and the results showed that the 9:1 ratio exhibited the highest performance, achieving an efficiency of 97.83% at 30 minutes and maintaining stable absorption throughout the experiment. The 8:2 ratio yielded the second-highest efficiency, with an average of 88.04% at 30 minutes, while the 10:0 ratio showed the lowest efficiency with an average of 54.89%. Furthermore, pore structure analysis using Scanning Electron Microscopy (SEM) revealed that the sample with the 9:1 ratio exhibited a porous morphology characterized by a dense, interconnected network with a high degree of surface roughness with an average pore size of 12.89 to 21.16 micrometers, indicating that this specific pore structure significantly increases the surface area and creates effective capillary action for oil entrapment, resulting in the highest absorption efficiency among the tested ratios.</w:t>
            </w:r>
          </w:p>
        </w:tc>
      </w:tr>
    </w:tbl>
    <w:p w14:paraId="34E8BF28" w14:textId="77777777" w:rsidR="00012B35" w:rsidRPr="00012B35" w:rsidRDefault="00012B35" w:rsidP="00012B35">
      <w:pPr>
        <w:pBdr>
          <w:top w:val="nil"/>
          <w:left w:val="nil"/>
          <w:bottom w:val="nil"/>
          <w:right w:val="nil"/>
          <w:between w:val="nil"/>
        </w:pBdr>
        <w:spacing w:after="0" w:line="240" w:lineRule="auto"/>
        <w:jc w:val="both"/>
        <w:rPr>
          <w:rFonts w:ascii="TH SarabunPSK" w:eastAsia="Times New Roman" w:hAnsi="TH SarabunPSK" w:cs="TH SarabunPSK" w:hint="cs"/>
          <w:color w:val="000000"/>
          <w:sz w:val="20"/>
          <w:szCs w:val="20"/>
        </w:rPr>
      </w:pPr>
    </w:p>
    <w:tbl>
      <w:tblPr>
        <w:tblW w:w="9242" w:type="dxa"/>
        <w:tblBorders>
          <w:insideH w:val="single" w:sz="4" w:space="0" w:color="000000"/>
          <w:insideV w:val="single" w:sz="4" w:space="0" w:color="000000"/>
        </w:tblBorders>
        <w:tblLayout w:type="fixed"/>
        <w:tblLook w:val="0000" w:firstRow="0" w:lastRow="0" w:firstColumn="0" w:lastColumn="0" w:noHBand="0" w:noVBand="0"/>
      </w:tblPr>
      <w:tblGrid>
        <w:gridCol w:w="9242"/>
      </w:tblGrid>
      <w:tr w:rsidR="00012B35" w:rsidRPr="00012B35" w14:paraId="1D1AE4D1" w14:textId="77777777" w:rsidTr="00CE3026">
        <w:tc>
          <w:tcPr>
            <w:tcW w:w="9242" w:type="dxa"/>
          </w:tcPr>
          <w:p w14:paraId="5FFA36F3" w14:textId="77777777" w:rsidR="00012B35" w:rsidRPr="00012B35" w:rsidRDefault="00012B35" w:rsidP="00CE3026">
            <w:pPr>
              <w:pBdr>
                <w:top w:val="nil"/>
                <w:left w:val="nil"/>
                <w:bottom w:val="nil"/>
                <w:right w:val="nil"/>
                <w:between w:val="nil"/>
              </w:pBdr>
              <w:spacing w:after="0" w:line="240" w:lineRule="auto"/>
              <w:rPr>
                <w:rFonts w:ascii="TH SarabunPSK" w:eastAsia="Times New Roman" w:hAnsi="TH SarabunPSK" w:cs="TH SarabunPSK" w:hint="cs"/>
                <w:sz w:val="28"/>
                <w:szCs w:val="28"/>
              </w:rPr>
            </w:pPr>
            <w:r w:rsidRPr="00012B35">
              <w:rPr>
                <w:rFonts w:ascii="TH SarabunPSK" w:eastAsia="Times New Roman" w:hAnsi="TH SarabunPSK" w:cs="TH SarabunPSK" w:hint="cs"/>
                <w:b/>
                <w:bCs/>
                <w:color w:val="000000"/>
                <w:sz w:val="28"/>
                <w:szCs w:val="28"/>
              </w:rPr>
              <w:t>Keywords:</w:t>
            </w:r>
            <w:r w:rsidRPr="00012B35">
              <w:rPr>
                <w:rFonts w:ascii="TH SarabunPSK" w:eastAsia="Times New Roman" w:hAnsi="TH SarabunPSK" w:cs="TH SarabunPSK" w:hint="cs"/>
                <w:color w:val="000000"/>
                <w:sz w:val="28"/>
                <w:szCs w:val="28"/>
              </w:rPr>
              <w:t xml:space="preserve"> </w:t>
            </w:r>
            <w:r w:rsidRPr="00012B35">
              <w:rPr>
                <w:rFonts w:ascii="TH SarabunPSK" w:hAnsi="TH SarabunPSK" w:cs="TH SarabunPSK" w:hint="cs"/>
                <w:sz w:val="28"/>
                <w:szCs w:val="28"/>
              </w:rPr>
              <w:t>Bamboo, Oil, Silica Fume, Absorbent Material</w:t>
            </w:r>
            <w:r w:rsidRPr="00012B35">
              <w:rPr>
                <w:rFonts w:ascii="TH SarabunPSK" w:eastAsia="Times New Roman" w:hAnsi="TH SarabunPSK" w:cs="TH SarabunPSK" w:hint="cs"/>
                <w:sz w:val="28"/>
                <w:szCs w:val="28"/>
              </w:rPr>
              <w:t xml:space="preserve"> </w:t>
            </w:r>
          </w:p>
        </w:tc>
      </w:tr>
    </w:tbl>
    <w:p w14:paraId="00000018" w14:textId="7051463E" w:rsidR="00090BD3" w:rsidRPr="0011077B" w:rsidRDefault="00090BD3" w:rsidP="0011077B">
      <w:pPr>
        <w:widowControl w:val="0"/>
        <w:pBdr>
          <w:top w:val="nil"/>
          <w:left w:val="nil"/>
          <w:bottom w:val="nil"/>
          <w:right w:val="nil"/>
          <w:between w:val="nil"/>
        </w:pBdr>
        <w:spacing w:after="0" w:line="240" w:lineRule="auto"/>
        <w:rPr>
          <w:rFonts w:ascii="TH SarabunPSK" w:eastAsia="Sarabun" w:hAnsi="TH SarabunPSK" w:cs="TH SarabunPSK" w:hint="cs"/>
          <w:noProof/>
          <w:color w:val="FF0000"/>
          <w:sz w:val="31"/>
          <w:szCs w:val="31"/>
          <w:lang w:val="en-US"/>
        </w:rPr>
      </w:pPr>
    </w:p>
    <w:sectPr w:rsidR="00090BD3" w:rsidRPr="0011077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12A4F" w14:textId="77777777" w:rsidR="00294E72" w:rsidRDefault="00294E72">
      <w:pPr>
        <w:spacing w:after="0" w:line="240" w:lineRule="auto"/>
      </w:pPr>
      <w:r>
        <w:separator/>
      </w:r>
    </w:p>
  </w:endnote>
  <w:endnote w:type="continuationSeparator" w:id="0">
    <w:p w14:paraId="0429F07A" w14:textId="77777777" w:rsidR="00294E72" w:rsidRDefault="00294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TH Sarabun PSK">
    <w:altName w:val="Cordia New"/>
    <w:charset w:val="00"/>
    <w:family w:val="auto"/>
    <w:pitch w:val="default"/>
  </w:font>
  <w:font w:name="Sarabun">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CA7C8" w14:textId="77777777" w:rsidR="00294E72" w:rsidRDefault="00294E72">
      <w:pPr>
        <w:spacing w:after="0" w:line="240" w:lineRule="auto"/>
      </w:pPr>
      <w:r>
        <w:separator/>
      </w:r>
    </w:p>
  </w:footnote>
  <w:footnote w:type="continuationSeparator" w:id="0">
    <w:p w14:paraId="17DF2AF5" w14:textId="77777777" w:rsidR="00294E72" w:rsidRDefault="00294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CE3026">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7728;mso-wrap-edited:f;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CE3026">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style="position:absolute;margin-left:0;margin-top:0;width:595.3pt;height:841.9pt;z-index:-251658752;mso-wrap-edited:f;mso-position-horizontal:center;mso-position-horizontal-relative:margin;mso-position-vertical:center;mso-position-vertical-relative:margin">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12B35"/>
    <w:rsid w:val="00074EED"/>
    <w:rsid w:val="000852E3"/>
    <w:rsid w:val="00090BD3"/>
    <w:rsid w:val="0011077B"/>
    <w:rsid w:val="00160C21"/>
    <w:rsid w:val="00196F3A"/>
    <w:rsid w:val="001C4197"/>
    <w:rsid w:val="00294E72"/>
    <w:rsid w:val="002A71E2"/>
    <w:rsid w:val="00335F83"/>
    <w:rsid w:val="0048372D"/>
    <w:rsid w:val="004C2435"/>
    <w:rsid w:val="005D4CC6"/>
    <w:rsid w:val="005E0658"/>
    <w:rsid w:val="006932F6"/>
    <w:rsid w:val="0086094A"/>
    <w:rsid w:val="00962C47"/>
    <w:rsid w:val="009778FA"/>
    <w:rsid w:val="009D6F84"/>
    <w:rsid w:val="00B57C95"/>
    <w:rsid w:val="00BD4C9D"/>
    <w:rsid w:val="00CC5D61"/>
    <w:rsid w:val="00CE3026"/>
    <w:rsid w:val="00D23736"/>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82883782-5183-419F-81D5-BBB9AA4D6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012B35"/>
    <w:pPr>
      <w:spacing w:before="100" w:beforeAutospacing="1" w:after="100" w:afterAutospacing="1" w:line="240" w:lineRule="auto"/>
    </w:pPr>
    <w:rPr>
      <w:rFonts w:ascii="Angsana New" w:eastAsia="Times New Roman" w:hAnsi="Angsana New" w:cs="Angsana New"/>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05850sasipim@pcccr.ac.t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Ssipim Srisuwan</cp:lastModifiedBy>
  <cp:revision>1</cp:revision>
  <cp:lastPrinted>2026-07-13T14:14:00Z</cp:lastPrinted>
  <dcterms:created xsi:type="dcterms:W3CDTF">2026-05-15T08:58:00Z</dcterms:created>
  <dcterms:modified xsi:type="dcterms:W3CDTF">2026-07-15T12:22:00Z</dcterms:modified>
</cp:coreProperties>
</file>