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9690C" w14:textId="77777777" w:rsidR="00580A07" w:rsidRDefault="00265EFE" w:rsidP="00580A07">
      <w:pPr>
        <w:spacing w:after="0" w:line="240" w:lineRule="auto"/>
        <w:jc w:val="center"/>
        <w:rPr>
          <w:rFonts w:ascii="TH SarabunPSK" w:hAnsi="TH SarabunPSK" w:cs="TH SarabunPSK"/>
          <w:b/>
          <w:bCs/>
          <w:sz w:val="28"/>
        </w:rPr>
      </w:pPr>
      <w:r w:rsidRPr="00265EFE">
        <w:rPr>
          <w:rFonts w:ascii="TH SarabunPSK" w:hAnsi="TH SarabunPSK" w:cs="TH SarabunPSK"/>
          <w:b/>
          <w:bCs/>
          <w:sz w:val="32"/>
          <w:szCs w:val="32"/>
        </w:rPr>
        <w:t xml:space="preserve"> </w:t>
      </w:r>
      <w:r w:rsidR="00591986" w:rsidRPr="00591986">
        <w:rPr>
          <w:rFonts w:ascii="TH SarabunPSK" w:hAnsi="TH SarabunPSK" w:cs="TH SarabunPSK"/>
          <w:b/>
          <w:bCs/>
          <w:sz w:val="32"/>
          <w:szCs w:val="32"/>
        </w:rPr>
        <w:t>A Study of Fluid Flow Characteristics Through Fractal Nozzles</w:t>
      </w:r>
    </w:p>
    <w:p w14:paraId="6AFBAAD1" w14:textId="2782BA10" w:rsidR="00591986" w:rsidRPr="00580A07" w:rsidRDefault="00591986" w:rsidP="00580A07">
      <w:pPr>
        <w:spacing w:after="0" w:line="240" w:lineRule="auto"/>
        <w:ind w:left="-142"/>
        <w:jc w:val="center"/>
        <w:rPr>
          <w:rFonts w:ascii="TH SarabunPSK" w:hAnsi="TH SarabunPSK" w:cs="TH SarabunPSK"/>
          <w:b/>
          <w:bCs/>
          <w:sz w:val="32"/>
          <w:szCs w:val="32"/>
        </w:rPr>
      </w:pPr>
      <w:r w:rsidRPr="00580A07">
        <w:rPr>
          <w:rFonts w:ascii="TH SarabunPSK" w:eastAsia="Sarabun" w:hAnsi="TH SarabunPSK" w:cs="TH SarabunPSK"/>
          <w:b/>
          <w:bCs/>
          <w:noProof/>
          <w:color w:val="000000"/>
          <w:sz w:val="32"/>
          <w:szCs w:val="32"/>
        </w:rPr>
        <w:t>Supakrit Sunghirun</w:t>
      </w:r>
      <w:r w:rsidRPr="00580A07">
        <w:rPr>
          <w:rFonts w:ascii="TH SarabunPSK" w:eastAsia="Sarabun" w:hAnsi="TH SarabunPSK" w:cs="TH SarabunPSK"/>
          <w:b/>
          <w:bCs/>
          <w:noProof/>
          <w:color w:val="000000"/>
          <w:sz w:val="32"/>
          <w:szCs w:val="32"/>
          <w:vertAlign w:val="superscript"/>
        </w:rPr>
        <w:t>1</w:t>
      </w:r>
      <w:r w:rsidR="00832B1F" w:rsidRPr="00580A07">
        <w:rPr>
          <w:rFonts w:ascii="TH SarabunPSK" w:eastAsia="Sarabun" w:hAnsi="TH SarabunPSK" w:cs="TH SarabunPSK"/>
          <w:b/>
          <w:bCs/>
          <w:noProof/>
          <w:color w:val="000000"/>
          <w:sz w:val="32"/>
          <w:szCs w:val="32"/>
        </w:rPr>
        <w:t>*</w:t>
      </w:r>
      <w:r w:rsidRPr="00580A07">
        <w:rPr>
          <w:rFonts w:ascii="TH SarabunPSK" w:eastAsia="Sarabun" w:hAnsi="TH SarabunPSK" w:cs="TH SarabunPSK"/>
          <w:b/>
          <w:bCs/>
          <w:noProof/>
          <w:color w:val="000000"/>
          <w:sz w:val="32"/>
          <w:szCs w:val="32"/>
        </w:rPr>
        <w:t>, Punnakan Suwanpiyaphan</w:t>
      </w:r>
      <w:r w:rsidRPr="00580A07">
        <w:rPr>
          <w:rFonts w:ascii="TH SarabunPSK" w:eastAsia="Sarabun" w:hAnsi="TH SarabunPSK" w:cs="TH SarabunPSK"/>
          <w:b/>
          <w:bCs/>
          <w:noProof/>
          <w:color w:val="000000"/>
          <w:sz w:val="32"/>
          <w:szCs w:val="32"/>
          <w:vertAlign w:val="superscript"/>
        </w:rPr>
        <w:t>1</w:t>
      </w:r>
      <w:r w:rsidRPr="00580A07">
        <w:rPr>
          <w:rFonts w:ascii="TH SarabunPSK" w:eastAsia="Sarabun" w:hAnsi="TH SarabunPSK" w:cs="TH SarabunPSK"/>
          <w:b/>
          <w:bCs/>
          <w:noProof/>
          <w:color w:val="000000"/>
          <w:sz w:val="32"/>
          <w:szCs w:val="32"/>
        </w:rPr>
        <w:t>, Songsak Manthanom</w:t>
      </w:r>
      <w:r w:rsidRPr="00580A07">
        <w:rPr>
          <w:rFonts w:ascii="TH SarabunPSK" w:eastAsia="Sarabun" w:hAnsi="TH SarabunPSK" w:cs="TH SarabunPSK"/>
          <w:b/>
          <w:bCs/>
          <w:noProof/>
          <w:color w:val="000000"/>
          <w:sz w:val="32"/>
          <w:szCs w:val="32"/>
          <w:vertAlign w:val="superscript"/>
        </w:rPr>
        <w:t>1</w:t>
      </w:r>
      <w:r w:rsidRPr="00580A07">
        <w:rPr>
          <w:rFonts w:ascii="TH SarabunPSK" w:eastAsia="Sarabun" w:hAnsi="TH SarabunPSK" w:cs="TH SarabunPSK"/>
          <w:b/>
          <w:bCs/>
          <w:noProof/>
          <w:color w:val="000000"/>
          <w:sz w:val="32"/>
          <w:szCs w:val="32"/>
        </w:rPr>
        <w:t xml:space="preserve"> and </w:t>
      </w:r>
      <w:r w:rsidR="005E38DE">
        <w:rPr>
          <w:rFonts w:ascii="TH SarabunPSK" w:eastAsia="Sarabun" w:hAnsi="TH SarabunPSK" w:cs="TH SarabunPSK"/>
          <w:b/>
          <w:bCs/>
          <w:noProof/>
          <w:color w:val="000000"/>
          <w:sz w:val="32"/>
          <w:szCs w:val="32"/>
        </w:rPr>
        <w:br/>
      </w:r>
      <w:r w:rsidRPr="00580A07">
        <w:rPr>
          <w:rFonts w:ascii="TH SarabunPSK" w:eastAsia="Sarabun" w:hAnsi="TH SarabunPSK" w:cs="TH SarabunPSK"/>
          <w:b/>
          <w:bCs/>
          <w:noProof/>
          <w:color w:val="000000"/>
          <w:sz w:val="32"/>
          <w:szCs w:val="32"/>
        </w:rPr>
        <w:t>Tanawat Kangh</w:t>
      </w:r>
      <w:r w:rsidR="00580A07" w:rsidRPr="00580A07">
        <w:rPr>
          <w:rFonts w:ascii="TH SarabunPSK" w:eastAsia="Sarabun" w:hAnsi="TH SarabunPSK" w:cs="TH SarabunPSK"/>
          <w:b/>
          <w:bCs/>
          <w:noProof/>
          <w:color w:val="000000"/>
          <w:sz w:val="32"/>
          <w:szCs w:val="32"/>
        </w:rPr>
        <w:t>ae</w:t>
      </w:r>
      <w:r w:rsidRPr="00580A07">
        <w:rPr>
          <w:rFonts w:ascii="TH SarabunPSK" w:eastAsia="Sarabun" w:hAnsi="TH SarabunPSK" w:cs="TH SarabunPSK"/>
          <w:b/>
          <w:bCs/>
          <w:noProof/>
          <w:color w:val="000000"/>
          <w:sz w:val="32"/>
          <w:szCs w:val="32"/>
          <w:vertAlign w:val="superscript"/>
        </w:rPr>
        <w:t>1</w:t>
      </w:r>
    </w:p>
    <w:p w14:paraId="53D51361" w14:textId="4A98DB8F" w:rsidR="00591986" w:rsidRPr="00DB6FFD" w:rsidRDefault="00591986" w:rsidP="00591986">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color w:val="000000" w:themeColor="text1"/>
          <w:sz w:val="24"/>
          <w:szCs w:val="24"/>
        </w:rPr>
      </w:pPr>
      <w:r w:rsidRPr="00DB6FFD">
        <w:rPr>
          <w:rFonts w:ascii="TH SarabunPSK" w:eastAsia="Sarabun" w:hAnsi="TH SarabunPSK" w:cs="TH SarabunPSK"/>
          <w:i/>
          <w:noProof/>
          <w:color w:val="000000" w:themeColor="text1"/>
          <w:sz w:val="26"/>
          <w:szCs w:val="26"/>
          <w:vertAlign w:val="superscript"/>
        </w:rPr>
        <w:t>1</w:t>
      </w:r>
      <w:r w:rsidRPr="00DB6FFD">
        <w:rPr>
          <w:rFonts w:ascii="TH SarabunPSK" w:eastAsia="Sarabun" w:hAnsi="TH SarabunPSK" w:cs="TH SarabunPSK"/>
          <w:i/>
          <w:noProof/>
          <w:color w:val="000000" w:themeColor="text1"/>
          <w:sz w:val="24"/>
          <w:szCs w:val="24"/>
        </w:rPr>
        <w:t xml:space="preserve">Princess Chulabhorn Science High School Trang, Bangrak, Mueang, Trang 92000, Thailand </w:t>
      </w:r>
    </w:p>
    <w:p w14:paraId="30554908" w14:textId="591C4C1C" w:rsidR="00591986" w:rsidRPr="00DB6FFD" w:rsidRDefault="00591986" w:rsidP="00591986">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color w:val="000000" w:themeColor="text1"/>
          <w:sz w:val="24"/>
          <w:szCs w:val="24"/>
        </w:rPr>
      </w:pPr>
      <w:r w:rsidRPr="00DB6FFD">
        <w:rPr>
          <w:rFonts w:ascii="TH SarabunPSK" w:eastAsia="Sarabun" w:hAnsi="TH SarabunPSK" w:cs="TH SarabunPSK"/>
          <w:i/>
          <w:noProof/>
          <w:color w:val="000000" w:themeColor="text1"/>
          <w:sz w:val="24"/>
          <w:szCs w:val="24"/>
        </w:rPr>
        <w:t>*E-mail:</w:t>
      </w:r>
      <w:r w:rsidR="00832B1F">
        <w:rPr>
          <w:rFonts w:ascii="TH SarabunPSK" w:eastAsia="Sarabun" w:hAnsi="TH SarabunPSK" w:cs="TH SarabunPSK"/>
          <w:i/>
          <w:noProof/>
          <w:color w:val="000000" w:themeColor="text1"/>
          <w:sz w:val="24"/>
          <w:szCs w:val="24"/>
        </w:rPr>
        <w:t xml:space="preserve"> 06380@pcshstrg.ac.th</w:t>
      </w:r>
      <w:r w:rsidRPr="00DB6FFD">
        <w:rPr>
          <w:rFonts w:ascii="TH SarabunPSK" w:eastAsia="Sarabun" w:hAnsi="TH SarabunPSK" w:cs="TH SarabunPSK"/>
          <w:i/>
          <w:noProof/>
          <w:color w:val="000000" w:themeColor="text1"/>
          <w:sz w:val="24"/>
          <w:szCs w:val="24"/>
        </w:rPr>
        <w:t xml:space="preserve"> </w:t>
      </w:r>
    </w:p>
    <w:p w14:paraId="72EDE2A2" w14:textId="6B6CCB7C" w:rsidR="009B5C67" w:rsidRPr="00AD0BC7" w:rsidRDefault="009B5C67" w:rsidP="00591986">
      <w:pPr>
        <w:spacing w:after="0" w:line="240" w:lineRule="auto"/>
        <w:jc w:val="center"/>
        <w:rPr>
          <w:rFonts w:ascii="TH SarabunPSK" w:hAnsi="TH SarabunPSK" w:cs="TH SarabunPSK"/>
        </w:rPr>
      </w:pPr>
    </w:p>
    <w:p w14:paraId="39BD6ADE" w14:textId="27338DA1"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3733672F" w14:textId="54EBFBF1" w:rsidR="00361F4B" w:rsidRPr="00591986" w:rsidRDefault="0061477E" w:rsidP="005E38DE">
      <w:pPr>
        <w:spacing w:before="240" w:line="240" w:lineRule="auto"/>
        <w:ind w:firstLine="720"/>
        <w:jc w:val="thaiDistribute"/>
        <w:rPr>
          <w:rFonts w:ascii="TH SarabunPSK" w:hAnsi="TH SarabunPSK" w:cs="TH SarabunPSK"/>
          <w:sz w:val="28"/>
        </w:rPr>
      </w:pPr>
      <w:r w:rsidRPr="00591986">
        <w:rPr>
          <w:rFonts w:ascii="TH SarabunPSK" w:hAnsi="TH SarabunPSK" w:cs="TH SarabunPSK" w:hint="cs"/>
          <w:sz w:val="28"/>
        </w:rPr>
        <w:t>The mathematics research project, "A Study of Fluid Flow Characteristics Through Fractal Nozzles," aims to apply the concept of fractal geometry to explain and analyze fluid flow behavior. Three fractal nozzle designs—</w:t>
      </w:r>
      <w:proofErr w:type="spellStart"/>
      <w:r w:rsidRPr="00591986">
        <w:rPr>
          <w:rFonts w:ascii="TH SarabunPSK" w:hAnsi="TH SarabunPSK" w:cs="TH SarabunPSK" w:hint="cs"/>
          <w:sz w:val="28"/>
        </w:rPr>
        <w:t>Sierpi</w:t>
      </w:r>
      <w:r w:rsidRPr="00591986">
        <w:rPr>
          <w:rFonts w:ascii="Calibri" w:hAnsi="Calibri" w:cs="Calibri"/>
          <w:sz w:val="20"/>
          <w:szCs w:val="20"/>
        </w:rPr>
        <w:t>ń</w:t>
      </w:r>
      <w:r w:rsidRPr="00591986">
        <w:rPr>
          <w:rFonts w:ascii="TH SarabunPSK" w:hAnsi="TH SarabunPSK" w:cs="TH SarabunPSK" w:hint="cs"/>
          <w:sz w:val="28"/>
        </w:rPr>
        <w:t>ski</w:t>
      </w:r>
      <w:proofErr w:type="spellEnd"/>
      <w:r w:rsidRPr="00591986">
        <w:rPr>
          <w:rFonts w:ascii="TH SarabunPSK" w:hAnsi="TH SarabunPSK" w:cs="TH SarabunPSK" w:hint="cs"/>
          <w:sz w:val="28"/>
        </w:rPr>
        <w:t xml:space="preserve"> Carpet, Koch Snowflake, and Apollonian Gasket—were compared under the same initial conditions to investigate the effects of geometric complexity on cross-sectional area, flow rate, spray angle, and droplet size. The methodology consisted of mathematical calculations and flow simulation. Fractal formulas were used to determine the effective cross-sectional area, while the continuity equation and Bernoulli's equation were applied to calculate the flow rate. Fluid dispersion was then analyzed using a mathematical model. The results showed that increasing the fractal level led to a decrease in both the cross-sectional area and the flow rate, with consistent trends observed in both the calculations and simulations. Although the calculated values were higher due to ideal assumptions that excluded flow resistance and turbulence, fractal nozzles provided more uniform fluid dispersion, wider spray angles, and smaller droplets. Among the three designs, the Koch Snowflake nozzle exhibited the greatest spray dispersion. Overall, the calculation and simulation results showed similar trends despite quantitative differences.</w:t>
      </w:r>
    </w:p>
    <w:p w14:paraId="6FDA00F9" w14:textId="34A24E98" w:rsidR="00361F4B" w:rsidRDefault="00265EFE" w:rsidP="0061477E">
      <w:pPr>
        <w:spacing w:before="240" w:line="240" w:lineRule="auto"/>
        <w:rPr>
          <w:rFonts w:ascii="TH SarabunPSK" w:hAnsi="TH SarabunPSK" w:cs="TH SarabunPSK"/>
          <w:b/>
          <w:bCs/>
          <w:sz w:val="32"/>
          <w:szCs w:val="32"/>
          <w:cs/>
        </w:rPr>
        <w:sectPr w:rsidR="00361F4B"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roofErr w:type="gramStart"/>
      <w:r>
        <w:rPr>
          <w:rFonts w:ascii="TH SarabunPSK" w:hAnsi="TH SarabunPSK" w:cs="TH SarabunPSK"/>
          <w:sz w:val="28"/>
        </w:rPr>
        <w:t xml:space="preserve">keywords </w:t>
      </w:r>
      <w:r w:rsidR="00FC674D" w:rsidRPr="00AD0BC7">
        <w:rPr>
          <w:rFonts w:ascii="TH SarabunPSK" w:hAnsi="TH SarabunPSK" w:cs="TH SarabunPSK"/>
          <w:sz w:val="28"/>
        </w:rPr>
        <w:t>:</w:t>
      </w:r>
      <w:proofErr w:type="gramEnd"/>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61477E" w:rsidRPr="0061477E">
        <w:rPr>
          <w:rFonts w:ascii="TH SarabunPSK" w:hAnsi="TH SarabunPSK" w:cs="TH SarabunPSK"/>
          <w:sz w:val="28"/>
        </w:rPr>
        <w:t>Fractal nozzles, Fluid flow, Fractal geometry, Flow rate, Spray angle</w:t>
      </w:r>
    </w:p>
    <w:p w14:paraId="117F90BF" w14:textId="5634A604"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23AA052F" w14:textId="5F3D6525" w:rsidR="0098175B" w:rsidRDefault="0061477E" w:rsidP="005E38DE">
      <w:pPr>
        <w:spacing w:after="0" w:line="240" w:lineRule="auto"/>
        <w:ind w:firstLine="720"/>
        <w:jc w:val="thaiDistribute"/>
        <w:rPr>
          <w:rFonts w:ascii="TH SarabunPSK" w:hAnsi="TH SarabunPSK" w:cs="TH SarabunPSK"/>
          <w:sz w:val="28"/>
        </w:rPr>
      </w:pPr>
      <w:r w:rsidRPr="0061477E">
        <w:t xml:space="preserve"> </w:t>
      </w:r>
      <w:r w:rsidRPr="0061477E">
        <w:rPr>
          <w:rFonts w:ascii="TH SarabunPSK" w:hAnsi="TH SarabunPSK" w:cs="TH SarabunPSK"/>
          <w:noProof/>
          <w:sz w:val="28"/>
        </w:rPr>
        <w:t xml:space="preserve">The effectiveness of nasal sprays depends on spray dispersion and flow rate, which are primarily determined by nozzle geometry. Standard single-hole nozzles often result in uneven liquid distribution and limited control . To address these limitations, this study explores the application of fractal geometry—specifically the Sierpinski Carpet, Koch Snowflake, and Apollonian Gasket—which mimics efficient distribution patterns found in nature . This research utilizes mathematical </w:t>
      </w:r>
      <w:r w:rsidRPr="0061477E">
        <w:rPr>
          <w:rFonts w:ascii="TH SarabunPSK" w:hAnsi="TH SarabunPSK" w:cs="TH SarabunPSK"/>
          <w:noProof/>
          <w:sz w:val="28"/>
        </w:rPr>
        <w:t>modeling and flow simulation to compare fractal-structured nozzles with standard designs . We systematically analyze how increasing fractal complexity (iterations) affects spray angles, flow rates, and droplet sizes . By integrating theoretical mathematics with engineering, this study aims to provide a foundation for developing high-efficiency nozzles for medical and industrial applications</w:t>
      </w:r>
      <w:r w:rsidR="00A637F6">
        <w:rPr>
          <w:rFonts w:ascii="TH SarabunPSK" w:hAnsi="TH SarabunPSK" w:cs="TH SarabunPSK"/>
          <w:noProof/>
          <w:sz w:val="28"/>
        </w:rPr>
        <w:t>.</w:t>
      </w:r>
    </w:p>
    <w:p w14:paraId="515E3407" w14:textId="77777777" w:rsidR="005E38DE" w:rsidRPr="005E38DE" w:rsidRDefault="005E38DE" w:rsidP="005E38DE">
      <w:pPr>
        <w:spacing w:after="0" w:line="240" w:lineRule="auto"/>
        <w:ind w:firstLine="720"/>
        <w:jc w:val="thaiDistribute"/>
        <w:rPr>
          <w:rFonts w:ascii="TH SarabunPSK" w:hAnsi="TH SarabunPSK" w:cs="TH SarabunPSK"/>
          <w:sz w:val="18"/>
          <w:szCs w:val="18"/>
        </w:rPr>
      </w:pPr>
    </w:p>
    <w:p w14:paraId="3DDA50D6" w14:textId="78E8D895" w:rsidR="0098175B" w:rsidRPr="000A070F" w:rsidRDefault="00265EFE" w:rsidP="0098175B">
      <w:pPr>
        <w:spacing w:after="0" w:line="240" w:lineRule="auto"/>
        <w:jc w:val="thaiDistribute"/>
        <w:rPr>
          <w:rFonts w:ascii="TH SarabunPSK" w:hAnsi="TH SarabunPSK" w:cs="TH SarabunPSK"/>
          <w:sz w:val="28"/>
          <w:cs/>
        </w:rPr>
      </w:pPr>
      <w:r>
        <w:rPr>
          <w:rFonts w:ascii="TH SarabunPSK" w:hAnsi="TH SarabunPSK" w:cs="TH SarabunPSK"/>
          <w:b/>
          <w:bCs/>
          <w:sz w:val="28"/>
        </w:rPr>
        <w:t>Methodology</w:t>
      </w:r>
    </w:p>
    <w:p w14:paraId="3FAE87E0" w14:textId="77777777" w:rsidR="0061477E" w:rsidRDefault="0061477E" w:rsidP="0098175B">
      <w:pPr>
        <w:spacing w:after="0" w:line="240" w:lineRule="auto"/>
        <w:ind w:firstLine="720"/>
        <w:jc w:val="thaiDistribute"/>
        <w:rPr>
          <w:rFonts w:ascii="TH SarabunPSK" w:hAnsi="TH SarabunPSK" w:cs="TH SarabunPSK"/>
          <w:sz w:val="28"/>
        </w:rPr>
      </w:pPr>
      <w:r w:rsidRPr="0061477E">
        <w:rPr>
          <w:rFonts w:ascii="TH SarabunPSK" w:hAnsi="TH SarabunPSK" w:cs="TH SarabunPSK"/>
          <w:sz w:val="28"/>
        </w:rPr>
        <w:t xml:space="preserve">The research methodology is divided into two primary phases: mathematical </w:t>
      </w:r>
      <w:r w:rsidRPr="0061477E">
        <w:rPr>
          <w:rFonts w:ascii="TH SarabunPSK" w:hAnsi="TH SarabunPSK" w:cs="TH SarabunPSK"/>
          <w:sz w:val="28"/>
        </w:rPr>
        <w:lastRenderedPageBreak/>
        <w:t xml:space="preserve">calculation and flow simulation. The study compares a standard nozzle with three fractal designs—Sierpinski Carpet, Koch Snowflake, and Apollonian Gasket—across three complexity levels (Levels 1–3). </w:t>
      </w:r>
    </w:p>
    <w:p w14:paraId="1D63EA31" w14:textId="77777777" w:rsidR="003D1B02" w:rsidRDefault="0061477E" w:rsidP="0061477E">
      <w:pPr>
        <w:spacing w:after="0" w:line="240" w:lineRule="auto"/>
        <w:jc w:val="thaiDistribute"/>
        <w:rPr>
          <w:rFonts w:ascii="TH SarabunPSK" w:hAnsi="TH SarabunPSK" w:cs="TH SarabunPSK"/>
          <w:sz w:val="28"/>
        </w:rPr>
      </w:pPr>
      <w:r w:rsidRPr="0061477E">
        <w:rPr>
          <w:rFonts w:ascii="TH SarabunPSK" w:hAnsi="TH SarabunPSK" w:cs="TH SarabunPSK"/>
          <w:b/>
          <w:bCs/>
          <w:sz w:val="28"/>
        </w:rPr>
        <w:t>1. Mathematical Calculation and Geometric Design</w:t>
      </w:r>
      <w:r w:rsidRPr="0061477E">
        <w:rPr>
          <w:rFonts w:ascii="TH SarabunPSK" w:hAnsi="TH SarabunPSK" w:cs="TH SarabunPSK"/>
          <w:sz w:val="28"/>
        </w:rPr>
        <w:t xml:space="preserve"> </w:t>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sidR="003D1B02">
        <w:rPr>
          <w:rFonts w:ascii="TH SarabunPSK" w:hAnsi="TH SarabunPSK" w:cs="TH SarabunPSK"/>
          <w:sz w:val="28"/>
        </w:rPr>
        <w:t xml:space="preserve">    </w:t>
      </w:r>
      <w:r w:rsidR="003D1B02" w:rsidRPr="003D1B02">
        <w:rPr>
          <w:rFonts w:ascii="TH SarabunPSK" w:hAnsi="TH SarabunPSK" w:cs="TH SarabunPSK"/>
          <w:b/>
          <w:bCs/>
          <w:sz w:val="28"/>
        </w:rPr>
        <w:t>1.1 Fractal Nozzle Design</w:t>
      </w:r>
      <w:r w:rsidR="003D1B02" w:rsidRPr="003D1B02">
        <w:rPr>
          <w:rFonts w:ascii="TH SarabunPSK" w:hAnsi="TH SarabunPSK" w:cs="TH SarabunPSK"/>
          <w:sz w:val="28"/>
        </w:rPr>
        <w:t xml:space="preserve"> </w:t>
      </w:r>
    </w:p>
    <w:p w14:paraId="5FC83518" w14:textId="7953C2C5" w:rsidR="003D1B02" w:rsidRDefault="003D1B02" w:rsidP="003D1B02">
      <w:pPr>
        <w:spacing w:after="0" w:line="240" w:lineRule="auto"/>
        <w:ind w:firstLine="720"/>
        <w:jc w:val="thaiDistribute"/>
        <w:rPr>
          <w:rFonts w:ascii="TH SarabunPSK" w:hAnsi="TH SarabunPSK" w:cs="TH SarabunPSK"/>
          <w:sz w:val="28"/>
        </w:rPr>
      </w:pPr>
      <w:r w:rsidRPr="003D1B02">
        <w:rPr>
          <w:rFonts w:ascii="TH SarabunPSK" w:hAnsi="TH SarabunPSK" w:cs="TH SarabunPSK"/>
          <w:sz w:val="28"/>
        </w:rPr>
        <w:t>Three fractal nozzle geometries were selected: Sierpinski Carpet</w:t>
      </w:r>
      <w:r>
        <w:rPr>
          <w:rFonts w:ascii="TH SarabunPSK" w:hAnsi="TH SarabunPSK" w:cs="TH SarabunPSK"/>
          <w:sz w:val="28"/>
        </w:rPr>
        <w:t>,</w:t>
      </w:r>
      <w:r w:rsidRPr="003D1B02">
        <w:rPr>
          <w:rFonts w:ascii="TH SarabunPSK" w:hAnsi="TH SarabunPSK" w:cs="TH SarabunPSK"/>
          <w:sz w:val="28"/>
        </w:rPr>
        <w:t xml:space="preserve"> Koch Snowflake</w:t>
      </w:r>
      <w:r>
        <w:rPr>
          <w:rFonts w:ascii="TH SarabunPSK" w:hAnsi="TH SarabunPSK" w:cs="TH SarabunPSK"/>
          <w:sz w:val="28"/>
        </w:rPr>
        <w:t xml:space="preserve"> and</w:t>
      </w:r>
      <w:r w:rsidRPr="003D1B02">
        <w:rPr>
          <w:rFonts w:ascii="TH SarabunPSK" w:hAnsi="TH SarabunPSK" w:cs="TH SarabunPSK"/>
          <w:sz w:val="28"/>
        </w:rPr>
        <w:t xml:space="preserve"> Apollonian Gasket Each geometry was designed with three fractal levels (Level 1–3). The fractal nozzles were designed to maintain a total cross-sectional area comparable to a standard nozzle to ensure controlled comparisons. The following baseline parameters were established for all calculations: Nozzle Radius (r): 5 mm (0.005 m) Total Cross-sectional Area (A): 7.85 × 10</w:t>
      </w:r>
      <w:r w:rsidRPr="003D1B02">
        <w:rPr>
          <w:rFonts w:ascii="Cambria Math" w:hAnsi="Cambria Math" w:cs="Cambria Math"/>
          <w:sz w:val="28"/>
        </w:rPr>
        <w:t>⁻⁵</w:t>
      </w:r>
      <w:r w:rsidRPr="003D1B02">
        <w:rPr>
          <w:rFonts w:ascii="TH SarabunPSK" w:hAnsi="TH SarabunPSK" w:cs="TH SarabunPSK"/>
          <w:sz w:val="28"/>
        </w:rPr>
        <w:t xml:space="preserve"> m² Applied Pressure (</w:t>
      </w:r>
      <w:r w:rsidRPr="003D1B02">
        <w:rPr>
          <w:rFonts w:ascii="Calibri" w:hAnsi="Calibri" w:cs="Calibri"/>
          <w:sz w:val="28"/>
        </w:rPr>
        <w:t>Δ</w:t>
      </w:r>
      <w:r w:rsidRPr="003D1B02">
        <w:rPr>
          <w:rFonts w:ascii="TH SarabunPSK" w:hAnsi="TH SarabunPSK" w:cs="TH SarabunPSK"/>
          <w:sz w:val="28"/>
        </w:rPr>
        <w:t>P): 3,000 Pa Fluid Density (</w:t>
      </w:r>
      <w:r w:rsidRPr="003D1B02">
        <w:rPr>
          <w:rFonts w:ascii="Calibri" w:hAnsi="Calibri" w:cs="Calibri"/>
          <w:sz w:val="28"/>
        </w:rPr>
        <w:t>ρ</w:t>
      </w:r>
      <w:r w:rsidRPr="003D1B02">
        <w:rPr>
          <w:rFonts w:ascii="TH SarabunPSK" w:hAnsi="TH SarabunPSK" w:cs="TH SarabunPSK"/>
          <w:sz w:val="28"/>
        </w:rPr>
        <w:t xml:space="preserve">): 1,000 kg/m³ (Water) Discharge Coefficient (C): 0.65 </w:t>
      </w:r>
    </w:p>
    <w:p w14:paraId="7453AD54" w14:textId="77777777" w:rsidR="003D1B02" w:rsidRPr="003D1B02" w:rsidRDefault="003D1B02" w:rsidP="003D1B02">
      <w:pPr>
        <w:spacing w:after="0" w:line="240" w:lineRule="auto"/>
        <w:jc w:val="thaiDistribute"/>
        <w:rPr>
          <w:rFonts w:ascii="TH SarabunPSK" w:hAnsi="TH SarabunPSK" w:cs="TH SarabunPSK"/>
          <w:b/>
          <w:bCs/>
          <w:sz w:val="28"/>
        </w:rPr>
      </w:pPr>
      <w:r w:rsidRPr="003D1B02">
        <w:rPr>
          <w:rFonts w:ascii="TH SarabunPSK" w:hAnsi="TH SarabunPSK" w:cs="TH SarabunPSK"/>
          <w:b/>
          <w:bCs/>
          <w:sz w:val="28"/>
        </w:rPr>
        <w:t xml:space="preserve">1.2 Fractal Formulas Applied </w:t>
      </w:r>
    </w:p>
    <w:p w14:paraId="6BB13F37" w14:textId="77777777" w:rsidR="003D1B02" w:rsidRDefault="003D1B02" w:rsidP="003D1B02">
      <w:pPr>
        <w:spacing w:after="0" w:line="240" w:lineRule="auto"/>
        <w:ind w:firstLine="720"/>
        <w:jc w:val="thaiDistribute"/>
        <w:rPr>
          <w:rFonts w:ascii="TH SarabunPSK" w:hAnsi="TH SarabunPSK" w:cs="TH SarabunPSK"/>
          <w:sz w:val="28"/>
        </w:rPr>
      </w:pPr>
      <w:r w:rsidRPr="003D1B02">
        <w:rPr>
          <w:rFonts w:ascii="TH SarabunPSK" w:hAnsi="TH SarabunPSK" w:cs="TH SarabunPSK"/>
          <w:sz w:val="28"/>
        </w:rPr>
        <w:t>1.2.1 Sierpinski Carpet The remaining area at level n was calculated using: A</w:t>
      </w:r>
      <w:r w:rsidRPr="003D1B02">
        <w:rPr>
          <w:rFonts w:ascii="Cambria Math" w:hAnsi="Cambria Math" w:cs="Cambria Math"/>
          <w:sz w:val="28"/>
        </w:rPr>
        <w:t>ₙ</w:t>
      </w:r>
      <w:r w:rsidRPr="003D1B02">
        <w:rPr>
          <w:rFonts w:ascii="TH SarabunPSK" w:hAnsi="TH SarabunPSK" w:cs="TH SarabunPSK"/>
          <w:sz w:val="28"/>
        </w:rPr>
        <w:t xml:space="preserve"> = A</w:t>
      </w:r>
      <w:r w:rsidRPr="003D1B02">
        <w:rPr>
          <w:rFonts w:ascii="Cambria Math" w:hAnsi="Cambria Math" w:cs="Cambria Math"/>
          <w:sz w:val="28"/>
        </w:rPr>
        <w:t>₀</w:t>
      </w:r>
      <w:r w:rsidRPr="003D1B02">
        <w:rPr>
          <w:rFonts w:ascii="TH SarabunPSK" w:hAnsi="TH SarabunPSK" w:cs="TH SarabunPSK"/>
          <w:sz w:val="28"/>
        </w:rPr>
        <w:t xml:space="preserve"> (8/</w:t>
      </w:r>
      <w:proofErr w:type="gramStart"/>
      <w:r w:rsidRPr="003D1B02">
        <w:rPr>
          <w:rFonts w:ascii="TH SarabunPSK" w:hAnsi="TH SarabunPSK" w:cs="TH SarabunPSK"/>
          <w:sz w:val="28"/>
        </w:rPr>
        <w:t>9)</w:t>
      </w:r>
      <w:r w:rsidRPr="003D1B02">
        <w:rPr>
          <w:rFonts w:ascii="Cambria Math" w:hAnsi="Cambria Math" w:cs="Cambria Math"/>
          <w:sz w:val="28"/>
        </w:rPr>
        <w:t>ⁿ</w:t>
      </w:r>
      <w:proofErr w:type="gramEnd"/>
      <w:r w:rsidRPr="003D1B02">
        <w:rPr>
          <w:rFonts w:ascii="TH SarabunPSK" w:hAnsi="TH SarabunPSK" w:cs="TH SarabunPSK"/>
          <w:sz w:val="28"/>
        </w:rPr>
        <w:t xml:space="preserve"> The number of openings at level n was defined by: N</w:t>
      </w:r>
      <w:r w:rsidRPr="003D1B02">
        <w:rPr>
          <w:rFonts w:ascii="Cambria Math" w:hAnsi="Cambria Math" w:cs="Cambria Math"/>
          <w:sz w:val="28"/>
        </w:rPr>
        <w:t>ₙ</w:t>
      </w:r>
      <w:r w:rsidRPr="003D1B02">
        <w:rPr>
          <w:rFonts w:ascii="TH SarabunPSK" w:hAnsi="TH SarabunPSK" w:cs="TH SarabunPSK"/>
          <w:sz w:val="28"/>
        </w:rPr>
        <w:t xml:space="preserve"> = 8</w:t>
      </w:r>
      <w:r w:rsidRPr="003D1B02">
        <w:rPr>
          <w:rFonts w:ascii="Cambria Math" w:hAnsi="Cambria Math" w:cs="Cambria Math"/>
          <w:sz w:val="28"/>
        </w:rPr>
        <w:t>ⁿ</w:t>
      </w:r>
      <w:r w:rsidRPr="003D1B02">
        <w:rPr>
          <w:rFonts w:ascii="TH SarabunPSK" w:hAnsi="TH SarabunPSK" w:cs="TH SarabunPSK"/>
          <w:sz w:val="28"/>
        </w:rPr>
        <w:t xml:space="preserve"> </w:t>
      </w:r>
    </w:p>
    <w:p w14:paraId="3A116A00" w14:textId="77777777" w:rsidR="005E38DE" w:rsidRDefault="003D1B02" w:rsidP="003D1B02">
      <w:pPr>
        <w:spacing w:after="0" w:line="240" w:lineRule="auto"/>
        <w:jc w:val="thaiDistribute"/>
        <w:rPr>
          <w:rFonts w:ascii="TH SarabunPSK" w:hAnsi="TH SarabunPSK" w:cs="TH SarabunPSK"/>
          <w:sz w:val="28"/>
        </w:rPr>
      </w:pPr>
      <w:r w:rsidRPr="003D1B02">
        <w:rPr>
          <w:rFonts w:ascii="TH SarabunPSK" w:hAnsi="TH SarabunPSK" w:cs="TH SarabunPSK"/>
          <w:sz w:val="28"/>
        </w:rPr>
        <w:t>1.2.2 Koch Snowflake The area was estimated using: A</w:t>
      </w:r>
      <w:r w:rsidRPr="003D1B02">
        <w:rPr>
          <w:rFonts w:ascii="Cambria Math" w:hAnsi="Cambria Math" w:cs="Cambria Math"/>
          <w:sz w:val="28"/>
        </w:rPr>
        <w:t>ₙ</w:t>
      </w:r>
      <w:r w:rsidRPr="003D1B02">
        <w:rPr>
          <w:rFonts w:ascii="TH SarabunPSK" w:hAnsi="TH SarabunPSK" w:cs="TH SarabunPSK"/>
          <w:sz w:val="28"/>
        </w:rPr>
        <w:t xml:space="preserve"> = A</w:t>
      </w:r>
      <w:r w:rsidRPr="003D1B02">
        <w:rPr>
          <w:rFonts w:ascii="Cambria Math" w:hAnsi="Cambria Math" w:cs="Cambria Math"/>
          <w:sz w:val="28"/>
        </w:rPr>
        <w:t>₀</w:t>
      </w:r>
      <w:r w:rsidRPr="003D1B02">
        <w:rPr>
          <w:rFonts w:ascii="TH SarabunPSK" w:hAnsi="TH SarabunPSK" w:cs="TH SarabunPSK"/>
          <w:sz w:val="28"/>
        </w:rPr>
        <w:t xml:space="preserve"> ... (equation) </w:t>
      </w:r>
      <w:r>
        <w:rPr>
          <w:rFonts w:ascii="TH SarabunPSK" w:hAnsi="TH SarabunPSK" w:cs="TH SarabunPSK"/>
          <w:sz w:val="28"/>
        </w:rPr>
        <w:tab/>
      </w:r>
    </w:p>
    <w:p w14:paraId="31E558D0" w14:textId="25FEC67D" w:rsidR="003D1B02" w:rsidRDefault="003D1B02" w:rsidP="003D1B02">
      <w:pPr>
        <w:spacing w:after="0" w:line="240" w:lineRule="auto"/>
        <w:jc w:val="thaiDistribute"/>
        <w:rPr>
          <w:rFonts w:ascii="TH SarabunPSK" w:hAnsi="TH SarabunPSK" w:cs="TH SarabunPSK"/>
          <w:sz w:val="28"/>
        </w:rPr>
      </w:pPr>
      <w:r w:rsidRPr="003D1B02">
        <w:rPr>
          <w:rFonts w:ascii="TH SarabunPSK" w:hAnsi="TH SarabunPSK" w:cs="TH SarabunPSK"/>
          <w:sz w:val="28"/>
        </w:rPr>
        <w:t>1.2.3 Apollonian Gasket The total area of circles within the gasket was calculated using: A</w:t>
      </w:r>
      <w:r w:rsidRPr="003D1B02">
        <w:rPr>
          <w:rFonts w:ascii="Cambria Math" w:hAnsi="Cambria Math" w:cs="Cambria Math"/>
          <w:sz w:val="28"/>
        </w:rPr>
        <w:t>ₙ</w:t>
      </w:r>
      <w:r w:rsidRPr="003D1B02">
        <w:rPr>
          <w:rFonts w:ascii="TH SarabunPSK" w:hAnsi="TH SarabunPSK" w:cs="TH SarabunPSK"/>
          <w:sz w:val="28"/>
        </w:rPr>
        <w:t xml:space="preserve"> = A</w:t>
      </w:r>
      <w:r w:rsidRPr="003D1B02">
        <w:rPr>
          <w:rFonts w:ascii="Cambria Math" w:hAnsi="Cambria Math" w:cs="Cambria Math"/>
          <w:sz w:val="28"/>
        </w:rPr>
        <w:t>₀</w:t>
      </w:r>
      <w:r w:rsidRPr="003D1B02">
        <w:rPr>
          <w:rFonts w:ascii="TH SarabunPSK" w:hAnsi="TH SarabunPSK" w:cs="TH SarabunPSK"/>
          <w:sz w:val="28"/>
        </w:rPr>
        <w:t xml:space="preserve"> (1 − C r</w:t>
      </w:r>
      <w:r w:rsidRPr="003D1B02">
        <w:rPr>
          <w:rFonts w:ascii="Cambria Math" w:hAnsi="Cambria Math" w:cs="Cambria Math"/>
          <w:sz w:val="28"/>
        </w:rPr>
        <w:t>ⁿ</w:t>
      </w:r>
      <w:r w:rsidRPr="003D1B02">
        <w:rPr>
          <w:rFonts w:ascii="TH SarabunPSK" w:hAnsi="TH SarabunPSK" w:cs="TH SarabunPSK"/>
          <w:sz w:val="28"/>
        </w:rPr>
        <w:t xml:space="preserve">) </w:t>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t xml:space="preserve">                </w:t>
      </w:r>
      <w:r w:rsidRPr="003D1B02">
        <w:rPr>
          <w:rFonts w:ascii="TH SarabunPSK" w:hAnsi="TH SarabunPSK" w:cs="TH SarabunPSK"/>
          <w:b/>
          <w:bCs/>
          <w:sz w:val="28"/>
        </w:rPr>
        <w:t xml:space="preserve">1.3 Flow Rate Calculation </w:t>
      </w:r>
    </w:p>
    <w:p w14:paraId="1EE3A5D9" w14:textId="7BDDF9AE" w:rsidR="0098175B" w:rsidRDefault="003D1B02" w:rsidP="003D1B02">
      <w:pPr>
        <w:spacing w:after="0" w:line="240" w:lineRule="auto"/>
        <w:ind w:firstLine="720"/>
        <w:jc w:val="thaiDistribute"/>
        <w:rPr>
          <w:rFonts w:ascii="TH SarabunPSK" w:hAnsi="TH SarabunPSK" w:cs="TH SarabunPSK"/>
          <w:sz w:val="28"/>
        </w:rPr>
      </w:pPr>
      <w:r w:rsidRPr="003D1B02">
        <w:rPr>
          <w:rFonts w:ascii="TH SarabunPSK" w:hAnsi="TH SarabunPSK" w:cs="TH SarabunPSK"/>
          <w:sz w:val="28"/>
        </w:rPr>
        <w:t xml:space="preserve">The theoretical flow rate (Q) was determined using the continuity and Bernoulli equations:  </w:t>
      </w:r>
      <m:oMath>
        <m:r>
          <w:rPr>
            <w:rFonts w:ascii="Cambria Math" w:eastAsia="Times New Roman" w:hAnsi="Cambria Math" w:cs="TH SarabunPSK"/>
            <w:noProof/>
            <w:sz w:val="18"/>
            <w:szCs w:val="18"/>
          </w:rPr>
          <m:t>Q=A</m:t>
        </m:r>
        <m:r>
          <m:rPr>
            <m:nor/>
          </m:rPr>
          <w:rPr>
            <w:rFonts w:ascii="Cambria Math" w:eastAsia="Times New Roman" w:hAnsi="Cambria Math" w:cs="TH SarabunPSK"/>
            <w:i/>
            <w:noProof/>
            <w:sz w:val="18"/>
            <w:szCs w:val="18"/>
          </w:rPr>
          <m:t> </m:t>
        </m:r>
        <m:r>
          <w:rPr>
            <w:rFonts w:ascii="Cambria Math" w:eastAsia="Times New Roman" w:hAnsi="Cambria Math" w:cs="TH SarabunPSK"/>
            <w:noProof/>
            <w:sz w:val="18"/>
            <w:szCs w:val="18"/>
          </w:rPr>
          <m:t>C</m:t>
        </m:r>
        <m:rad>
          <m:radPr>
            <m:degHide m:val="1"/>
            <m:ctrlPr>
              <w:rPr>
                <w:rFonts w:ascii="Cambria Math" w:eastAsia="Times New Roman" w:hAnsi="Cambria Math" w:cs="TH SarabunPSK"/>
                <w:i/>
                <w:noProof/>
                <w:sz w:val="18"/>
                <w:szCs w:val="18"/>
              </w:rPr>
            </m:ctrlPr>
          </m:radPr>
          <m:deg/>
          <m:e>
            <m:f>
              <m:fPr>
                <m:ctrlPr>
                  <w:rPr>
                    <w:rFonts w:ascii="Cambria Math" w:eastAsia="Times New Roman" w:hAnsi="Cambria Math" w:cs="TH SarabunPSK"/>
                    <w:i/>
                    <w:noProof/>
                    <w:sz w:val="18"/>
                    <w:szCs w:val="18"/>
                  </w:rPr>
                </m:ctrlPr>
              </m:fPr>
              <m:num>
                <m:r>
                  <w:rPr>
                    <w:rFonts w:ascii="Cambria Math" w:eastAsia="Times New Roman" w:hAnsi="Cambria Math" w:cs="TH SarabunPSK"/>
                    <w:noProof/>
                    <w:sz w:val="18"/>
                    <w:szCs w:val="18"/>
                  </w:rPr>
                  <m:t>2ΔP</m:t>
                </m:r>
              </m:num>
              <m:den>
                <m:r>
                  <w:rPr>
                    <w:rFonts w:ascii="Cambria Math" w:eastAsia="Times New Roman" w:hAnsi="Cambria Math" w:cs="TH SarabunPSK"/>
                    <w:noProof/>
                    <w:sz w:val="18"/>
                    <w:szCs w:val="18"/>
                  </w:rPr>
                  <m:t>ρ</m:t>
                </m:r>
              </m:den>
            </m:f>
          </m:e>
        </m:rad>
      </m:oMath>
      <w:r>
        <w:rPr>
          <w:rFonts w:ascii="TH SarabunPSK" w:eastAsiaTheme="minorEastAsia" w:hAnsi="TH SarabunPSK" w:cs="TH SarabunPSK"/>
          <w:sz w:val="18"/>
          <w:szCs w:val="18"/>
        </w:rPr>
        <w:t xml:space="preserve"> </w:t>
      </w:r>
      <w:r w:rsidRPr="003D1B02">
        <w:rPr>
          <w:rFonts w:ascii="TH SarabunPSK" w:hAnsi="TH SarabunPSK" w:cs="TH SarabunPSK"/>
          <w:sz w:val="28"/>
        </w:rPr>
        <w:t xml:space="preserve">To account for energy loss due to friction and branching in fractal </w:t>
      </w:r>
      <w:r w:rsidRPr="003D1B02">
        <w:rPr>
          <w:rFonts w:ascii="TH SarabunPSK" w:hAnsi="TH SarabunPSK" w:cs="TH SarabunPSK"/>
          <w:sz w:val="28"/>
        </w:rPr>
        <w:t xml:space="preserve">structures, a fractal loss factor (k = 0.002) was applied to calculate the real flow rate: </w:t>
      </w:r>
      <w:r w:rsidR="00F328D0">
        <w:rPr>
          <w:rFonts w:ascii="TH SarabunPSK" w:hAnsi="TH SarabunPSK" w:cs="TH SarabunPSK"/>
          <w:sz w:val="28"/>
        </w:rPr>
        <w:br/>
      </w:r>
      <w:r w:rsidRPr="003D1B02">
        <w:rPr>
          <w:rFonts w:ascii="TH SarabunPSK" w:hAnsi="TH SarabunPSK" w:cs="TH SarabunPSK"/>
          <w:sz w:val="28"/>
        </w:rPr>
        <w:t>Q</w:t>
      </w:r>
      <w:r>
        <w:rPr>
          <w:rFonts w:ascii="TH SarabunPSK" w:hAnsi="TH SarabunPSK" w:cs="TH SarabunPSK"/>
          <w:sz w:val="28"/>
        </w:rPr>
        <w:t>_</w:t>
      </w:r>
      <w:r w:rsidRPr="003D1B02">
        <w:rPr>
          <w:rFonts w:ascii="TH SarabunPSK" w:hAnsi="TH SarabunPSK" w:cs="TH SarabunPSK"/>
          <w:sz w:val="28"/>
        </w:rPr>
        <w:t>real = kQ</w:t>
      </w:r>
      <w:r w:rsidR="0061477E">
        <w:rPr>
          <w:rFonts w:ascii="TH SarabunPSK" w:hAnsi="TH SarabunPSK" w:cs="TH SarabunPSK"/>
          <w:sz w:val="28"/>
        </w:rPr>
        <w:tab/>
      </w:r>
      <w:r w:rsidR="0061477E">
        <w:rPr>
          <w:rFonts w:ascii="TH SarabunPSK" w:hAnsi="TH SarabunPSK" w:cs="TH SarabunPSK"/>
          <w:sz w:val="28"/>
        </w:rPr>
        <w:tab/>
      </w:r>
      <w:r w:rsidR="0061477E">
        <w:rPr>
          <w:rFonts w:ascii="TH SarabunPSK" w:hAnsi="TH SarabunPSK" w:cs="TH SarabunPSK"/>
          <w:sz w:val="28"/>
        </w:rPr>
        <w:tab/>
        <w:t xml:space="preserve">       </w:t>
      </w:r>
      <w:r>
        <w:rPr>
          <w:rFonts w:ascii="TH SarabunPSK" w:hAnsi="TH SarabunPSK" w:cs="TH SarabunPSK"/>
          <w:sz w:val="28"/>
        </w:rPr>
        <w:tab/>
        <w:t xml:space="preserve">   </w:t>
      </w:r>
      <w:r w:rsidR="0061477E">
        <w:rPr>
          <w:rFonts w:ascii="TH SarabunPSK" w:hAnsi="TH SarabunPSK" w:cs="TH SarabunPSK"/>
          <w:sz w:val="28"/>
        </w:rPr>
        <w:t xml:space="preserve"> </w:t>
      </w:r>
      <w:r>
        <w:rPr>
          <w:rFonts w:ascii="TH SarabunPSK" w:hAnsi="TH SarabunPSK" w:cs="TH SarabunPSK"/>
          <w:sz w:val="28"/>
        </w:rPr>
        <w:t xml:space="preserve">            </w:t>
      </w:r>
      <w:r w:rsidR="0061477E" w:rsidRPr="0061477E">
        <w:rPr>
          <w:rFonts w:ascii="TH SarabunPSK" w:hAnsi="TH SarabunPSK" w:cs="TH SarabunPSK"/>
          <w:b/>
          <w:bCs/>
          <w:sz w:val="28"/>
        </w:rPr>
        <w:t>2.</w:t>
      </w:r>
      <w:r w:rsidR="0061477E" w:rsidRPr="0061477E">
        <w:rPr>
          <w:rFonts w:ascii="TH SarabunPSK" w:hAnsi="TH SarabunPSK" w:cs="TH SarabunPSK"/>
          <w:sz w:val="28"/>
        </w:rPr>
        <w:t xml:space="preserve"> </w:t>
      </w:r>
      <w:r w:rsidR="0061477E" w:rsidRPr="0061477E">
        <w:rPr>
          <w:rFonts w:ascii="TH SarabunPSK" w:hAnsi="TH SarabunPSK" w:cs="TH SarabunPSK"/>
          <w:b/>
          <w:bCs/>
          <w:sz w:val="28"/>
        </w:rPr>
        <w:t>Flow Simulation</w:t>
      </w:r>
      <w:r w:rsidR="0061477E" w:rsidRPr="0061477E">
        <w:rPr>
          <w:rFonts w:ascii="TH SarabunPSK" w:hAnsi="TH SarabunPSK" w:cs="TH SarabunPSK"/>
          <w:sz w:val="28"/>
        </w:rPr>
        <w:t xml:space="preserve"> </w:t>
      </w:r>
      <w:r w:rsidR="0061477E">
        <w:rPr>
          <w:rFonts w:ascii="TH SarabunPSK" w:hAnsi="TH SarabunPSK" w:cs="TH SarabunPSK"/>
          <w:sz w:val="28"/>
        </w:rPr>
        <w:tab/>
      </w:r>
      <w:r w:rsidR="0061477E">
        <w:rPr>
          <w:rFonts w:ascii="TH SarabunPSK" w:hAnsi="TH SarabunPSK" w:cs="TH SarabunPSK"/>
          <w:sz w:val="28"/>
        </w:rPr>
        <w:tab/>
      </w:r>
      <w:r w:rsidR="0061477E">
        <w:rPr>
          <w:rFonts w:ascii="TH SarabunPSK" w:hAnsi="TH SarabunPSK" w:cs="TH SarabunPSK"/>
          <w:sz w:val="28"/>
        </w:rPr>
        <w:tab/>
      </w:r>
      <w:r w:rsidR="0061477E">
        <w:rPr>
          <w:rFonts w:ascii="TH SarabunPSK" w:hAnsi="TH SarabunPSK" w:cs="TH SarabunPSK"/>
          <w:sz w:val="28"/>
        </w:rPr>
        <w:tab/>
      </w:r>
      <w:r w:rsidR="0061477E" w:rsidRPr="0061477E">
        <w:rPr>
          <w:rFonts w:ascii="TH SarabunPSK" w:hAnsi="TH SarabunPSK" w:cs="TH SarabunPSK"/>
          <w:sz w:val="28"/>
        </w:rPr>
        <w:t>Modeling Computer-aided simulations were conducted to analyze fluid behavior that cannot be captured by ideal mathematical models alone. Model Creation: 3D models for the standard nozzle and all three fractal types (Levels 1–3) were generated. Simulation Conditions: The fluid (water) was simulated moving from a high-pressure zone before the nozzle to an atmospheric pressure zone at the outlet. Data Collection: Three key performance metrics were recorded: flow rate, spray angle, and average droplet size. Analysis: The results from the simulation were compared against the theoretical calculations to assess the impact of fractal complexity on spray uniformity and distribution efficiency.</w:t>
      </w:r>
    </w:p>
    <w:p w14:paraId="7CD57042" w14:textId="77777777" w:rsidR="00A637F6" w:rsidRDefault="00A637F6" w:rsidP="003D1B02">
      <w:pPr>
        <w:spacing w:after="0" w:line="240" w:lineRule="auto"/>
        <w:ind w:firstLine="720"/>
        <w:jc w:val="thaiDistribute"/>
        <w:rPr>
          <w:rFonts w:ascii="TH SarabunPSK" w:hAnsi="TH SarabunPSK" w:cs="TH SarabunPSK"/>
          <w:sz w:val="28"/>
        </w:rPr>
      </w:pPr>
    </w:p>
    <w:p w14:paraId="1CDC375F" w14:textId="4F1432C1" w:rsidR="0098175B" w:rsidRPr="00F11CB8" w:rsidRDefault="00265EFE" w:rsidP="006149CC">
      <w:pPr>
        <w:spacing w:after="0" w:line="240" w:lineRule="auto"/>
        <w:jc w:val="thaiDistribute"/>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310C5D7C" w14:textId="77777777" w:rsidR="00FB0586" w:rsidRDefault="0061477E" w:rsidP="005E38DE">
      <w:pPr>
        <w:spacing w:after="0" w:line="240" w:lineRule="auto"/>
        <w:ind w:firstLine="720"/>
        <w:jc w:val="thaiDistribute"/>
        <w:rPr>
          <w:rFonts w:ascii="TH SarabunPSK" w:hAnsi="TH SarabunPSK" w:cs="TH SarabunPSK"/>
          <w:sz w:val="28"/>
        </w:rPr>
      </w:pPr>
      <w:r w:rsidRPr="0061477E">
        <w:rPr>
          <w:rFonts w:ascii="TH SarabunPSK" w:hAnsi="TH SarabunPSK" w:cs="TH SarabunPSK"/>
          <w:sz w:val="28"/>
        </w:rPr>
        <w:t xml:space="preserve">The results of the study are divided into two main parts: theoretical calculations based on mathematical formulas and flow simulation data. The comparison focuses on the standard nozzle and three fractal geometries (Sierpinski Carpet, Koch Snowflake, and Apollonian Gasket) across three levels of complexity. </w:t>
      </w:r>
    </w:p>
    <w:p w14:paraId="52698FA0" w14:textId="4A9661B4" w:rsidR="00807B7F" w:rsidRDefault="0061477E" w:rsidP="00FB0586">
      <w:pPr>
        <w:spacing w:after="0" w:line="240" w:lineRule="auto"/>
        <w:rPr>
          <w:rFonts w:ascii="TH SarabunPSK" w:hAnsi="TH SarabunPSK" w:cs="TH SarabunPSK"/>
          <w:sz w:val="28"/>
        </w:rPr>
      </w:pPr>
      <w:r w:rsidRPr="00FB0586">
        <w:rPr>
          <w:rFonts w:ascii="TH SarabunPSK" w:hAnsi="TH SarabunPSK" w:cs="TH SarabunPSK"/>
          <w:b/>
          <w:bCs/>
          <w:sz w:val="28"/>
        </w:rPr>
        <w:t>1. Experimental Results</w:t>
      </w:r>
      <w:r w:rsidRPr="0061477E">
        <w:rPr>
          <w:rFonts w:ascii="TH SarabunPSK" w:hAnsi="TH SarabunPSK" w:cs="TH SarabunPSK"/>
          <w:sz w:val="28"/>
        </w:rPr>
        <w:t xml:space="preserve"> </w:t>
      </w:r>
      <w:r w:rsidR="00FB0586">
        <w:rPr>
          <w:rFonts w:ascii="TH SarabunPSK" w:hAnsi="TH SarabunPSK" w:cs="TH SarabunPSK"/>
          <w:sz w:val="28"/>
        </w:rPr>
        <w:tab/>
      </w:r>
      <w:r w:rsidR="00FB0586">
        <w:rPr>
          <w:rFonts w:ascii="TH SarabunPSK" w:hAnsi="TH SarabunPSK" w:cs="TH SarabunPSK"/>
          <w:sz w:val="28"/>
        </w:rPr>
        <w:tab/>
      </w:r>
      <w:r w:rsidR="00FB0586">
        <w:rPr>
          <w:rFonts w:ascii="TH SarabunPSK" w:hAnsi="TH SarabunPSK" w:cs="TH SarabunPSK"/>
          <w:sz w:val="28"/>
        </w:rPr>
        <w:tab/>
      </w:r>
      <w:r w:rsidR="00FB0586">
        <w:rPr>
          <w:rFonts w:ascii="TH SarabunPSK" w:hAnsi="TH SarabunPSK" w:cs="TH SarabunPSK"/>
          <w:sz w:val="28"/>
        </w:rPr>
        <w:tab/>
      </w:r>
      <w:r w:rsidRPr="0061477E">
        <w:rPr>
          <w:rFonts w:ascii="TH SarabunPSK" w:hAnsi="TH SarabunPSK" w:cs="TH SarabunPSK"/>
          <w:sz w:val="28"/>
        </w:rPr>
        <w:t xml:space="preserve">The following tables summarize the performance of each nozzle design in terms of flow rate, spray angle, and droplet size. </w:t>
      </w:r>
    </w:p>
    <w:p w14:paraId="7788CA9F" w14:textId="77777777" w:rsidR="00FB0586" w:rsidRDefault="00FB0586" w:rsidP="00135079">
      <w:pPr>
        <w:spacing w:after="0" w:line="240" w:lineRule="auto"/>
        <w:ind w:firstLine="720"/>
        <w:rPr>
          <w:rFonts w:ascii="TH SarabunPSK" w:hAnsi="TH SarabunPSK" w:cs="TH SarabunPSK"/>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871"/>
        <w:gridCol w:w="1044"/>
        <w:gridCol w:w="912"/>
      </w:tblGrid>
      <w:tr w:rsidR="00FB0586" w:rsidRPr="009E4012" w14:paraId="78445E2E" w14:textId="77777777" w:rsidTr="00435517">
        <w:tc>
          <w:tcPr>
            <w:tcW w:w="2337" w:type="dxa"/>
            <w:tcBorders>
              <w:top w:val="single" w:sz="4" w:space="0" w:color="auto"/>
              <w:left w:val="single" w:sz="4" w:space="0" w:color="auto"/>
              <w:bottom w:val="single" w:sz="4" w:space="0" w:color="auto"/>
              <w:right w:val="single" w:sz="4" w:space="0" w:color="auto"/>
            </w:tcBorders>
          </w:tcPr>
          <w:p w14:paraId="6ACC2486" w14:textId="77777777" w:rsidR="00FB0586" w:rsidRPr="009E4012" w:rsidRDefault="00FB0586" w:rsidP="00435517">
            <w:pPr>
              <w:jc w:val="center"/>
              <w:rPr>
                <w:rFonts w:ascii="TH SarabunPSK" w:hAnsi="TH SarabunPSK" w:cs="TH SarabunPSK"/>
              </w:rPr>
            </w:pPr>
            <w:r w:rsidRPr="009E4012">
              <w:rPr>
                <w:rFonts w:ascii="TH SarabunPSK" w:hAnsi="TH SarabunPSK" w:cs="TH SarabunPSK" w:hint="cs"/>
              </w:rPr>
              <w:lastRenderedPageBreak/>
              <w:t>Nozzle</w:t>
            </w:r>
            <w:r>
              <w:rPr>
                <w:rFonts w:ascii="TH SarabunPSK" w:hAnsi="TH SarabunPSK" w:cs="TH SarabunPSK"/>
              </w:rPr>
              <w:t xml:space="preserve"> Head</w:t>
            </w:r>
          </w:p>
        </w:tc>
        <w:tc>
          <w:tcPr>
            <w:tcW w:w="2337" w:type="dxa"/>
            <w:tcBorders>
              <w:top w:val="single" w:sz="4" w:space="0" w:color="auto"/>
              <w:left w:val="single" w:sz="4" w:space="0" w:color="auto"/>
              <w:bottom w:val="single" w:sz="4" w:space="0" w:color="auto"/>
              <w:right w:val="single" w:sz="4" w:space="0" w:color="auto"/>
            </w:tcBorders>
          </w:tcPr>
          <w:p w14:paraId="34A20FDB" w14:textId="77777777" w:rsidR="00FB0586" w:rsidRPr="009E4012" w:rsidRDefault="00FB0586" w:rsidP="00435517">
            <w:pPr>
              <w:jc w:val="center"/>
              <w:rPr>
                <w:rFonts w:ascii="TH SarabunPSK" w:hAnsi="TH SarabunPSK" w:cs="TH SarabunPSK"/>
              </w:rPr>
            </w:pPr>
            <w:r w:rsidRPr="009E4012">
              <w:rPr>
                <w:rFonts w:ascii="TH SarabunPSK" w:hAnsi="TH SarabunPSK" w:cs="TH SarabunPSK" w:hint="cs"/>
              </w:rPr>
              <w:t>Level</w:t>
            </w:r>
          </w:p>
        </w:tc>
        <w:tc>
          <w:tcPr>
            <w:tcW w:w="2338" w:type="dxa"/>
            <w:tcBorders>
              <w:top w:val="single" w:sz="4" w:space="0" w:color="auto"/>
              <w:left w:val="single" w:sz="4" w:space="0" w:color="auto"/>
              <w:bottom w:val="single" w:sz="4" w:space="0" w:color="auto"/>
              <w:right w:val="single" w:sz="4" w:space="0" w:color="auto"/>
            </w:tcBorders>
          </w:tcPr>
          <w:p w14:paraId="4847230B" w14:textId="77777777" w:rsidR="00FB0586" w:rsidRPr="009E4012" w:rsidRDefault="00FB0586" w:rsidP="00435517">
            <w:pPr>
              <w:jc w:val="center"/>
              <w:rPr>
                <w:rFonts w:ascii="TH SarabunPSK" w:hAnsi="TH SarabunPSK" w:cs="TH SarabunPSK"/>
              </w:rPr>
            </w:pPr>
            <w:r w:rsidRPr="009E4012">
              <w:rPr>
                <w:rFonts w:ascii="TH SarabunPSK" w:hAnsi="TH SarabunPSK" w:cs="TH SarabunPSK" w:hint="cs"/>
                <w:lang w:val="en"/>
              </w:rPr>
              <w:t>Cross-sectional area</w:t>
            </w:r>
            <w:r w:rsidRPr="009E4012">
              <w:rPr>
                <w:rFonts w:ascii="TH SarabunPSK" w:hAnsi="TH SarabunPSK" w:cs="TH SarabunPSK" w:hint="cs"/>
              </w:rPr>
              <w:t xml:space="preserve"> (mm²)</w:t>
            </w:r>
          </w:p>
        </w:tc>
        <w:tc>
          <w:tcPr>
            <w:tcW w:w="2338" w:type="dxa"/>
            <w:tcBorders>
              <w:top w:val="single" w:sz="4" w:space="0" w:color="auto"/>
              <w:left w:val="single" w:sz="4" w:space="0" w:color="auto"/>
              <w:bottom w:val="single" w:sz="4" w:space="0" w:color="auto"/>
              <w:right w:val="single" w:sz="4" w:space="0" w:color="auto"/>
            </w:tcBorders>
          </w:tcPr>
          <w:p w14:paraId="6C1838B5" w14:textId="77777777" w:rsidR="00FB0586" w:rsidRPr="009E4012" w:rsidRDefault="00FB0586" w:rsidP="00435517">
            <w:pPr>
              <w:jc w:val="center"/>
              <w:rPr>
                <w:rFonts w:ascii="TH SarabunPSK" w:hAnsi="TH SarabunPSK" w:cs="TH SarabunPSK"/>
              </w:rPr>
            </w:pPr>
            <w:r w:rsidRPr="009E4012">
              <w:rPr>
                <w:rFonts w:ascii="TH SarabunPSK" w:hAnsi="TH SarabunPSK" w:cs="TH SarabunPSK" w:hint="cs"/>
              </w:rPr>
              <w:t>Flow Rate (mL/s)</w:t>
            </w:r>
          </w:p>
        </w:tc>
      </w:tr>
      <w:tr w:rsidR="00FB0586" w:rsidRPr="009E4012" w14:paraId="69269877" w14:textId="77777777" w:rsidTr="00435517">
        <w:tc>
          <w:tcPr>
            <w:tcW w:w="2337" w:type="dxa"/>
            <w:tcBorders>
              <w:top w:val="single" w:sz="4" w:space="0" w:color="auto"/>
              <w:left w:val="single" w:sz="4" w:space="0" w:color="auto"/>
              <w:bottom w:val="single" w:sz="4" w:space="0" w:color="auto"/>
              <w:right w:val="single" w:sz="4" w:space="0" w:color="auto"/>
            </w:tcBorders>
          </w:tcPr>
          <w:p w14:paraId="71DDF03C" w14:textId="77777777" w:rsidR="00FB0586" w:rsidRPr="009E4012" w:rsidRDefault="00FB0586" w:rsidP="00435517">
            <w:pPr>
              <w:jc w:val="center"/>
              <w:rPr>
                <w:rFonts w:ascii="TH SarabunPSK" w:hAnsi="TH SarabunPSK" w:cs="TH SarabunPSK"/>
              </w:rPr>
            </w:pPr>
            <w:r>
              <w:rPr>
                <w:rFonts w:ascii="TH SarabunPSK" w:hAnsi="TH SarabunPSK" w:cs="TH SarabunPSK"/>
              </w:rPr>
              <w:t>Normal</w:t>
            </w:r>
          </w:p>
        </w:tc>
        <w:tc>
          <w:tcPr>
            <w:tcW w:w="2337" w:type="dxa"/>
            <w:tcBorders>
              <w:top w:val="single" w:sz="4" w:space="0" w:color="auto"/>
              <w:left w:val="single" w:sz="4" w:space="0" w:color="auto"/>
              <w:bottom w:val="single" w:sz="4" w:space="0" w:color="auto"/>
              <w:right w:val="single" w:sz="4" w:space="0" w:color="auto"/>
            </w:tcBorders>
          </w:tcPr>
          <w:p w14:paraId="6A5632CB" w14:textId="77777777" w:rsidR="00FB0586" w:rsidRPr="009E4012" w:rsidRDefault="00FB0586" w:rsidP="00435517">
            <w:pPr>
              <w:jc w:val="center"/>
              <w:rPr>
                <w:rFonts w:ascii="TH SarabunPSK" w:hAnsi="TH SarabunPSK" w:cs="TH SarabunPSK"/>
              </w:rPr>
            </w:pPr>
            <w:r>
              <w:rPr>
                <w:rFonts w:ascii="TH SarabunPSK" w:hAnsi="TH SarabunPSK" w:cs="TH SarabunPSK"/>
              </w:rPr>
              <w:t>-</w:t>
            </w:r>
          </w:p>
        </w:tc>
        <w:tc>
          <w:tcPr>
            <w:tcW w:w="2338" w:type="dxa"/>
            <w:tcBorders>
              <w:top w:val="single" w:sz="4" w:space="0" w:color="auto"/>
              <w:left w:val="single" w:sz="4" w:space="0" w:color="auto"/>
              <w:bottom w:val="single" w:sz="4" w:space="0" w:color="auto"/>
              <w:right w:val="single" w:sz="4" w:space="0" w:color="auto"/>
            </w:tcBorders>
          </w:tcPr>
          <w:p w14:paraId="07E77F79" w14:textId="77777777" w:rsidR="00FB0586" w:rsidRPr="009E4012" w:rsidRDefault="00FB0586" w:rsidP="00435517">
            <w:pPr>
              <w:jc w:val="center"/>
              <w:rPr>
                <w:rFonts w:ascii="TH SarabunPSK" w:hAnsi="TH SarabunPSK" w:cs="TH SarabunPSK"/>
              </w:rPr>
            </w:pPr>
            <w:r>
              <w:rPr>
                <w:rFonts w:ascii="TH SarabunPSK" w:hAnsi="TH SarabunPSK" w:cs="TH SarabunPSK"/>
              </w:rPr>
              <w:t>78.5</w:t>
            </w:r>
          </w:p>
        </w:tc>
        <w:tc>
          <w:tcPr>
            <w:tcW w:w="2338" w:type="dxa"/>
            <w:tcBorders>
              <w:top w:val="single" w:sz="4" w:space="0" w:color="auto"/>
              <w:left w:val="single" w:sz="4" w:space="0" w:color="auto"/>
              <w:bottom w:val="single" w:sz="4" w:space="0" w:color="auto"/>
              <w:right w:val="single" w:sz="4" w:space="0" w:color="auto"/>
            </w:tcBorders>
          </w:tcPr>
          <w:p w14:paraId="571203BF" w14:textId="77777777" w:rsidR="00FB0586" w:rsidRPr="009E4012" w:rsidRDefault="00FB0586" w:rsidP="00435517">
            <w:pPr>
              <w:jc w:val="center"/>
              <w:rPr>
                <w:rFonts w:ascii="TH SarabunPSK" w:hAnsi="TH SarabunPSK" w:cs="TH SarabunPSK"/>
              </w:rPr>
            </w:pPr>
            <w:r>
              <w:rPr>
                <w:rFonts w:ascii="TH SarabunPSK" w:hAnsi="TH SarabunPSK" w:cs="TH SarabunPSK"/>
              </w:rPr>
              <w:t>0.45</w:t>
            </w:r>
          </w:p>
        </w:tc>
      </w:tr>
      <w:tr w:rsidR="00FB0586" w:rsidRPr="009E4012" w14:paraId="655C9226" w14:textId="77777777" w:rsidTr="00435517">
        <w:tc>
          <w:tcPr>
            <w:tcW w:w="2337" w:type="dxa"/>
            <w:tcBorders>
              <w:top w:val="single" w:sz="4" w:space="0" w:color="auto"/>
              <w:left w:val="single" w:sz="4" w:space="0" w:color="auto"/>
              <w:right w:val="single" w:sz="4" w:space="0" w:color="auto"/>
            </w:tcBorders>
          </w:tcPr>
          <w:p w14:paraId="08B40485" w14:textId="77777777" w:rsidR="00FB0586" w:rsidRPr="009E4012" w:rsidRDefault="00FB0586" w:rsidP="00435517">
            <w:pPr>
              <w:jc w:val="center"/>
              <w:rPr>
                <w:rFonts w:ascii="TH SarabunPSK" w:hAnsi="TH SarabunPSK" w:cs="TH SarabunPSK"/>
              </w:rPr>
            </w:pPr>
            <w:r>
              <w:rPr>
                <w:rFonts w:ascii="TH SarabunPSK" w:hAnsi="TH SarabunPSK" w:cs="TH SarabunPSK"/>
              </w:rPr>
              <w:t>Sierpinski Carpet</w:t>
            </w:r>
          </w:p>
        </w:tc>
        <w:tc>
          <w:tcPr>
            <w:tcW w:w="2337" w:type="dxa"/>
            <w:tcBorders>
              <w:top w:val="single" w:sz="4" w:space="0" w:color="auto"/>
              <w:left w:val="single" w:sz="4" w:space="0" w:color="auto"/>
              <w:right w:val="single" w:sz="4" w:space="0" w:color="auto"/>
            </w:tcBorders>
          </w:tcPr>
          <w:p w14:paraId="7D1E1C62" w14:textId="77777777" w:rsidR="00FB0586" w:rsidRPr="009E4012" w:rsidRDefault="00FB0586" w:rsidP="00435517">
            <w:pPr>
              <w:jc w:val="center"/>
              <w:rPr>
                <w:rFonts w:ascii="TH SarabunPSK" w:hAnsi="TH SarabunPSK" w:cs="TH SarabunPSK"/>
              </w:rPr>
            </w:pPr>
            <w:r>
              <w:rPr>
                <w:rFonts w:ascii="TH SarabunPSK" w:hAnsi="TH SarabunPSK" w:cs="TH SarabunPSK"/>
              </w:rPr>
              <w:t>1</w:t>
            </w:r>
          </w:p>
        </w:tc>
        <w:tc>
          <w:tcPr>
            <w:tcW w:w="2338" w:type="dxa"/>
            <w:tcBorders>
              <w:top w:val="single" w:sz="4" w:space="0" w:color="auto"/>
              <w:left w:val="single" w:sz="4" w:space="0" w:color="auto"/>
              <w:right w:val="single" w:sz="4" w:space="0" w:color="auto"/>
            </w:tcBorders>
          </w:tcPr>
          <w:p w14:paraId="0733D30B" w14:textId="77777777" w:rsidR="00FB0586" w:rsidRPr="009E4012" w:rsidRDefault="00FB0586" w:rsidP="00435517">
            <w:pPr>
              <w:jc w:val="center"/>
              <w:rPr>
                <w:rFonts w:ascii="TH SarabunPSK" w:hAnsi="TH SarabunPSK" w:cs="TH SarabunPSK"/>
              </w:rPr>
            </w:pPr>
            <w:r>
              <w:rPr>
                <w:rFonts w:ascii="TH SarabunPSK" w:hAnsi="TH SarabunPSK" w:cs="TH SarabunPSK"/>
              </w:rPr>
              <w:t>69.8</w:t>
            </w:r>
          </w:p>
        </w:tc>
        <w:tc>
          <w:tcPr>
            <w:tcW w:w="2338" w:type="dxa"/>
            <w:tcBorders>
              <w:top w:val="single" w:sz="4" w:space="0" w:color="auto"/>
              <w:left w:val="single" w:sz="4" w:space="0" w:color="auto"/>
              <w:right w:val="single" w:sz="4" w:space="0" w:color="auto"/>
            </w:tcBorders>
          </w:tcPr>
          <w:p w14:paraId="6A33EEC9" w14:textId="77777777" w:rsidR="00FB0586" w:rsidRPr="009E4012" w:rsidRDefault="00FB0586" w:rsidP="00435517">
            <w:pPr>
              <w:jc w:val="center"/>
              <w:rPr>
                <w:rFonts w:ascii="TH SarabunPSK" w:hAnsi="TH SarabunPSK" w:cs="TH SarabunPSK"/>
              </w:rPr>
            </w:pPr>
            <w:r>
              <w:rPr>
                <w:rFonts w:ascii="TH SarabunPSK" w:hAnsi="TH SarabunPSK" w:cs="TH SarabunPSK"/>
              </w:rPr>
              <w:t>0.38</w:t>
            </w:r>
          </w:p>
        </w:tc>
      </w:tr>
      <w:tr w:rsidR="00FB0586" w:rsidRPr="009E4012" w14:paraId="7F053F9B" w14:textId="77777777" w:rsidTr="00435517">
        <w:tc>
          <w:tcPr>
            <w:tcW w:w="2337" w:type="dxa"/>
            <w:tcBorders>
              <w:left w:val="single" w:sz="4" w:space="0" w:color="auto"/>
              <w:right w:val="single" w:sz="4" w:space="0" w:color="auto"/>
            </w:tcBorders>
          </w:tcPr>
          <w:p w14:paraId="2B5FA2AF" w14:textId="77777777" w:rsidR="00FB0586" w:rsidRPr="009E4012" w:rsidRDefault="00FB0586" w:rsidP="00435517">
            <w:pPr>
              <w:jc w:val="center"/>
              <w:rPr>
                <w:rFonts w:ascii="TH SarabunPSK" w:hAnsi="TH SarabunPSK" w:cs="TH SarabunPSK"/>
              </w:rPr>
            </w:pPr>
          </w:p>
        </w:tc>
        <w:tc>
          <w:tcPr>
            <w:tcW w:w="2337" w:type="dxa"/>
            <w:tcBorders>
              <w:left w:val="single" w:sz="4" w:space="0" w:color="auto"/>
              <w:right w:val="single" w:sz="4" w:space="0" w:color="auto"/>
            </w:tcBorders>
          </w:tcPr>
          <w:p w14:paraId="0EF0D61D" w14:textId="77777777" w:rsidR="00FB0586" w:rsidRPr="009E4012" w:rsidRDefault="00FB0586" w:rsidP="00435517">
            <w:pPr>
              <w:jc w:val="center"/>
              <w:rPr>
                <w:rFonts w:ascii="TH SarabunPSK" w:hAnsi="TH SarabunPSK" w:cs="TH SarabunPSK"/>
              </w:rPr>
            </w:pPr>
            <w:r>
              <w:rPr>
                <w:rFonts w:ascii="TH SarabunPSK" w:hAnsi="TH SarabunPSK" w:cs="TH SarabunPSK"/>
              </w:rPr>
              <w:t>2</w:t>
            </w:r>
          </w:p>
        </w:tc>
        <w:tc>
          <w:tcPr>
            <w:tcW w:w="2338" w:type="dxa"/>
            <w:tcBorders>
              <w:left w:val="single" w:sz="4" w:space="0" w:color="auto"/>
              <w:right w:val="single" w:sz="4" w:space="0" w:color="auto"/>
            </w:tcBorders>
          </w:tcPr>
          <w:p w14:paraId="4852D566" w14:textId="77777777" w:rsidR="00FB0586" w:rsidRPr="009E4012" w:rsidRDefault="00FB0586" w:rsidP="00435517">
            <w:pPr>
              <w:jc w:val="center"/>
              <w:rPr>
                <w:rFonts w:ascii="TH SarabunPSK" w:hAnsi="TH SarabunPSK" w:cs="TH SarabunPSK"/>
              </w:rPr>
            </w:pPr>
            <w:r>
              <w:rPr>
                <w:rFonts w:ascii="TH SarabunPSK" w:hAnsi="TH SarabunPSK" w:cs="TH SarabunPSK"/>
              </w:rPr>
              <w:t>62.0</w:t>
            </w:r>
          </w:p>
        </w:tc>
        <w:tc>
          <w:tcPr>
            <w:tcW w:w="2338" w:type="dxa"/>
            <w:tcBorders>
              <w:left w:val="single" w:sz="4" w:space="0" w:color="auto"/>
              <w:right w:val="single" w:sz="4" w:space="0" w:color="auto"/>
            </w:tcBorders>
          </w:tcPr>
          <w:p w14:paraId="2CD1931B" w14:textId="77777777" w:rsidR="00FB0586" w:rsidRPr="009E4012" w:rsidRDefault="00FB0586" w:rsidP="00435517">
            <w:pPr>
              <w:jc w:val="center"/>
              <w:rPr>
                <w:rFonts w:ascii="TH SarabunPSK" w:hAnsi="TH SarabunPSK" w:cs="TH SarabunPSK"/>
              </w:rPr>
            </w:pPr>
            <w:r>
              <w:rPr>
                <w:rFonts w:ascii="TH SarabunPSK" w:hAnsi="TH SarabunPSK" w:cs="TH SarabunPSK"/>
              </w:rPr>
              <w:t>0.31</w:t>
            </w:r>
          </w:p>
        </w:tc>
      </w:tr>
      <w:tr w:rsidR="00FB0586" w:rsidRPr="009E4012" w14:paraId="62E618B4" w14:textId="77777777" w:rsidTr="00435517">
        <w:tc>
          <w:tcPr>
            <w:tcW w:w="2337" w:type="dxa"/>
            <w:tcBorders>
              <w:left w:val="single" w:sz="4" w:space="0" w:color="auto"/>
              <w:bottom w:val="single" w:sz="4" w:space="0" w:color="auto"/>
              <w:right w:val="single" w:sz="4" w:space="0" w:color="auto"/>
            </w:tcBorders>
          </w:tcPr>
          <w:p w14:paraId="0766247C" w14:textId="77777777" w:rsidR="00FB0586" w:rsidRPr="009E4012" w:rsidRDefault="00FB0586" w:rsidP="00435517">
            <w:pPr>
              <w:jc w:val="center"/>
              <w:rPr>
                <w:rFonts w:ascii="TH SarabunPSK" w:hAnsi="TH SarabunPSK" w:cs="TH SarabunPSK"/>
              </w:rPr>
            </w:pPr>
          </w:p>
        </w:tc>
        <w:tc>
          <w:tcPr>
            <w:tcW w:w="2337" w:type="dxa"/>
            <w:tcBorders>
              <w:left w:val="single" w:sz="4" w:space="0" w:color="auto"/>
              <w:bottom w:val="single" w:sz="4" w:space="0" w:color="auto"/>
              <w:right w:val="single" w:sz="4" w:space="0" w:color="auto"/>
            </w:tcBorders>
          </w:tcPr>
          <w:p w14:paraId="7492503B" w14:textId="77777777" w:rsidR="00FB0586" w:rsidRPr="009E4012" w:rsidRDefault="00FB0586" w:rsidP="00435517">
            <w:pPr>
              <w:jc w:val="center"/>
              <w:rPr>
                <w:rFonts w:ascii="TH SarabunPSK" w:hAnsi="TH SarabunPSK" w:cs="TH SarabunPSK"/>
              </w:rPr>
            </w:pPr>
            <w:r>
              <w:rPr>
                <w:rFonts w:ascii="TH SarabunPSK" w:hAnsi="TH SarabunPSK" w:cs="TH SarabunPSK"/>
              </w:rPr>
              <w:t>3</w:t>
            </w:r>
          </w:p>
        </w:tc>
        <w:tc>
          <w:tcPr>
            <w:tcW w:w="2338" w:type="dxa"/>
            <w:tcBorders>
              <w:left w:val="single" w:sz="4" w:space="0" w:color="auto"/>
              <w:bottom w:val="single" w:sz="4" w:space="0" w:color="auto"/>
              <w:right w:val="single" w:sz="4" w:space="0" w:color="auto"/>
            </w:tcBorders>
          </w:tcPr>
          <w:p w14:paraId="2C1CE790" w14:textId="77777777" w:rsidR="00FB0586" w:rsidRPr="009E4012" w:rsidRDefault="00FB0586" w:rsidP="00435517">
            <w:pPr>
              <w:jc w:val="center"/>
              <w:rPr>
                <w:rFonts w:ascii="TH SarabunPSK" w:hAnsi="TH SarabunPSK" w:cs="TH SarabunPSK"/>
              </w:rPr>
            </w:pPr>
            <w:r>
              <w:rPr>
                <w:rFonts w:ascii="TH SarabunPSK" w:hAnsi="TH SarabunPSK" w:cs="TH SarabunPSK"/>
              </w:rPr>
              <w:t>55.1</w:t>
            </w:r>
          </w:p>
        </w:tc>
        <w:tc>
          <w:tcPr>
            <w:tcW w:w="2338" w:type="dxa"/>
            <w:tcBorders>
              <w:left w:val="single" w:sz="4" w:space="0" w:color="auto"/>
              <w:bottom w:val="single" w:sz="4" w:space="0" w:color="auto"/>
              <w:right w:val="single" w:sz="4" w:space="0" w:color="auto"/>
            </w:tcBorders>
          </w:tcPr>
          <w:p w14:paraId="6BEC4A2A" w14:textId="77777777" w:rsidR="00FB0586" w:rsidRPr="009E4012" w:rsidRDefault="00FB0586" w:rsidP="00435517">
            <w:pPr>
              <w:jc w:val="center"/>
              <w:rPr>
                <w:rFonts w:ascii="TH SarabunPSK" w:hAnsi="TH SarabunPSK" w:cs="TH SarabunPSK"/>
              </w:rPr>
            </w:pPr>
            <w:r>
              <w:rPr>
                <w:rFonts w:ascii="TH SarabunPSK" w:hAnsi="TH SarabunPSK" w:cs="TH SarabunPSK"/>
              </w:rPr>
              <w:t>0.25</w:t>
            </w:r>
          </w:p>
        </w:tc>
      </w:tr>
      <w:tr w:rsidR="00FB0586" w:rsidRPr="009E4012" w14:paraId="08A5FCE8" w14:textId="77777777" w:rsidTr="00435517">
        <w:tc>
          <w:tcPr>
            <w:tcW w:w="2337" w:type="dxa"/>
            <w:tcBorders>
              <w:top w:val="single" w:sz="4" w:space="0" w:color="auto"/>
              <w:left w:val="single" w:sz="4" w:space="0" w:color="auto"/>
              <w:right w:val="single" w:sz="4" w:space="0" w:color="auto"/>
            </w:tcBorders>
          </w:tcPr>
          <w:p w14:paraId="304E9D83" w14:textId="77777777" w:rsidR="00FB0586" w:rsidRPr="009E4012" w:rsidRDefault="00FB0586" w:rsidP="00435517">
            <w:pPr>
              <w:jc w:val="center"/>
              <w:rPr>
                <w:rFonts w:ascii="TH SarabunPSK" w:hAnsi="TH SarabunPSK" w:cs="TH SarabunPSK"/>
              </w:rPr>
            </w:pPr>
            <w:r>
              <w:rPr>
                <w:rFonts w:ascii="TH SarabunPSK" w:hAnsi="TH SarabunPSK" w:cs="TH SarabunPSK"/>
              </w:rPr>
              <w:t>Koch Snowflake</w:t>
            </w:r>
          </w:p>
        </w:tc>
        <w:tc>
          <w:tcPr>
            <w:tcW w:w="2337" w:type="dxa"/>
            <w:tcBorders>
              <w:top w:val="single" w:sz="4" w:space="0" w:color="auto"/>
              <w:left w:val="single" w:sz="4" w:space="0" w:color="auto"/>
              <w:right w:val="single" w:sz="4" w:space="0" w:color="auto"/>
            </w:tcBorders>
          </w:tcPr>
          <w:p w14:paraId="52FD888D" w14:textId="77777777" w:rsidR="00FB0586" w:rsidRPr="009E4012" w:rsidRDefault="00FB0586" w:rsidP="00435517">
            <w:pPr>
              <w:jc w:val="center"/>
              <w:rPr>
                <w:rFonts w:ascii="TH SarabunPSK" w:hAnsi="TH SarabunPSK" w:cs="TH SarabunPSK"/>
              </w:rPr>
            </w:pPr>
            <w:r>
              <w:rPr>
                <w:rFonts w:ascii="TH SarabunPSK" w:hAnsi="TH SarabunPSK" w:cs="TH SarabunPSK"/>
              </w:rPr>
              <w:t>1</w:t>
            </w:r>
          </w:p>
        </w:tc>
        <w:tc>
          <w:tcPr>
            <w:tcW w:w="2338" w:type="dxa"/>
            <w:tcBorders>
              <w:top w:val="single" w:sz="4" w:space="0" w:color="auto"/>
              <w:left w:val="single" w:sz="4" w:space="0" w:color="auto"/>
              <w:right w:val="single" w:sz="4" w:space="0" w:color="auto"/>
            </w:tcBorders>
          </w:tcPr>
          <w:p w14:paraId="636C5A85" w14:textId="77777777" w:rsidR="00FB0586" w:rsidRPr="009E4012" w:rsidRDefault="00FB0586" w:rsidP="00435517">
            <w:pPr>
              <w:jc w:val="center"/>
              <w:rPr>
                <w:rFonts w:ascii="TH SarabunPSK" w:hAnsi="TH SarabunPSK" w:cs="TH SarabunPSK"/>
              </w:rPr>
            </w:pPr>
            <w:r>
              <w:rPr>
                <w:rFonts w:ascii="TH SarabunPSK" w:hAnsi="TH SarabunPSK" w:cs="TH SarabunPSK"/>
              </w:rPr>
              <w:t>74.0</w:t>
            </w:r>
          </w:p>
        </w:tc>
        <w:tc>
          <w:tcPr>
            <w:tcW w:w="2338" w:type="dxa"/>
            <w:tcBorders>
              <w:top w:val="single" w:sz="4" w:space="0" w:color="auto"/>
              <w:left w:val="single" w:sz="4" w:space="0" w:color="auto"/>
              <w:right w:val="single" w:sz="4" w:space="0" w:color="auto"/>
            </w:tcBorders>
          </w:tcPr>
          <w:p w14:paraId="4ED97D3A" w14:textId="77777777" w:rsidR="00FB0586" w:rsidRPr="009E4012" w:rsidRDefault="00FB0586" w:rsidP="00435517">
            <w:pPr>
              <w:jc w:val="center"/>
              <w:rPr>
                <w:rFonts w:ascii="TH SarabunPSK" w:hAnsi="TH SarabunPSK" w:cs="TH SarabunPSK"/>
              </w:rPr>
            </w:pPr>
            <w:r>
              <w:rPr>
                <w:rFonts w:ascii="TH SarabunPSK" w:hAnsi="TH SarabunPSK" w:cs="TH SarabunPSK"/>
              </w:rPr>
              <w:t>0.40</w:t>
            </w:r>
          </w:p>
        </w:tc>
      </w:tr>
      <w:tr w:rsidR="00FB0586" w:rsidRPr="009E4012" w14:paraId="1F6B3C7D" w14:textId="77777777" w:rsidTr="00435517">
        <w:tc>
          <w:tcPr>
            <w:tcW w:w="2337" w:type="dxa"/>
            <w:tcBorders>
              <w:left w:val="single" w:sz="4" w:space="0" w:color="auto"/>
              <w:right w:val="single" w:sz="4" w:space="0" w:color="auto"/>
            </w:tcBorders>
          </w:tcPr>
          <w:p w14:paraId="62E3F3CC" w14:textId="77777777" w:rsidR="00FB0586" w:rsidRPr="009E4012" w:rsidRDefault="00FB0586" w:rsidP="00435517">
            <w:pPr>
              <w:jc w:val="center"/>
              <w:rPr>
                <w:rFonts w:ascii="TH SarabunPSK" w:hAnsi="TH SarabunPSK" w:cs="TH SarabunPSK"/>
              </w:rPr>
            </w:pPr>
          </w:p>
        </w:tc>
        <w:tc>
          <w:tcPr>
            <w:tcW w:w="2337" w:type="dxa"/>
            <w:tcBorders>
              <w:left w:val="single" w:sz="4" w:space="0" w:color="auto"/>
              <w:right w:val="single" w:sz="4" w:space="0" w:color="auto"/>
            </w:tcBorders>
          </w:tcPr>
          <w:p w14:paraId="5E0CB6B1" w14:textId="77777777" w:rsidR="00FB0586" w:rsidRPr="009E4012" w:rsidRDefault="00FB0586" w:rsidP="00435517">
            <w:pPr>
              <w:jc w:val="center"/>
              <w:rPr>
                <w:rFonts w:ascii="TH SarabunPSK" w:hAnsi="TH SarabunPSK" w:cs="TH SarabunPSK"/>
              </w:rPr>
            </w:pPr>
            <w:r>
              <w:rPr>
                <w:rFonts w:ascii="TH SarabunPSK" w:hAnsi="TH SarabunPSK" w:cs="TH SarabunPSK"/>
              </w:rPr>
              <w:t>2</w:t>
            </w:r>
          </w:p>
        </w:tc>
        <w:tc>
          <w:tcPr>
            <w:tcW w:w="2338" w:type="dxa"/>
            <w:tcBorders>
              <w:left w:val="single" w:sz="4" w:space="0" w:color="auto"/>
              <w:right w:val="single" w:sz="4" w:space="0" w:color="auto"/>
            </w:tcBorders>
          </w:tcPr>
          <w:p w14:paraId="28C99F7C" w14:textId="77777777" w:rsidR="00FB0586" w:rsidRPr="009E4012" w:rsidRDefault="00FB0586" w:rsidP="00435517">
            <w:pPr>
              <w:jc w:val="center"/>
              <w:rPr>
                <w:rFonts w:ascii="TH SarabunPSK" w:hAnsi="TH SarabunPSK" w:cs="TH SarabunPSK"/>
              </w:rPr>
            </w:pPr>
            <w:r>
              <w:rPr>
                <w:rFonts w:ascii="TH SarabunPSK" w:hAnsi="TH SarabunPSK" w:cs="TH SarabunPSK"/>
              </w:rPr>
              <w:t>71.5</w:t>
            </w:r>
          </w:p>
        </w:tc>
        <w:tc>
          <w:tcPr>
            <w:tcW w:w="2338" w:type="dxa"/>
            <w:tcBorders>
              <w:left w:val="single" w:sz="4" w:space="0" w:color="auto"/>
              <w:right w:val="single" w:sz="4" w:space="0" w:color="auto"/>
            </w:tcBorders>
          </w:tcPr>
          <w:p w14:paraId="59F82333" w14:textId="77777777" w:rsidR="00FB0586" w:rsidRPr="009E4012" w:rsidRDefault="00FB0586" w:rsidP="00435517">
            <w:pPr>
              <w:jc w:val="center"/>
              <w:rPr>
                <w:rFonts w:ascii="TH SarabunPSK" w:hAnsi="TH SarabunPSK" w:cs="TH SarabunPSK"/>
              </w:rPr>
            </w:pPr>
            <w:r>
              <w:rPr>
                <w:rFonts w:ascii="TH SarabunPSK" w:hAnsi="TH SarabunPSK" w:cs="TH SarabunPSK"/>
              </w:rPr>
              <w:t>0.34</w:t>
            </w:r>
          </w:p>
        </w:tc>
      </w:tr>
      <w:tr w:rsidR="00FB0586" w:rsidRPr="009E4012" w14:paraId="30A43924" w14:textId="77777777" w:rsidTr="00435517">
        <w:tc>
          <w:tcPr>
            <w:tcW w:w="2337" w:type="dxa"/>
            <w:tcBorders>
              <w:left w:val="single" w:sz="4" w:space="0" w:color="auto"/>
              <w:bottom w:val="single" w:sz="4" w:space="0" w:color="auto"/>
              <w:right w:val="single" w:sz="4" w:space="0" w:color="auto"/>
            </w:tcBorders>
          </w:tcPr>
          <w:p w14:paraId="6FFC3C88" w14:textId="77777777" w:rsidR="00FB0586" w:rsidRPr="009E4012" w:rsidRDefault="00FB0586" w:rsidP="00435517">
            <w:pPr>
              <w:jc w:val="center"/>
              <w:rPr>
                <w:rFonts w:ascii="TH SarabunPSK" w:hAnsi="TH SarabunPSK" w:cs="TH SarabunPSK"/>
              </w:rPr>
            </w:pPr>
          </w:p>
        </w:tc>
        <w:tc>
          <w:tcPr>
            <w:tcW w:w="2337" w:type="dxa"/>
            <w:tcBorders>
              <w:left w:val="single" w:sz="4" w:space="0" w:color="auto"/>
              <w:bottom w:val="single" w:sz="4" w:space="0" w:color="auto"/>
              <w:right w:val="single" w:sz="4" w:space="0" w:color="auto"/>
            </w:tcBorders>
          </w:tcPr>
          <w:p w14:paraId="3AAB254B" w14:textId="77777777" w:rsidR="00FB0586" w:rsidRPr="009E4012" w:rsidRDefault="00FB0586" w:rsidP="00435517">
            <w:pPr>
              <w:jc w:val="center"/>
              <w:rPr>
                <w:rFonts w:ascii="TH SarabunPSK" w:hAnsi="TH SarabunPSK" w:cs="TH SarabunPSK"/>
              </w:rPr>
            </w:pPr>
            <w:r>
              <w:rPr>
                <w:rFonts w:ascii="TH SarabunPSK" w:hAnsi="TH SarabunPSK" w:cs="TH SarabunPSK"/>
              </w:rPr>
              <w:t>3</w:t>
            </w:r>
          </w:p>
        </w:tc>
        <w:tc>
          <w:tcPr>
            <w:tcW w:w="2338" w:type="dxa"/>
            <w:tcBorders>
              <w:left w:val="single" w:sz="4" w:space="0" w:color="auto"/>
              <w:bottom w:val="single" w:sz="4" w:space="0" w:color="auto"/>
              <w:right w:val="single" w:sz="4" w:space="0" w:color="auto"/>
            </w:tcBorders>
          </w:tcPr>
          <w:p w14:paraId="52C279B3" w14:textId="77777777" w:rsidR="00FB0586" w:rsidRPr="009E4012" w:rsidRDefault="00FB0586" w:rsidP="00435517">
            <w:pPr>
              <w:jc w:val="center"/>
              <w:rPr>
                <w:rFonts w:ascii="TH SarabunPSK" w:hAnsi="TH SarabunPSK" w:cs="TH SarabunPSK"/>
              </w:rPr>
            </w:pPr>
            <w:r>
              <w:rPr>
                <w:rFonts w:ascii="TH SarabunPSK" w:hAnsi="TH SarabunPSK" w:cs="TH SarabunPSK"/>
              </w:rPr>
              <w:t>68.9</w:t>
            </w:r>
          </w:p>
        </w:tc>
        <w:tc>
          <w:tcPr>
            <w:tcW w:w="2338" w:type="dxa"/>
            <w:tcBorders>
              <w:left w:val="single" w:sz="4" w:space="0" w:color="auto"/>
              <w:bottom w:val="single" w:sz="4" w:space="0" w:color="auto"/>
              <w:right w:val="single" w:sz="4" w:space="0" w:color="auto"/>
            </w:tcBorders>
          </w:tcPr>
          <w:p w14:paraId="09C39E80" w14:textId="77777777" w:rsidR="00FB0586" w:rsidRPr="009E4012" w:rsidRDefault="00FB0586" w:rsidP="00435517">
            <w:pPr>
              <w:jc w:val="center"/>
              <w:rPr>
                <w:rFonts w:ascii="TH SarabunPSK" w:hAnsi="TH SarabunPSK" w:cs="TH SarabunPSK"/>
              </w:rPr>
            </w:pPr>
            <w:r>
              <w:rPr>
                <w:rFonts w:ascii="TH SarabunPSK" w:hAnsi="TH SarabunPSK" w:cs="TH SarabunPSK"/>
              </w:rPr>
              <w:t>0.28</w:t>
            </w:r>
          </w:p>
        </w:tc>
      </w:tr>
      <w:tr w:rsidR="00FB0586" w:rsidRPr="009E4012" w14:paraId="71226FF9" w14:textId="77777777" w:rsidTr="00435517">
        <w:tc>
          <w:tcPr>
            <w:tcW w:w="2337" w:type="dxa"/>
            <w:tcBorders>
              <w:top w:val="single" w:sz="4" w:space="0" w:color="auto"/>
              <w:left w:val="single" w:sz="4" w:space="0" w:color="auto"/>
              <w:right w:val="single" w:sz="4" w:space="0" w:color="auto"/>
            </w:tcBorders>
          </w:tcPr>
          <w:p w14:paraId="2730ED1A" w14:textId="77777777" w:rsidR="00FB0586" w:rsidRPr="009E4012" w:rsidRDefault="00FB0586" w:rsidP="00435517">
            <w:pPr>
              <w:jc w:val="center"/>
              <w:rPr>
                <w:rFonts w:ascii="TH SarabunPSK" w:hAnsi="TH SarabunPSK" w:cs="TH SarabunPSK"/>
              </w:rPr>
            </w:pPr>
            <w:r>
              <w:rPr>
                <w:rFonts w:ascii="TH SarabunPSK" w:hAnsi="TH SarabunPSK" w:cs="TH SarabunPSK"/>
              </w:rPr>
              <w:t>Apollonian Gasket</w:t>
            </w:r>
          </w:p>
        </w:tc>
        <w:tc>
          <w:tcPr>
            <w:tcW w:w="2337" w:type="dxa"/>
            <w:tcBorders>
              <w:top w:val="single" w:sz="4" w:space="0" w:color="auto"/>
              <w:left w:val="single" w:sz="4" w:space="0" w:color="auto"/>
              <w:right w:val="single" w:sz="4" w:space="0" w:color="auto"/>
            </w:tcBorders>
          </w:tcPr>
          <w:p w14:paraId="1B04BBD0" w14:textId="77777777" w:rsidR="00FB0586" w:rsidRPr="009E4012" w:rsidRDefault="00FB0586" w:rsidP="00435517">
            <w:pPr>
              <w:jc w:val="center"/>
              <w:rPr>
                <w:rFonts w:ascii="TH SarabunPSK" w:hAnsi="TH SarabunPSK" w:cs="TH SarabunPSK"/>
              </w:rPr>
            </w:pPr>
            <w:r>
              <w:rPr>
                <w:rFonts w:ascii="TH SarabunPSK" w:hAnsi="TH SarabunPSK" w:cs="TH SarabunPSK"/>
              </w:rPr>
              <w:t>1</w:t>
            </w:r>
          </w:p>
        </w:tc>
        <w:tc>
          <w:tcPr>
            <w:tcW w:w="2338" w:type="dxa"/>
            <w:tcBorders>
              <w:top w:val="single" w:sz="4" w:space="0" w:color="auto"/>
              <w:left w:val="single" w:sz="4" w:space="0" w:color="auto"/>
              <w:right w:val="single" w:sz="4" w:space="0" w:color="auto"/>
            </w:tcBorders>
          </w:tcPr>
          <w:p w14:paraId="1FA5EB56" w14:textId="77777777" w:rsidR="00FB0586" w:rsidRPr="009E4012" w:rsidRDefault="00FB0586" w:rsidP="00435517">
            <w:pPr>
              <w:jc w:val="center"/>
              <w:rPr>
                <w:rFonts w:ascii="TH SarabunPSK" w:hAnsi="TH SarabunPSK" w:cs="TH SarabunPSK"/>
              </w:rPr>
            </w:pPr>
            <w:r>
              <w:rPr>
                <w:rFonts w:ascii="TH SarabunPSK" w:hAnsi="TH SarabunPSK" w:cs="TH SarabunPSK"/>
              </w:rPr>
              <w:t>73.2</w:t>
            </w:r>
          </w:p>
        </w:tc>
        <w:tc>
          <w:tcPr>
            <w:tcW w:w="2338" w:type="dxa"/>
            <w:tcBorders>
              <w:top w:val="single" w:sz="4" w:space="0" w:color="auto"/>
              <w:left w:val="single" w:sz="4" w:space="0" w:color="auto"/>
              <w:right w:val="single" w:sz="4" w:space="0" w:color="auto"/>
            </w:tcBorders>
          </w:tcPr>
          <w:p w14:paraId="3B4214BD" w14:textId="77777777" w:rsidR="00FB0586" w:rsidRPr="009E4012" w:rsidRDefault="00FB0586" w:rsidP="00435517">
            <w:pPr>
              <w:jc w:val="center"/>
              <w:rPr>
                <w:rFonts w:ascii="TH SarabunPSK" w:hAnsi="TH SarabunPSK" w:cs="TH SarabunPSK"/>
              </w:rPr>
            </w:pPr>
            <w:r>
              <w:rPr>
                <w:rFonts w:ascii="TH SarabunPSK" w:hAnsi="TH SarabunPSK" w:cs="TH SarabunPSK"/>
              </w:rPr>
              <w:t>0.42</w:t>
            </w:r>
          </w:p>
        </w:tc>
      </w:tr>
      <w:tr w:rsidR="00FB0586" w:rsidRPr="009E4012" w14:paraId="645CAE5D" w14:textId="77777777" w:rsidTr="00435517">
        <w:tc>
          <w:tcPr>
            <w:tcW w:w="2337" w:type="dxa"/>
            <w:tcBorders>
              <w:left w:val="single" w:sz="4" w:space="0" w:color="auto"/>
              <w:right w:val="single" w:sz="4" w:space="0" w:color="auto"/>
            </w:tcBorders>
          </w:tcPr>
          <w:p w14:paraId="512E9114" w14:textId="77777777" w:rsidR="00FB0586" w:rsidRPr="009E4012" w:rsidRDefault="00FB0586" w:rsidP="00435517">
            <w:pPr>
              <w:jc w:val="center"/>
              <w:rPr>
                <w:rFonts w:ascii="TH SarabunPSK" w:hAnsi="TH SarabunPSK" w:cs="TH SarabunPSK"/>
              </w:rPr>
            </w:pPr>
          </w:p>
        </w:tc>
        <w:tc>
          <w:tcPr>
            <w:tcW w:w="2337" w:type="dxa"/>
            <w:tcBorders>
              <w:left w:val="single" w:sz="4" w:space="0" w:color="auto"/>
              <w:right w:val="single" w:sz="4" w:space="0" w:color="auto"/>
            </w:tcBorders>
          </w:tcPr>
          <w:p w14:paraId="02807C38" w14:textId="77777777" w:rsidR="00FB0586" w:rsidRPr="009E4012" w:rsidRDefault="00FB0586" w:rsidP="00435517">
            <w:pPr>
              <w:jc w:val="center"/>
              <w:rPr>
                <w:rFonts w:ascii="TH SarabunPSK" w:hAnsi="TH SarabunPSK" w:cs="TH SarabunPSK"/>
              </w:rPr>
            </w:pPr>
            <w:r>
              <w:rPr>
                <w:rFonts w:ascii="TH SarabunPSK" w:hAnsi="TH SarabunPSK" w:cs="TH SarabunPSK"/>
              </w:rPr>
              <w:t>2</w:t>
            </w:r>
          </w:p>
        </w:tc>
        <w:tc>
          <w:tcPr>
            <w:tcW w:w="2338" w:type="dxa"/>
            <w:tcBorders>
              <w:left w:val="single" w:sz="4" w:space="0" w:color="auto"/>
              <w:right w:val="single" w:sz="4" w:space="0" w:color="auto"/>
            </w:tcBorders>
          </w:tcPr>
          <w:p w14:paraId="162A1C8E" w14:textId="77777777" w:rsidR="00FB0586" w:rsidRPr="009E4012" w:rsidRDefault="00FB0586" w:rsidP="00435517">
            <w:pPr>
              <w:jc w:val="center"/>
              <w:rPr>
                <w:rFonts w:ascii="TH SarabunPSK" w:hAnsi="TH SarabunPSK" w:cs="TH SarabunPSK"/>
              </w:rPr>
            </w:pPr>
            <w:r>
              <w:rPr>
                <w:rFonts w:ascii="TH SarabunPSK" w:hAnsi="TH SarabunPSK" w:cs="TH SarabunPSK"/>
              </w:rPr>
              <w:t>70.1</w:t>
            </w:r>
          </w:p>
        </w:tc>
        <w:tc>
          <w:tcPr>
            <w:tcW w:w="2338" w:type="dxa"/>
            <w:tcBorders>
              <w:left w:val="single" w:sz="4" w:space="0" w:color="auto"/>
              <w:right w:val="single" w:sz="4" w:space="0" w:color="auto"/>
            </w:tcBorders>
          </w:tcPr>
          <w:p w14:paraId="68962D81" w14:textId="77777777" w:rsidR="00FB0586" w:rsidRPr="009E4012" w:rsidRDefault="00FB0586" w:rsidP="00435517">
            <w:pPr>
              <w:jc w:val="center"/>
              <w:rPr>
                <w:rFonts w:ascii="TH SarabunPSK" w:hAnsi="TH SarabunPSK" w:cs="TH SarabunPSK"/>
              </w:rPr>
            </w:pPr>
            <w:r>
              <w:rPr>
                <w:rFonts w:ascii="TH SarabunPSK" w:hAnsi="TH SarabunPSK" w:cs="TH SarabunPSK"/>
              </w:rPr>
              <w:t>0.36</w:t>
            </w:r>
          </w:p>
        </w:tc>
      </w:tr>
      <w:tr w:rsidR="00FB0586" w:rsidRPr="009E4012" w14:paraId="1924A25F" w14:textId="77777777" w:rsidTr="00435517">
        <w:tc>
          <w:tcPr>
            <w:tcW w:w="2337" w:type="dxa"/>
            <w:tcBorders>
              <w:left w:val="single" w:sz="4" w:space="0" w:color="auto"/>
              <w:bottom w:val="single" w:sz="4" w:space="0" w:color="auto"/>
              <w:right w:val="single" w:sz="4" w:space="0" w:color="auto"/>
            </w:tcBorders>
          </w:tcPr>
          <w:p w14:paraId="529A1354" w14:textId="77777777" w:rsidR="00FB0586" w:rsidRPr="009E4012" w:rsidRDefault="00FB0586" w:rsidP="00435517">
            <w:pPr>
              <w:jc w:val="center"/>
              <w:rPr>
                <w:rFonts w:ascii="TH SarabunPSK" w:hAnsi="TH SarabunPSK" w:cs="TH SarabunPSK"/>
              </w:rPr>
            </w:pPr>
          </w:p>
        </w:tc>
        <w:tc>
          <w:tcPr>
            <w:tcW w:w="2337" w:type="dxa"/>
            <w:tcBorders>
              <w:left w:val="single" w:sz="4" w:space="0" w:color="auto"/>
              <w:bottom w:val="single" w:sz="4" w:space="0" w:color="auto"/>
              <w:right w:val="single" w:sz="4" w:space="0" w:color="auto"/>
            </w:tcBorders>
          </w:tcPr>
          <w:p w14:paraId="7BE46CC8" w14:textId="77777777" w:rsidR="00FB0586" w:rsidRPr="009E4012" w:rsidRDefault="00FB0586" w:rsidP="00435517">
            <w:pPr>
              <w:jc w:val="center"/>
              <w:rPr>
                <w:rFonts w:ascii="TH SarabunPSK" w:hAnsi="TH SarabunPSK" w:cs="TH SarabunPSK"/>
              </w:rPr>
            </w:pPr>
            <w:r>
              <w:rPr>
                <w:rFonts w:ascii="TH SarabunPSK" w:hAnsi="TH SarabunPSK" w:cs="TH SarabunPSK"/>
              </w:rPr>
              <w:t>3</w:t>
            </w:r>
          </w:p>
        </w:tc>
        <w:tc>
          <w:tcPr>
            <w:tcW w:w="2338" w:type="dxa"/>
            <w:tcBorders>
              <w:left w:val="single" w:sz="4" w:space="0" w:color="auto"/>
              <w:bottom w:val="single" w:sz="4" w:space="0" w:color="auto"/>
              <w:right w:val="single" w:sz="4" w:space="0" w:color="auto"/>
            </w:tcBorders>
          </w:tcPr>
          <w:p w14:paraId="052E2ABF" w14:textId="77777777" w:rsidR="00FB0586" w:rsidRPr="009E4012" w:rsidRDefault="00FB0586" w:rsidP="00435517">
            <w:pPr>
              <w:jc w:val="center"/>
              <w:rPr>
                <w:rFonts w:ascii="TH SarabunPSK" w:hAnsi="TH SarabunPSK" w:cs="TH SarabunPSK"/>
              </w:rPr>
            </w:pPr>
            <w:r>
              <w:rPr>
                <w:rFonts w:ascii="TH SarabunPSK" w:hAnsi="TH SarabunPSK" w:cs="TH SarabunPSK"/>
              </w:rPr>
              <w:t>66.8</w:t>
            </w:r>
          </w:p>
        </w:tc>
        <w:tc>
          <w:tcPr>
            <w:tcW w:w="2338" w:type="dxa"/>
            <w:tcBorders>
              <w:left w:val="single" w:sz="4" w:space="0" w:color="auto"/>
              <w:bottom w:val="single" w:sz="4" w:space="0" w:color="auto"/>
              <w:right w:val="single" w:sz="4" w:space="0" w:color="auto"/>
            </w:tcBorders>
          </w:tcPr>
          <w:p w14:paraId="572A9F0D" w14:textId="77777777" w:rsidR="00FB0586" w:rsidRPr="009E4012" w:rsidRDefault="00FB0586" w:rsidP="00435517">
            <w:pPr>
              <w:jc w:val="center"/>
              <w:rPr>
                <w:rFonts w:ascii="TH SarabunPSK" w:hAnsi="TH SarabunPSK" w:cs="TH SarabunPSK"/>
              </w:rPr>
            </w:pPr>
            <w:r>
              <w:rPr>
                <w:rFonts w:ascii="TH SarabunPSK" w:hAnsi="TH SarabunPSK" w:cs="TH SarabunPSK"/>
              </w:rPr>
              <w:t>0.30</w:t>
            </w:r>
          </w:p>
        </w:tc>
      </w:tr>
    </w:tbl>
    <w:p w14:paraId="6FAAB144" w14:textId="77777777" w:rsidR="00FB0586" w:rsidRPr="005E38DE" w:rsidRDefault="00FB0586" w:rsidP="00FB0586">
      <w:pPr>
        <w:spacing w:after="0" w:line="240" w:lineRule="auto"/>
        <w:rPr>
          <w:rFonts w:ascii="TH SarabunPSK" w:hAnsi="TH SarabunPSK" w:cs="TH SarabunPSK"/>
          <w:b/>
          <w:bCs/>
          <w:sz w:val="18"/>
          <w:szCs w:val="18"/>
        </w:rPr>
      </w:pPr>
    </w:p>
    <w:p w14:paraId="53BF43EF" w14:textId="7C193F9F" w:rsidR="00FB0586" w:rsidRPr="00FB0586" w:rsidRDefault="0061477E" w:rsidP="00FB0586">
      <w:pPr>
        <w:spacing w:after="0" w:line="240" w:lineRule="auto"/>
        <w:rPr>
          <w:rFonts w:ascii="TH SarabunPSK" w:hAnsi="TH SarabunPSK" w:cs="TH SarabunPSK"/>
          <w:b/>
          <w:bCs/>
          <w:sz w:val="28"/>
        </w:rPr>
      </w:pPr>
      <w:r w:rsidRPr="00FB0586">
        <w:rPr>
          <w:rFonts w:ascii="TH SarabunPSK" w:hAnsi="TH SarabunPSK" w:cs="TH SarabunPSK"/>
          <w:b/>
          <w:bCs/>
          <w:sz w:val="28"/>
        </w:rPr>
        <w:t xml:space="preserve">Table 1: Calculated Theoretical Flow Rate </w:t>
      </w:r>
    </w:p>
    <w:p w14:paraId="589C8170" w14:textId="77777777" w:rsidR="00FB0586" w:rsidRPr="005E38DE" w:rsidRDefault="00FB0586" w:rsidP="00FB0586">
      <w:pPr>
        <w:spacing w:after="0" w:line="240" w:lineRule="auto"/>
        <w:rPr>
          <w:rFonts w:ascii="TH SarabunPSK" w:hAnsi="TH SarabunPSK" w:cs="TH SarabunPSK"/>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698"/>
        <w:gridCol w:w="712"/>
        <w:gridCol w:w="743"/>
        <w:gridCol w:w="813"/>
      </w:tblGrid>
      <w:tr w:rsidR="00832B1F" w:rsidRPr="009E4012" w14:paraId="1515A04F" w14:textId="77777777" w:rsidTr="00435517">
        <w:tc>
          <w:tcPr>
            <w:tcW w:w="1963" w:type="dxa"/>
            <w:tcBorders>
              <w:top w:val="single" w:sz="4" w:space="0" w:color="auto"/>
              <w:left w:val="single" w:sz="4" w:space="0" w:color="auto"/>
              <w:bottom w:val="single" w:sz="4" w:space="0" w:color="auto"/>
              <w:right w:val="single" w:sz="4" w:space="0" w:color="auto"/>
            </w:tcBorders>
          </w:tcPr>
          <w:p w14:paraId="4B15A285" w14:textId="77777777" w:rsidR="00832B1F" w:rsidRPr="009E4012" w:rsidRDefault="00832B1F" w:rsidP="00435517">
            <w:pPr>
              <w:jc w:val="center"/>
              <w:rPr>
                <w:rFonts w:ascii="TH SarabunPSK" w:hAnsi="TH SarabunPSK" w:cs="TH SarabunPSK"/>
              </w:rPr>
            </w:pPr>
            <w:r w:rsidRPr="009E4012">
              <w:rPr>
                <w:rFonts w:ascii="TH SarabunPSK" w:hAnsi="TH SarabunPSK" w:cs="TH SarabunPSK" w:hint="cs"/>
              </w:rPr>
              <w:t>Nozzle</w:t>
            </w:r>
            <w:r>
              <w:rPr>
                <w:rFonts w:ascii="TH SarabunPSK" w:hAnsi="TH SarabunPSK" w:cs="TH SarabunPSK"/>
              </w:rPr>
              <w:t xml:space="preserve"> Head</w:t>
            </w:r>
          </w:p>
        </w:tc>
        <w:tc>
          <w:tcPr>
            <w:tcW w:w="1854" w:type="dxa"/>
            <w:tcBorders>
              <w:top w:val="single" w:sz="4" w:space="0" w:color="auto"/>
              <w:left w:val="single" w:sz="4" w:space="0" w:color="auto"/>
              <w:bottom w:val="single" w:sz="4" w:space="0" w:color="auto"/>
              <w:right w:val="single" w:sz="4" w:space="0" w:color="auto"/>
            </w:tcBorders>
          </w:tcPr>
          <w:p w14:paraId="180898CB" w14:textId="77777777" w:rsidR="00832B1F" w:rsidRPr="009E4012" w:rsidRDefault="00832B1F" w:rsidP="00435517">
            <w:pPr>
              <w:jc w:val="center"/>
              <w:rPr>
                <w:rFonts w:ascii="TH SarabunPSK" w:hAnsi="TH SarabunPSK" w:cs="TH SarabunPSK"/>
              </w:rPr>
            </w:pPr>
            <w:r w:rsidRPr="009E4012">
              <w:rPr>
                <w:rFonts w:ascii="TH SarabunPSK" w:hAnsi="TH SarabunPSK" w:cs="TH SarabunPSK" w:hint="cs"/>
              </w:rPr>
              <w:t>Level</w:t>
            </w:r>
          </w:p>
        </w:tc>
        <w:tc>
          <w:tcPr>
            <w:tcW w:w="1926" w:type="dxa"/>
            <w:tcBorders>
              <w:top w:val="single" w:sz="4" w:space="0" w:color="auto"/>
              <w:left w:val="single" w:sz="4" w:space="0" w:color="auto"/>
              <w:bottom w:val="single" w:sz="4" w:space="0" w:color="auto"/>
              <w:right w:val="single" w:sz="4" w:space="0" w:color="auto"/>
            </w:tcBorders>
          </w:tcPr>
          <w:p w14:paraId="1CDA5A5F" w14:textId="77777777" w:rsidR="00832B1F" w:rsidRPr="009E4012" w:rsidRDefault="00832B1F" w:rsidP="00435517">
            <w:pPr>
              <w:jc w:val="center"/>
              <w:rPr>
                <w:rFonts w:ascii="TH SarabunPSK" w:hAnsi="TH SarabunPSK" w:cs="TH SarabunPSK"/>
              </w:rPr>
            </w:pPr>
            <w:r>
              <w:rPr>
                <w:rFonts w:ascii="TH SarabunPSK" w:hAnsi="TH SarabunPSK" w:cs="TH SarabunPSK"/>
                <w:lang w:val="en"/>
              </w:rPr>
              <w:t>Spray Angle (</w:t>
            </w:r>
            <w:r w:rsidRPr="005143AF">
              <w:rPr>
                <w:rFonts w:ascii="TH SarabunPSK" w:hAnsi="TH SarabunPSK" w:cs="TH SarabunPSK"/>
              </w:rPr>
              <w:t>°</w:t>
            </w:r>
            <w:r>
              <w:rPr>
                <w:rFonts w:ascii="TH SarabunPSK" w:hAnsi="TH SarabunPSK" w:cs="TH SarabunPSK"/>
                <w:lang w:val="en"/>
              </w:rPr>
              <w:t>)</w:t>
            </w:r>
          </w:p>
        </w:tc>
        <w:tc>
          <w:tcPr>
            <w:tcW w:w="1871" w:type="dxa"/>
            <w:tcBorders>
              <w:top w:val="single" w:sz="4" w:space="0" w:color="auto"/>
              <w:left w:val="single" w:sz="4" w:space="0" w:color="auto"/>
              <w:bottom w:val="single" w:sz="4" w:space="0" w:color="auto"/>
              <w:right w:val="single" w:sz="4" w:space="0" w:color="auto"/>
            </w:tcBorders>
          </w:tcPr>
          <w:p w14:paraId="7FC9B1F2" w14:textId="77777777" w:rsidR="00832B1F" w:rsidRPr="009E4012" w:rsidRDefault="00832B1F" w:rsidP="00435517">
            <w:pPr>
              <w:jc w:val="center"/>
              <w:rPr>
                <w:rFonts w:ascii="TH SarabunPSK" w:hAnsi="TH SarabunPSK" w:cs="TH SarabunPSK"/>
              </w:rPr>
            </w:pPr>
            <w:r w:rsidRPr="009E4012">
              <w:rPr>
                <w:rFonts w:ascii="TH SarabunPSK" w:hAnsi="TH SarabunPSK" w:cs="TH SarabunPSK" w:hint="cs"/>
              </w:rPr>
              <w:t>Flow Rate (mL/s)</w:t>
            </w:r>
          </w:p>
        </w:tc>
        <w:tc>
          <w:tcPr>
            <w:tcW w:w="1746" w:type="dxa"/>
            <w:tcBorders>
              <w:top w:val="single" w:sz="4" w:space="0" w:color="auto"/>
              <w:left w:val="single" w:sz="4" w:space="0" w:color="auto"/>
              <w:bottom w:val="single" w:sz="4" w:space="0" w:color="auto"/>
              <w:right w:val="single" w:sz="4" w:space="0" w:color="auto"/>
            </w:tcBorders>
          </w:tcPr>
          <w:p w14:paraId="77BC7D08" w14:textId="77777777" w:rsidR="00832B1F" w:rsidRPr="009E4012" w:rsidRDefault="00832B1F" w:rsidP="00435517">
            <w:pPr>
              <w:jc w:val="center"/>
              <w:rPr>
                <w:rFonts w:ascii="TH SarabunPSK" w:hAnsi="TH SarabunPSK" w:cs="TH SarabunPSK"/>
              </w:rPr>
            </w:pPr>
            <w:r>
              <w:rPr>
                <w:rFonts w:ascii="TH SarabunPSK" w:hAnsi="TH SarabunPSK" w:cs="TH SarabunPSK"/>
              </w:rPr>
              <w:t>Average droplet size (</w:t>
            </w:r>
            <w:proofErr w:type="spellStart"/>
            <w:r w:rsidRPr="00987C01">
              <w:rPr>
                <w:rFonts w:cs="Calibri"/>
                <w:sz w:val="18"/>
                <w:szCs w:val="22"/>
              </w:rPr>
              <w:t>μ</w:t>
            </w:r>
            <w:r>
              <w:rPr>
                <w:rFonts w:ascii="TH SarabunPSK" w:hAnsi="TH SarabunPSK" w:cs="TH SarabunPSK"/>
              </w:rPr>
              <w:t>m</w:t>
            </w:r>
            <w:proofErr w:type="spellEnd"/>
            <w:r>
              <w:rPr>
                <w:rFonts w:ascii="TH SarabunPSK" w:hAnsi="TH SarabunPSK" w:cs="TH SarabunPSK"/>
              </w:rPr>
              <w:t>)</w:t>
            </w:r>
          </w:p>
        </w:tc>
      </w:tr>
      <w:tr w:rsidR="00832B1F" w14:paraId="5E215CD5" w14:textId="77777777" w:rsidTr="00435517">
        <w:tc>
          <w:tcPr>
            <w:tcW w:w="1963" w:type="dxa"/>
            <w:tcBorders>
              <w:top w:val="single" w:sz="4" w:space="0" w:color="auto"/>
              <w:left w:val="single" w:sz="4" w:space="0" w:color="auto"/>
              <w:bottom w:val="single" w:sz="4" w:space="0" w:color="auto"/>
              <w:right w:val="single" w:sz="4" w:space="0" w:color="auto"/>
            </w:tcBorders>
          </w:tcPr>
          <w:p w14:paraId="79B3A8AC" w14:textId="77777777" w:rsidR="00832B1F" w:rsidRPr="009E4012" w:rsidRDefault="00832B1F" w:rsidP="00435517">
            <w:pPr>
              <w:jc w:val="center"/>
              <w:rPr>
                <w:rFonts w:ascii="TH SarabunPSK" w:hAnsi="TH SarabunPSK" w:cs="TH SarabunPSK"/>
              </w:rPr>
            </w:pPr>
            <w:r>
              <w:rPr>
                <w:rFonts w:ascii="TH SarabunPSK" w:hAnsi="TH SarabunPSK" w:cs="TH SarabunPSK"/>
              </w:rPr>
              <w:t>Normal</w:t>
            </w:r>
          </w:p>
        </w:tc>
        <w:tc>
          <w:tcPr>
            <w:tcW w:w="1854" w:type="dxa"/>
            <w:tcBorders>
              <w:top w:val="single" w:sz="4" w:space="0" w:color="auto"/>
              <w:left w:val="single" w:sz="4" w:space="0" w:color="auto"/>
              <w:bottom w:val="single" w:sz="4" w:space="0" w:color="auto"/>
              <w:right w:val="single" w:sz="4" w:space="0" w:color="auto"/>
            </w:tcBorders>
          </w:tcPr>
          <w:p w14:paraId="7C5AD49A" w14:textId="77777777" w:rsidR="00832B1F" w:rsidRPr="009E4012" w:rsidRDefault="00832B1F" w:rsidP="00435517">
            <w:pPr>
              <w:jc w:val="center"/>
              <w:rPr>
                <w:rFonts w:ascii="TH SarabunPSK" w:hAnsi="TH SarabunPSK" w:cs="TH SarabunPSK"/>
              </w:rPr>
            </w:pPr>
            <w:r>
              <w:rPr>
                <w:rFonts w:ascii="TH SarabunPSK" w:hAnsi="TH SarabunPSK" w:cs="TH SarabunPSK"/>
              </w:rPr>
              <w:t>-</w:t>
            </w:r>
          </w:p>
        </w:tc>
        <w:tc>
          <w:tcPr>
            <w:tcW w:w="1926" w:type="dxa"/>
            <w:tcBorders>
              <w:top w:val="single" w:sz="4" w:space="0" w:color="auto"/>
              <w:left w:val="single" w:sz="4" w:space="0" w:color="auto"/>
              <w:bottom w:val="single" w:sz="4" w:space="0" w:color="auto"/>
              <w:right w:val="single" w:sz="4" w:space="0" w:color="auto"/>
            </w:tcBorders>
          </w:tcPr>
          <w:p w14:paraId="439B1D8B" w14:textId="77777777" w:rsidR="00832B1F" w:rsidRPr="009E4012" w:rsidRDefault="00832B1F" w:rsidP="00435517">
            <w:pPr>
              <w:jc w:val="center"/>
              <w:rPr>
                <w:rFonts w:ascii="TH SarabunPSK" w:hAnsi="TH SarabunPSK" w:cs="TH SarabunPSK"/>
              </w:rPr>
            </w:pPr>
            <w:r>
              <w:rPr>
                <w:rFonts w:ascii="TH SarabunPSK" w:hAnsi="TH SarabunPSK" w:cs="TH SarabunPSK"/>
              </w:rPr>
              <w:t>20</w:t>
            </w:r>
          </w:p>
        </w:tc>
        <w:tc>
          <w:tcPr>
            <w:tcW w:w="1871" w:type="dxa"/>
            <w:tcBorders>
              <w:top w:val="single" w:sz="4" w:space="0" w:color="auto"/>
              <w:left w:val="single" w:sz="4" w:space="0" w:color="auto"/>
              <w:bottom w:val="single" w:sz="4" w:space="0" w:color="auto"/>
              <w:right w:val="single" w:sz="4" w:space="0" w:color="auto"/>
            </w:tcBorders>
          </w:tcPr>
          <w:p w14:paraId="30C9323E" w14:textId="77777777" w:rsidR="00832B1F" w:rsidRPr="009E4012" w:rsidRDefault="00832B1F" w:rsidP="00435517">
            <w:pPr>
              <w:jc w:val="center"/>
              <w:rPr>
                <w:rFonts w:ascii="TH SarabunPSK" w:hAnsi="TH SarabunPSK" w:cs="TH SarabunPSK"/>
              </w:rPr>
            </w:pPr>
            <w:r>
              <w:rPr>
                <w:rFonts w:ascii="TH SarabunPSK" w:hAnsi="TH SarabunPSK" w:cs="TH SarabunPSK"/>
              </w:rPr>
              <w:t>0.43</w:t>
            </w:r>
          </w:p>
        </w:tc>
        <w:tc>
          <w:tcPr>
            <w:tcW w:w="1746" w:type="dxa"/>
            <w:tcBorders>
              <w:top w:val="single" w:sz="4" w:space="0" w:color="auto"/>
              <w:left w:val="single" w:sz="4" w:space="0" w:color="auto"/>
              <w:bottom w:val="single" w:sz="4" w:space="0" w:color="auto"/>
              <w:right w:val="single" w:sz="4" w:space="0" w:color="auto"/>
            </w:tcBorders>
          </w:tcPr>
          <w:p w14:paraId="319938B6" w14:textId="77777777" w:rsidR="00832B1F" w:rsidRDefault="00832B1F" w:rsidP="00435517">
            <w:pPr>
              <w:jc w:val="center"/>
              <w:rPr>
                <w:rFonts w:ascii="TH SarabunPSK" w:hAnsi="TH SarabunPSK" w:cs="TH SarabunPSK"/>
              </w:rPr>
            </w:pPr>
            <w:r>
              <w:rPr>
                <w:rFonts w:ascii="TH SarabunPSK" w:hAnsi="TH SarabunPSK" w:cs="TH SarabunPSK"/>
              </w:rPr>
              <w:t>90</w:t>
            </w:r>
          </w:p>
        </w:tc>
      </w:tr>
      <w:tr w:rsidR="00832B1F" w14:paraId="11801743" w14:textId="77777777" w:rsidTr="00435517">
        <w:tc>
          <w:tcPr>
            <w:tcW w:w="1963" w:type="dxa"/>
            <w:tcBorders>
              <w:top w:val="single" w:sz="4" w:space="0" w:color="auto"/>
              <w:left w:val="single" w:sz="4" w:space="0" w:color="auto"/>
              <w:right w:val="single" w:sz="4" w:space="0" w:color="auto"/>
            </w:tcBorders>
          </w:tcPr>
          <w:p w14:paraId="40F3327E" w14:textId="77777777" w:rsidR="00832B1F" w:rsidRPr="009E4012" w:rsidRDefault="00832B1F" w:rsidP="00435517">
            <w:pPr>
              <w:jc w:val="center"/>
              <w:rPr>
                <w:rFonts w:ascii="TH SarabunPSK" w:hAnsi="TH SarabunPSK" w:cs="TH SarabunPSK"/>
              </w:rPr>
            </w:pPr>
            <w:r>
              <w:rPr>
                <w:rFonts w:ascii="TH SarabunPSK" w:hAnsi="TH SarabunPSK" w:cs="TH SarabunPSK"/>
              </w:rPr>
              <w:t>Sierpinski Carpet</w:t>
            </w:r>
          </w:p>
        </w:tc>
        <w:tc>
          <w:tcPr>
            <w:tcW w:w="1854" w:type="dxa"/>
            <w:tcBorders>
              <w:top w:val="single" w:sz="4" w:space="0" w:color="auto"/>
              <w:left w:val="single" w:sz="4" w:space="0" w:color="auto"/>
              <w:right w:val="single" w:sz="4" w:space="0" w:color="auto"/>
            </w:tcBorders>
          </w:tcPr>
          <w:p w14:paraId="4CE4E0D1" w14:textId="77777777" w:rsidR="00832B1F" w:rsidRPr="009E4012" w:rsidRDefault="00832B1F" w:rsidP="00435517">
            <w:pPr>
              <w:jc w:val="center"/>
              <w:rPr>
                <w:rFonts w:ascii="TH SarabunPSK" w:hAnsi="TH SarabunPSK" w:cs="TH SarabunPSK"/>
              </w:rPr>
            </w:pPr>
            <w:r>
              <w:rPr>
                <w:rFonts w:ascii="TH SarabunPSK" w:hAnsi="TH SarabunPSK" w:cs="TH SarabunPSK"/>
              </w:rPr>
              <w:t>1</w:t>
            </w:r>
          </w:p>
        </w:tc>
        <w:tc>
          <w:tcPr>
            <w:tcW w:w="1926" w:type="dxa"/>
            <w:tcBorders>
              <w:top w:val="single" w:sz="4" w:space="0" w:color="auto"/>
              <w:left w:val="single" w:sz="4" w:space="0" w:color="auto"/>
              <w:right w:val="single" w:sz="4" w:space="0" w:color="auto"/>
            </w:tcBorders>
          </w:tcPr>
          <w:p w14:paraId="039191FD" w14:textId="77777777" w:rsidR="00832B1F" w:rsidRPr="009E4012" w:rsidRDefault="00832B1F" w:rsidP="00435517">
            <w:pPr>
              <w:jc w:val="center"/>
              <w:rPr>
                <w:rFonts w:ascii="TH SarabunPSK" w:hAnsi="TH SarabunPSK" w:cs="TH SarabunPSK"/>
              </w:rPr>
            </w:pPr>
            <w:r>
              <w:rPr>
                <w:rFonts w:ascii="TH SarabunPSK" w:hAnsi="TH SarabunPSK" w:cs="TH SarabunPSK"/>
              </w:rPr>
              <w:t>28</w:t>
            </w:r>
          </w:p>
        </w:tc>
        <w:tc>
          <w:tcPr>
            <w:tcW w:w="1871" w:type="dxa"/>
            <w:tcBorders>
              <w:top w:val="single" w:sz="4" w:space="0" w:color="auto"/>
              <w:left w:val="single" w:sz="4" w:space="0" w:color="auto"/>
              <w:right w:val="single" w:sz="4" w:space="0" w:color="auto"/>
            </w:tcBorders>
          </w:tcPr>
          <w:p w14:paraId="029A4525" w14:textId="77777777" w:rsidR="00832B1F" w:rsidRPr="009E4012" w:rsidRDefault="00832B1F" w:rsidP="00435517">
            <w:pPr>
              <w:jc w:val="center"/>
              <w:rPr>
                <w:rFonts w:ascii="TH SarabunPSK" w:hAnsi="TH SarabunPSK" w:cs="TH SarabunPSK"/>
              </w:rPr>
            </w:pPr>
            <w:r>
              <w:rPr>
                <w:rFonts w:ascii="TH SarabunPSK" w:hAnsi="TH SarabunPSK" w:cs="TH SarabunPSK"/>
              </w:rPr>
              <w:t>0.36</w:t>
            </w:r>
          </w:p>
        </w:tc>
        <w:tc>
          <w:tcPr>
            <w:tcW w:w="1746" w:type="dxa"/>
            <w:tcBorders>
              <w:top w:val="single" w:sz="4" w:space="0" w:color="auto"/>
              <w:left w:val="single" w:sz="4" w:space="0" w:color="auto"/>
              <w:right w:val="single" w:sz="4" w:space="0" w:color="auto"/>
            </w:tcBorders>
          </w:tcPr>
          <w:p w14:paraId="735B52B0" w14:textId="77777777" w:rsidR="00832B1F" w:rsidRDefault="00832B1F" w:rsidP="00435517">
            <w:pPr>
              <w:jc w:val="center"/>
              <w:rPr>
                <w:rFonts w:ascii="TH SarabunPSK" w:hAnsi="TH SarabunPSK" w:cs="TH SarabunPSK"/>
              </w:rPr>
            </w:pPr>
            <w:r>
              <w:rPr>
                <w:rFonts w:ascii="TH SarabunPSK" w:hAnsi="TH SarabunPSK" w:cs="TH SarabunPSK"/>
              </w:rPr>
              <w:t>75</w:t>
            </w:r>
          </w:p>
        </w:tc>
      </w:tr>
      <w:tr w:rsidR="00832B1F" w14:paraId="427D7B1E" w14:textId="77777777" w:rsidTr="00435517">
        <w:tc>
          <w:tcPr>
            <w:tcW w:w="1963" w:type="dxa"/>
            <w:tcBorders>
              <w:left w:val="single" w:sz="4" w:space="0" w:color="auto"/>
              <w:right w:val="single" w:sz="4" w:space="0" w:color="auto"/>
            </w:tcBorders>
          </w:tcPr>
          <w:p w14:paraId="7A093057" w14:textId="77777777" w:rsidR="00832B1F" w:rsidRPr="009E4012" w:rsidRDefault="00832B1F" w:rsidP="00435517">
            <w:pPr>
              <w:jc w:val="center"/>
              <w:rPr>
                <w:rFonts w:ascii="TH SarabunPSK" w:hAnsi="TH SarabunPSK" w:cs="TH SarabunPSK"/>
              </w:rPr>
            </w:pPr>
          </w:p>
        </w:tc>
        <w:tc>
          <w:tcPr>
            <w:tcW w:w="1854" w:type="dxa"/>
            <w:tcBorders>
              <w:left w:val="single" w:sz="4" w:space="0" w:color="auto"/>
              <w:right w:val="single" w:sz="4" w:space="0" w:color="auto"/>
            </w:tcBorders>
          </w:tcPr>
          <w:p w14:paraId="4D9072FD" w14:textId="77777777" w:rsidR="00832B1F" w:rsidRPr="009E4012" w:rsidRDefault="00832B1F" w:rsidP="00435517">
            <w:pPr>
              <w:jc w:val="center"/>
              <w:rPr>
                <w:rFonts w:ascii="TH SarabunPSK" w:hAnsi="TH SarabunPSK" w:cs="TH SarabunPSK"/>
              </w:rPr>
            </w:pPr>
            <w:r>
              <w:rPr>
                <w:rFonts w:ascii="TH SarabunPSK" w:hAnsi="TH SarabunPSK" w:cs="TH SarabunPSK"/>
              </w:rPr>
              <w:t>2</w:t>
            </w:r>
          </w:p>
        </w:tc>
        <w:tc>
          <w:tcPr>
            <w:tcW w:w="1926" w:type="dxa"/>
            <w:tcBorders>
              <w:left w:val="single" w:sz="4" w:space="0" w:color="auto"/>
              <w:right w:val="single" w:sz="4" w:space="0" w:color="auto"/>
            </w:tcBorders>
          </w:tcPr>
          <w:p w14:paraId="399837A4" w14:textId="77777777" w:rsidR="00832B1F" w:rsidRPr="009E4012" w:rsidRDefault="00832B1F" w:rsidP="00435517">
            <w:pPr>
              <w:jc w:val="center"/>
              <w:rPr>
                <w:rFonts w:ascii="TH SarabunPSK" w:hAnsi="TH SarabunPSK" w:cs="TH SarabunPSK"/>
              </w:rPr>
            </w:pPr>
            <w:r>
              <w:rPr>
                <w:rFonts w:ascii="TH SarabunPSK" w:hAnsi="TH SarabunPSK" w:cs="TH SarabunPSK"/>
              </w:rPr>
              <w:t>36</w:t>
            </w:r>
          </w:p>
        </w:tc>
        <w:tc>
          <w:tcPr>
            <w:tcW w:w="1871" w:type="dxa"/>
            <w:tcBorders>
              <w:left w:val="single" w:sz="4" w:space="0" w:color="auto"/>
              <w:right w:val="single" w:sz="4" w:space="0" w:color="auto"/>
            </w:tcBorders>
          </w:tcPr>
          <w:p w14:paraId="1F9B5F5A" w14:textId="77777777" w:rsidR="00832B1F" w:rsidRPr="009E4012" w:rsidRDefault="00832B1F" w:rsidP="00435517">
            <w:pPr>
              <w:jc w:val="center"/>
              <w:rPr>
                <w:rFonts w:ascii="TH SarabunPSK" w:hAnsi="TH SarabunPSK" w:cs="TH SarabunPSK"/>
              </w:rPr>
            </w:pPr>
            <w:r>
              <w:rPr>
                <w:rFonts w:ascii="TH SarabunPSK" w:hAnsi="TH SarabunPSK" w:cs="TH SarabunPSK"/>
              </w:rPr>
              <w:t>0.30</w:t>
            </w:r>
          </w:p>
        </w:tc>
        <w:tc>
          <w:tcPr>
            <w:tcW w:w="1746" w:type="dxa"/>
            <w:tcBorders>
              <w:left w:val="single" w:sz="4" w:space="0" w:color="auto"/>
              <w:right w:val="single" w:sz="4" w:space="0" w:color="auto"/>
            </w:tcBorders>
          </w:tcPr>
          <w:p w14:paraId="26A5D231" w14:textId="77777777" w:rsidR="00832B1F" w:rsidRDefault="00832B1F" w:rsidP="00435517">
            <w:pPr>
              <w:jc w:val="center"/>
              <w:rPr>
                <w:rFonts w:ascii="TH SarabunPSK" w:hAnsi="TH SarabunPSK" w:cs="TH SarabunPSK"/>
              </w:rPr>
            </w:pPr>
            <w:r>
              <w:rPr>
                <w:rFonts w:ascii="TH SarabunPSK" w:hAnsi="TH SarabunPSK" w:cs="TH SarabunPSK"/>
              </w:rPr>
              <w:t>60</w:t>
            </w:r>
          </w:p>
        </w:tc>
      </w:tr>
      <w:tr w:rsidR="00832B1F" w14:paraId="2D2C1A2E" w14:textId="77777777" w:rsidTr="00435517">
        <w:tc>
          <w:tcPr>
            <w:tcW w:w="1963" w:type="dxa"/>
            <w:tcBorders>
              <w:left w:val="single" w:sz="4" w:space="0" w:color="auto"/>
              <w:bottom w:val="single" w:sz="4" w:space="0" w:color="auto"/>
              <w:right w:val="single" w:sz="4" w:space="0" w:color="auto"/>
            </w:tcBorders>
          </w:tcPr>
          <w:p w14:paraId="62E8F527" w14:textId="77777777" w:rsidR="00832B1F" w:rsidRPr="009E4012" w:rsidRDefault="00832B1F" w:rsidP="00435517">
            <w:pPr>
              <w:jc w:val="center"/>
              <w:rPr>
                <w:rFonts w:ascii="TH SarabunPSK" w:hAnsi="TH SarabunPSK" w:cs="TH SarabunPSK"/>
              </w:rPr>
            </w:pPr>
          </w:p>
        </w:tc>
        <w:tc>
          <w:tcPr>
            <w:tcW w:w="1854" w:type="dxa"/>
            <w:tcBorders>
              <w:left w:val="single" w:sz="4" w:space="0" w:color="auto"/>
              <w:bottom w:val="single" w:sz="4" w:space="0" w:color="auto"/>
              <w:right w:val="single" w:sz="4" w:space="0" w:color="auto"/>
            </w:tcBorders>
          </w:tcPr>
          <w:p w14:paraId="1E11CF68" w14:textId="77777777" w:rsidR="00832B1F" w:rsidRPr="009E4012" w:rsidRDefault="00832B1F" w:rsidP="00435517">
            <w:pPr>
              <w:jc w:val="center"/>
              <w:rPr>
                <w:rFonts w:ascii="TH SarabunPSK" w:hAnsi="TH SarabunPSK" w:cs="TH SarabunPSK"/>
              </w:rPr>
            </w:pPr>
            <w:r>
              <w:rPr>
                <w:rFonts w:ascii="TH SarabunPSK" w:hAnsi="TH SarabunPSK" w:cs="TH SarabunPSK"/>
              </w:rPr>
              <w:t>3</w:t>
            </w:r>
          </w:p>
        </w:tc>
        <w:tc>
          <w:tcPr>
            <w:tcW w:w="1926" w:type="dxa"/>
            <w:tcBorders>
              <w:left w:val="single" w:sz="4" w:space="0" w:color="auto"/>
              <w:bottom w:val="single" w:sz="4" w:space="0" w:color="auto"/>
              <w:right w:val="single" w:sz="4" w:space="0" w:color="auto"/>
            </w:tcBorders>
          </w:tcPr>
          <w:p w14:paraId="2C4E9463" w14:textId="77777777" w:rsidR="00832B1F" w:rsidRPr="009E4012" w:rsidRDefault="00832B1F" w:rsidP="00435517">
            <w:pPr>
              <w:jc w:val="center"/>
              <w:rPr>
                <w:rFonts w:ascii="TH SarabunPSK" w:hAnsi="TH SarabunPSK" w:cs="TH SarabunPSK"/>
              </w:rPr>
            </w:pPr>
            <w:r>
              <w:rPr>
                <w:rFonts w:ascii="TH SarabunPSK" w:hAnsi="TH SarabunPSK" w:cs="TH SarabunPSK"/>
              </w:rPr>
              <w:t>44</w:t>
            </w:r>
          </w:p>
        </w:tc>
        <w:tc>
          <w:tcPr>
            <w:tcW w:w="1871" w:type="dxa"/>
            <w:tcBorders>
              <w:left w:val="single" w:sz="4" w:space="0" w:color="auto"/>
              <w:bottom w:val="single" w:sz="4" w:space="0" w:color="auto"/>
              <w:right w:val="single" w:sz="4" w:space="0" w:color="auto"/>
            </w:tcBorders>
          </w:tcPr>
          <w:p w14:paraId="5D9F5801" w14:textId="77777777" w:rsidR="00832B1F" w:rsidRPr="009E4012" w:rsidRDefault="00832B1F" w:rsidP="00435517">
            <w:pPr>
              <w:jc w:val="center"/>
              <w:rPr>
                <w:rFonts w:ascii="TH SarabunPSK" w:hAnsi="TH SarabunPSK" w:cs="TH SarabunPSK"/>
              </w:rPr>
            </w:pPr>
            <w:r>
              <w:rPr>
                <w:rFonts w:ascii="TH SarabunPSK" w:hAnsi="TH SarabunPSK" w:cs="TH SarabunPSK"/>
              </w:rPr>
              <w:t>0.24</w:t>
            </w:r>
          </w:p>
        </w:tc>
        <w:tc>
          <w:tcPr>
            <w:tcW w:w="1746" w:type="dxa"/>
            <w:tcBorders>
              <w:left w:val="single" w:sz="4" w:space="0" w:color="auto"/>
              <w:bottom w:val="single" w:sz="4" w:space="0" w:color="auto"/>
              <w:right w:val="single" w:sz="4" w:space="0" w:color="auto"/>
            </w:tcBorders>
          </w:tcPr>
          <w:p w14:paraId="4500077D" w14:textId="77777777" w:rsidR="00832B1F" w:rsidRDefault="00832B1F" w:rsidP="00435517">
            <w:pPr>
              <w:jc w:val="center"/>
              <w:rPr>
                <w:rFonts w:ascii="TH SarabunPSK" w:hAnsi="TH SarabunPSK" w:cs="TH SarabunPSK"/>
              </w:rPr>
            </w:pPr>
            <w:r>
              <w:rPr>
                <w:rFonts w:ascii="TH SarabunPSK" w:hAnsi="TH SarabunPSK" w:cs="TH SarabunPSK"/>
              </w:rPr>
              <w:t>48</w:t>
            </w:r>
          </w:p>
        </w:tc>
      </w:tr>
      <w:tr w:rsidR="00832B1F" w14:paraId="3F0561FC" w14:textId="77777777" w:rsidTr="00435517">
        <w:tc>
          <w:tcPr>
            <w:tcW w:w="1963" w:type="dxa"/>
            <w:tcBorders>
              <w:top w:val="single" w:sz="4" w:space="0" w:color="auto"/>
              <w:left w:val="single" w:sz="4" w:space="0" w:color="auto"/>
              <w:right w:val="single" w:sz="4" w:space="0" w:color="auto"/>
            </w:tcBorders>
          </w:tcPr>
          <w:p w14:paraId="0FF53367" w14:textId="77777777" w:rsidR="00832B1F" w:rsidRPr="009E4012" w:rsidRDefault="00832B1F" w:rsidP="00435517">
            <w:pPr>
              <w:jc w:val="center"/>
              <w:rPr>
                <w:rFonts w:ascii="TH SarabunPSK" w:hAnsi="TH SarabunPSK" w:cs="TH SarabunPSK"/>
              </w:rPr>
            </w:pPr>
            <w:r>
              <w:rPr>
                <w:rFonts w:ascii="TH SarabunPSK" w:hAnsi="TH SarabunPSK" w:cs="TH SarabunPSK"/>
              </w:rPr>
              <w:t>Koch Snowflake</w:t>
            </w:r>
          </w:p>
        </w:tc>
        <w:tc>
          <w:tcPr>
            <w:tcW w:w="1854" w:type="dxa"/>
            <w:tcBorders>
              <w:top w:val="single" w:sz="4" w:space="0" w:color="auto"/>
              <w:left w:val="single" w:sz="4" w:space="0" w:color="auto"/>
              <w:right w:val="single" w:sz="4" w:space="0" w:color="auto"/>
            </w:tcBorders>
          </w:tcPr>
          <w:p w14:paraId="4CC19DFB" w14:textId="77777777" w:rsidR="00832B1F" w:rsidRPr="009E4012" w:rsidRDefault="00832B1F" w:rsidP="00435517">
            <w:pPr>
              <w:jc w:val="center"/>
              <w:rPr>
                <w:rFonts w:ascii="TH SarabunPSK" w:hAnsi="TH SarabunPSK" w:cs="TH SarabunPSK"/>
              </w:rPr>
            </w:pPr>
            <w:r>
              <w:rPr>
                <w:rFonts w:ascii="TH SarabunPSK" w:hAnsi="TH SarabunPSK" w:cs="TH SarabunPSK"/>
              </w:rPr>
              <w:t>1</w:t>
            </w:r>
          </w:p>
        </w:tc>
        <w:tc>
          <w:tcPr>
            <w:tcW w:w="1926" w:type="dxa"/>
            <w:tcBorders>
              <w:top w:val="single" w:sz="4" w:space="0" w:color="auto"/>
              <w:left w:val="single" w:sz="4" w:space="0" w:color="auto"/>
              <w:right w:val="single" w:sz="4" w:space="0" w:color="auto"/>
            </w:tcBorders>
          </w:tcPr>
          <w:p w14:paraId="3AD67C6D" w14:textId="77777777" w:rsidR="00832B1F" w:rsidRPr="009E4012" w:rsidRDefault="00832B1F" w:rsidP="00435517">
            <w:pPr>
              <w:jc w:val="center"/>
              <w:rPr>
                <w:rFonts w:ascii="TH SarabunPSK" w:hAnsi="TH SarabunPSK" w:cs="TH SarabunPSK"/>
              </w:rPr>
            </w:pPr>
            <w:r>
              <w:rPr>
                <w:rFonts w:ascii="TH SarabunPSK" w:hAnsi="TH SarabunPSK" w:cs="TH SarabunPSK"/>
              </w:rPr>
              <w:t>26</w:t>
            </w:r>
          </w:p>
        </w:tc>
        <w:tc>
          <w:tcPr>
            <w:tcW w:w="1871" w:type="dxa"/>
            <w:tcBorders>
              <w:top w:val="single" w:sz="4" w:space="0" w:color="auto"/>
              <w:left w:val="single" w:sz="4" w:space="0" w:color="auto"/>
              <w:right w:val="single" w:sz="4" w:space="0" w:color="auto"/>
            </w:tcBorders>
          </w:tcPr>
          <w:p w14:paraId="51703E0F" w14:textId="77777777" w:rsidR="00832B1F" w:rsidRPr="009E4012" w:rsidRDefault="00832B1F" w:rsidP="00435517">
            <w:pPr>
              <w:jc w:val="center"/>
              <w:rPr>
                <w:rFonts w:ascii="TH SarabunPSK" w:hAnsi="TH SarabunPSK" w:cs="TH SarabunPSK"/>
              </w:rPr>
            </w:pPr>
            <w:r>
              <w:rPr>
                <w:rFonts w:ascii="TH SarabunPSK" w:hAnsi="TH SarabunPSK" w:cs="TH SarabunPSK"/>
              </w:rPr>
              <w:t>0.38</w:t>
            </w:r>
          </w:p>
        </w:tc>
        <w:tc>
          <w:tcPr>
            <w:tcW w:w="1746" w:type="dxa"/>
            <w:tcBorders>
              <w:top w:val="single" w:sz="4" w:space="0" w:color="auto"/>
              <w:left w:val="single" w:sz="4" w:space="0" w:color="auto"/>
              <w:right w:val="single" w:sz="4" w:space="0" w:color="auto"/>
            </w:tcBorders>
          </w:tcPr>
          <w:p w14:paraId="5A09A4D5" w14:textId="77777777" w:rsidR="00832B1F" w:rsidRDefault="00832B1F" w:rsidP="00435517">
            <w:pPr>
              <w:jc w:val="center"/>
              <w:rPr>
                <w:rFonts w:ascii="TH SarabunPSK" w:hAnsi="TH SarabunPSK" w:cs="TH SarabunPSK"/>
              </w:rPr>
            </w:pPr>
            <w:r>
              <w:rPr>
                <w:rFonts w:ascii="TH SarabunPSK" w:hAnsi="TH SarabunPSK" w:cs="TH SarabunPSK"/>
              </w:rPr>
              <w:t>80</w:t>
            </w:r>
          </w:p>
        </w:tc>
      </w:tr>
      <w:tr w:rsidR="00832B1F" w14:paraId="666A10C9" w14:textId="77777777" w:rsidTr="00435517">
        <w:tc>
          <w:tcPr>
            <w:tcW w:w="1963" w:type="dxa"/>
            <w:tcBorders>
              <w:left w:val="single" w:sz="4" w:space="0" w:color="auto"/>
              <w:right w:val="single" w:sz="4" w:space="0" w:color="auto"/>
            </w:tcBorders>
          </w:tcPr>
          <w:p w14:paraId="4C8CDBE2" w14:textId="77777777" w:rsidR="00832B1F" w:rsidRPr="009E4012" w:rsidRDefault="00832B1F" w:rsidP="00435517">
            <w:pPr>
              <w:jc w:val="center"/>
              <w:rPr>
                <w:rFonts w:ascii="TH SarabunPSK" w:hAnsi="TH SarabunPSK" w:cs="TH SarabunPSK"/>
              </w:rPr>
            </w:pPr>
          </w:p>
        </w:tc>
        <w:tc>
          <w:tcPr>
            <w:tcW w:w="1854" w:type="dxa"/>
            <w:tcBorders>
              <w:left w:val="single" w:sz="4" w:space="0" w:color="auto"/>
              <w:right w:val="single" w:sz="4" w:space="0" w:color="auto"/>
            </w:tcBorders>
          </w:tcPr>
          <w:p w14:paraId="52DC570D" w14:textId="77777777" w:rsidR="00832B1F" w:rsidRPr="009E4012" w:rsidRDefault="00832B1F" w:rsidP="00435517">
            <w:pPr>
              <w:jc w:val="center"/>
              <w:rPr>
                <w:rFonts w:ascii="TH SarabunPSK" w:hAnsi="TH SarabunPSK" w:cs="TH SarabunPSK"/>
              </w:rPr>
            </w:pPr>
            <w:r>
              <w:rPr>
                <w:rFonts w:ascii="TH SarabunPSK" w:hAnsi="TH SarabunPSK" w:cs="TH SarabunPSK"/>
              </w:rPr>
              <w:t>2</w:t>
            </w:r>
          </w:p>
        </w:tc>
        <w:tc>
          <w:tcPr>
            <w:tcW w:w="1926" w:type="dxa"/>
            <w:tcBorders>
              <w:left w:val="single" w:sz="4" w:space="0" w:color="auto"/>
              <w:right w:val="single" w:sz="4" w:space="0" w:color="auto"/>
            </w:tcBorders>
          </w:tcPr>
          <w:p w14:paraId="6A04616A" w14:textId="77777777" w:rsidR="00832B1F" w:rsidRPr="009E4012" w:rsidRDefault="00832B1F" w:rsidP="00435517">
            <w:pPr>
              <w:jc w:val="center"/>
              <w:rPr>
                <w:rFonts w:ascii="TH SarabunPSK" w:hAnsi="TH SarabunPSK" w:cs="TH SarabunPSK"/>
              </w:rPr>
            </w:pPr>
            <w:r>
              <w:rPr>
                <w:rFonts w:ascii="TH SarabunPSK" w:hAnsi="TH SarabunPSK" w:cs="TH SarabunPSK"/>
              </w:rPr>
              <w:t>33</w:t>
            </w:r>
          </w:p>
        </w:tc>
        <w:tc>
          <w:tcPr>
            <w:tcW w:w="1871" w:type="dxa"/>
            <w:tcBorders>
              <w:left w:val="single" w:sz="4" w:space="0" w:color="auto"/>
              <w:right w:val="single" w:sz="4" w:space="0" w:color="auto"/>
            </w:tcBorders>
          </w:tcPr>
          <w:p w14:paraId="451A1B97" w14:textId="77777777" w:rsidR="00832B1F" w:rsidRPr="009E4012" w:rsidRDefault="00832B1F" w:rsidP="00435517">
            <w:pPr>
              <w:jc w:val="center"/>
              <w:rPr>
                <w:rFonts w:ascii="TH SarabunPSK" w:hAnsi="TH SarabunPSK" w:cs="TH SarabunPSK"/>
              </w:rPr>
            </w:pPr>
            <w:r>
              <w:rPr>
                <w:rFonts w:ascii="TH SarabunPSK" w:hAnsi="TH SarabunPSK" w:cs="TH SarabunPSK"/>
              </w:rPr>
              <w:t>0.33</w:t>
            </w:r>
          </w:p>
        </w:tc>
        <w:tc>
          <w:tcPr>
            <w:tcW w:w="1746" w:type="dxa"/>
            <w:tcBorders>
              <w:left w:val="single" w:sz="4" w:space="0" w:color="auto"/>
              <w:right w:val="single" w:sz="4" w:space="0" w:color="auto"/>
            </w:tcBorders>
          </w:tcPr>
          <w:p w14:paraId="15A141E8" w14:textId="77777777" w:rsidR="00832B1F" w:rsidRDefault="00832B1F" w:rsidP="00435517">
            <w:pPr>
              <w:jc w:val="center"/>
              <w:rPr>
                <w:rFonts w:ascii="TH SarabunPSK" w:hAnsi="TH SarabunPSK" w:cs="TH SarabunPSK"/>
              </w:rPr>
            </w:pPr>
            <w:r>
              <w:rPr>
                <w:rFonts w:ascii="TH SarabunPSK" w:hAnsi="TH SarabunPSK" w:cs="TH SarabunPSK"/>
              </w:rPr>
              <w:t>65</w:t>
            </w:r>
          </w:p>
        </w:tc>
      </w:tr>
      <w:tr w:rsidR="00832B1F" w14:paraId="45FD5F4D" w14:textId="77777777" w:rsidTr="00435517">
        <w:tc>
          <w:tcPr>
            <w:tcW w:w="1963" w:type="dxa"/>
            <w:tcBorders>
              <w:left w:val="single" w:sz="4" w:space="0" w:color="auto"/>
              <w:bottom w:val="single" w:sz="4" w:space="0" w:color="auto"/>
              <w:right w:val="single" w:sz="4" w:space="0" w:color="auto"/>
            </w:tcBorders>
          </w:tcPr>
          <w:p w14:paraId="0E12CF02" w14:textId="77777777" w:rsidR="00832B1F" w:rsidRPr="009E4012" w:rsidRDefault="00832B1F" w:rsidP="00435517">
            <w:pPr>
              <w:jc w:val="center"/>
              <w:rPr>
                <w:rFonts w:ascii="TH SarabunPSK" w:hAnsi="TH SarabunPSK" w:cs="TH SarabunPSK"/>
              </w:rPr>
            </w:pPr>
          </w:p>
        </w:tc>
        <w:tc>
          <w:tcPr>
            <w:tcW w:w="1854" w:type="dxa"/>
            <w:tcBorders>
              <w:left w:val="single" w:sz="4" w:space="0" w:color="auto"/>
              <w:bottom w:val="single" w:sz="4" w:space="0" w:color="auto"/>
              <w:right w:val="single" w:sz="4" w:space="0" w:color="auto"/>
            </w:tcBorders>
          </w:tcPr>
          <w:p w14:paraId="029C26FE" w14:textId="77777777" w:rsidR="00832B1F" w:rsidRPr="009E4012" w:rsidRDefault="00832B1F" w:rsidP="00435517">
            <w:pPr>
              <w:jc w:val="center"/>
              <w:rPr>
                <w:rFonts w:ascii="TH SarabunPSK" w:hAnsi="TH SarabunPSK" w:cs="TH SarabunPSK"/>
              </w:rPr>
            </w:pPr>
            <w:r>
              <w:rPr>
                <w:rFonts w:ascii="TH SarabunPSK" w:hAnsi="TH SarabunPSK" w:cs="TH SarabunPSK"/>
              </w:rPr>
              <w:t>3</w:t>
            </w:r>
          </w:p>
        </w:tc>
        <w:tc>
          <w:tcPr>
            <w:tcW w:w="1926" w:type="dxa"/>
            <w:tcBorders>
              <w:left w:val="single" w:sz="4" w:space="0" w:color="auto"/>
              <w:bottom w:val="single" w:sz="4" w:space="0" w:color="auto"/>
              <w:right w:val="single" w:sz="4" w:space="0" w:color="auto"/>
            </w:tcBorders>
          </w:tcPr>
          <w:p w14:paraId="3B9098A5" w14:textId="77777777" w:rsidR="00832B1F" w:rsidRPr="009E4012" w:rsidRDefault="00832B1F" w:rsidP="00435517">
            <w:pPr>
              <w:jc w:val="center"/>
              <w:rPr>
                <w:rFonts w:ascii="TH SarabunPSK" w:hAnsi="TH SarabunPSK" w:cs="TH SarabunPSK"/>
              </w:rPr>
            </w:pPr>
            <w:r>
              <w:rPr>
                <w:rFonts w:ascii="TH SarabunPSK" w:hAnsi="TH SarabunPSK" w:cs="TH SarabunPSK"/>
              </w:rPr>
              <w:t>41</w:t>
            </w:r>
          </w:p>
        </w:tc>
        <w:tc>
          <w:tcPr>
            <w:tcW w:w="1871" w:type="dxa"/>
            <w:tcBorders>
              <w:left w:val="single" w:sz="4" w:space="0" w:color="auto"/>
              <w:bottom w:val="single" w:sz="4" w:space="0" w:color="auto"/>
              <w:right w:val="single" w:sz="4" w:space="0" w:color="auto"/>
            </w:tcBorders>
          </w:tcPr>
          <w:p w14:paraId="353CB887" w14:textId="77777777" w:rsidR="00832B1F" w:rsidRPr="009E4012" w:rsidRDefault="00832B1F" w:rsidP="00435517">
            <w:pPr>
              <w:jc w:val="center"/>
              <w:rPr>
                <w:rFonts w:ascii="TH SarabunPSK" w:hAnsi="TH SarabunPSK" w:cs="TH SarabunPSK"/>
              </w:rPr>
            </w:pPr>
            <w:r>
              <w:rPr>
                <w:rFonts w:ascii="TH SarabunPSK" w:hAnsi="TH SarabunPSK" w:cs="TH SarabunPSK"/>
              </w:rPr>
              <w:t>0.27</w:t>
            </w:r>
          </w:p>
        </w:tc>
        <w:tc>
          <w:tcPr>
            <w:tcW w:w="1746" w:type="dxa"/>
            <w:tcBorders>
              <w:left w:val="single" w:sz="4" w:space="0" w:color="auto"/>
              <w:bottom w:val="single" w:sz="4" w:space="0" w:color="auto"/>
              <w:right w:val="single" w:sz="4" w:space="0" w:color="auto"/>
            </w:tcBorders>
          </w:tcPr>
          <w:p w14:paraId="757FE191" w14:textId="77777777" w:rsidR="00832B1F" w:rsidRDefault="00832B1F" w:rsidP="00435517">
            <w:pPr>
              <w:jc w:val="center"/>
              <w:rPr>
                <w:rFonts w:ascii="TH SarabunPSK" w:hAnsi="TH SarabunPSK" w:cs="TH SarabunPSK"/>
              </w:rPr>
            </w:pPr>
            <w:r>
              <w:rPr>
                <w:rFonts w:ascii="TH SarabunPSK" w:hAnsi="TH SarabunPSK" w:cs="TH SarabunPSK"/>
              </w:rPr>
              <w:t>52</w:t>
            </w:r>
          </w:p>
        </w:tc>
      </w:tr>
      <w:tr w:rsidR="00832B1F" w14:paraId="0AF6075B" w14:textId="77777777" w:rsidTr="00435517">
        <w:tc>
          <w:tcPr>
            <w:tcW w:w="1963" w:type="dxa"/>
            <w:tcBorders>
              <w:top w:val="single" w:sz="4" w:space="0" w:color="auto"/>
              <w:left w:val="single" w:sz="4" w:space="0" w:color="auto"/>
              <w:right w:val="single" w:sz="4" w:space="0" w:color="auto"/>
            </w:tcBorders>
          </w:tcPr>
          <w:p w14:paraId="243DEEE8" w14:textId="77777777" w:rsidR="00832B1F" w:rsidRPr="009E4012" w:rsidRDefault="00832B1F" w:rsidP="00435517">
            <w:pPr>
              <w:jc w:val="center"/>
              <w:rPr>
                <w:rFonts w:ascii="TH SarabunPSK" w:hAnsi="TH SarabunPSK" w:cs="TH SarabunPSK"/>
              </w:rPr>
            </w:pPr>
            <w:r>
              <w:rPr>
                <w:rFonts w:ascii="TH SarabunPSK" w:hAnsi="TH SarabunPSK" w:cs="TH SarabunPSK"/>
              </w:rPr>
              <w:t>Apollonian Gasket</w:t>
            </w:r>
          </w:p>
        </w:tc>
        <w:tc>
          <w:tcPr>
            <w:tcW w:w="1854" w:type="dxa"/>
            <w:tcBorders>
              <w:top w:val="single" w:sz="4" w:space="0" w:color="auto"/>
              <w:left w:val="single" w:sz="4" w:space="0" w:color="auto"/>
              <w:right w:val="single" w:sz="4" w:space="0" w:color="auto"/>
            </w:tcBorders>
          </w:tcPr>
          <w:p w14:paraId="7702FD44" w14:textId="77777777" w:rsidR="00832B1F" w:rsidRPr="009E4012" w:rsidRDefault="00832B1F" w:rsidP="00435517">
            <w:pPr>
              <w:jc w:val="center"/>
              <w:rPr>
                <w:rFonts w:ascii="TH SarabunPSK" w:hAnsi="TH SarabunPSK" w:cs="TH SarabunPSK"/>
              </w:rPr>
            </w:pPr>
            <w:r>
              <w:rPr>
                <w:rFonts w:ascii="TH SarabunPSK" w:hAnsi="TH SarabunPSK" w:cs="TH SarabunPSK"/>
              </w:rPr>
              <w:t>1</w:t>
            </w:r>
          </w:p>
        </w:tc>
        <w:tc>
          <w:tcPr>
            <w:tcW w:w="1926" w:type="dxa"/>
            <w:tcBorders>
              <w:top w:val="single" w:sz="4" w:space="0" w:color="auto"/>
              <w:left w:val="single" w:sz="4" w:space="0" w:color="auto"/>
              <w:right w:val="single" w:sz="4" w:space="0" w:color="auto"/>
            </w:tcBorders>
          </w:tcPr>
          <w:p w14:paraId="48BB0261" w14:textId="77777777" w:rsidR="00832B1F" w:rsidRPr="009E4012" w:rsidRDefault="00832B1F" w:rsidP="00435517">
            <w:pPr>
              <w:jc w:val="center"/>
              <w:rPr>
                <w:rFonts w:ascii="TH SarabunPSK" w:hAnsi="TH SarabunPSK" w:cs="TH SarabunPSK"/>
              </w:rPr>
            </w:pPr>
            <w:r>
              <w:rPr>
                <w:rFonts w:ascii="TH SarabunPSK" w:hAnsi="TH SarabunPSK" w:cs="TH SarabunPSK"/>
              </w:rPr>
              <w:t>24</w:t>
            </w:r>
          </w:p>
        </w:tc>
        <w:tc>
          <w:tcPr>
            <w:tcW w:w="1871" w:type="dxa"/>
            <w:tcBorders>
              <w:top w:val="single" w:sz="4" w:space="0" w:color="auto"/>
              <w:left w:val="single" w:sz="4" w:space="0" w:color="auto"/>
              <w:right w:val="single" w:sz="4" w:space="0" w:color="auto"/>
            </w:tcBorders>
          </w:tcPr>
          <w:p w14:paraId="495713A3" w14:textId="77777777" w:rsidR="00832B1F" w:rsidRPr="009E4012" w:rsidRDefault="00832B1F" w:rsidP="00435517">
            <w:pPr>
              <w:jc w:val="center"/>
              <w:rPr>
                <w:rFonts w:ascii="TH SarabunPSK" w:hAnsi="TH SarabunPSK" w:cs="TH SarabunPSK"/>
              </w:rPr>
            </w:pPr>
            <w:r>
              <w:rPr>
                <w:rFonts w:ascii="TH SarabunPSK" w:hAnsi="TH SarabunPSK" w:cs="TH SarabunPSK"/>
              </w:rPr>
              <w:t>0.40</w:t>
            </w:r>
          </w:p>
        </w:tc>
        <w:tc>
          <w:tcPr>
            <w:tcW w:w="1746" w:type="dxa"/>
            <w:tcBorders>
              <w:top w:val="single" w:sz="4" w:space="0" w:color="auto"/>
              <w:left w:val="single" w:sz="4" w:space="0" w:color="auto"/>
              <w:right w:val="single" w:sz="4" w:space="0" w:color="auto"/>
            </w:tcBorders>
          </w:tcPr>
          <w:p w14:paraId="2C992A3C" w14:textId="77777777" w:rsidR="00832B1F" w:rsidRDefault="00832B1F" w:rsidP="00435517">
            <w:pPr>
              <w:jc w:val="center"/>
              <w:rPr>
                <w:rFonts w:ascii="TH SarabunPSK" w:hAnsi="TH SarabunPSK" w:cs="TH SarabunPSK"/>
              </w:rPr>
            </w:pPr>
            <w:r>
              <w:rPr>
                <w:rFonts w:ascii="TH SarabunPSK" w:hAnsi="TH SarabunPSK" w:cs="TH SarabunPSK"/>
              </w:rPr>
              <w:t>85</w:t>
            </w:r>
          </w:p>
        </w:tc>
      </w:tr>
      <w:tr w:rsidR="00832B1F" w14:paraId="189AB359" w14:textId="77777777" w:rsidTr="00435517">
        <w:tc>
          <w:tcPr>
            <w:tcW w:w="1963" w:type="dxa"/>
            <w:tcBorders>
              <w:left w:val="single" w:sz="4" w:space="0" w:color="auto"/>
              <w:right w:val="single" w:sz="4" w:space="0" w:color="auto"/>
            </w:tcBorders>
          </w:tcPr>
          <w:p w14:paraId="1B84F372" w14:textId="77777777" w:rsidR="00832B1F" w:rsidRPr="009E4012" w:rsidRDefault="00832B1F" w:rsidP="00435517">
            <w:pPr>
              <w:jc w:val="center"/>
              <w:rPr>
                <w:rFonts w:ascii="TH SarabunPSK" w:hAnsi="TH SarabunPSK" w:cs="TH SarabunPSK"/>
              </w:rPr>
            </w:pPr>
          </w:p>
        </w:tc>
        <w:tc>
          <w:tcPr>
            <w:tcW w:w="1854" w:type="dxa"/>
            <w:tcBorders>
              <w:left w:val="single" w:sz="4" w:space="0" w:color="auto"/>
              <w:right w:val="single" w:sz="4" w:space="0" w:color="auto"/>
            </w:tcBorders>
          </w:tcPr>
          <w:p w14:paraId="567C1788" w14:textId="77777777" w:rsidR="00832B1F" w:rsidRPr="009E4012" w:rsidRDefault="00832B1F" w:rsidP="00435517">
            <w:pPr>
              <w:jc w:val="center"/>
              <w:rPr>
                <w:rFonts w:ascii="TH SarabunPSK" w:hAnsi="TH SarabunPSK" w:cs="TH SarabunPSK"/>
              </w:rPr>
            </w:pPr>
            <w:r>
              <w:rPr>
                <w:rFonts w:ascii="TH SarabunPSK" w:hAnsi="TH SarabunPSK" w:cs="TH SarabunPSK"/>
              </w:rPr>
              <w:t>2</w:t>
            </w:r>
          </w:p>
        </w:tc>
        <w:tc>
          <w:tcPr>
            <w:tcW w:w="1926" w:type="dxa"/>
            <w:tcBorders>
              <w:left w:val="single" w:sz="4" w:space="0" w:color="auto"/>
              <w:right w:val="single" w:sz="4" w:space="0" w:color="auto"/>
            </w:tcBorders>
          </w:tcPr>
          <w:p w14:paraId="719FA24E" w14:textId="77777777" w:rsidR="00832B1F" w:rsidRPr="009E4012" w:rsidRDefault="00832B1F" w:rsidP="00435517">
            <w:pPr>
              <w:jc w:val="center"/>
              <w:rPr>
                <w:rFonts w:ascii="TH SarabunPSK" w:hAnsi="TH SarabunPSK" w:cs="TH SarabunPSK"/>
              </w:rPr>
            </w:pPr>
            <w:r>
              <w:rPr>
                <w:rFonts w:ascii="TH SarabunPSK" w:hAnsi="TH SarabunPSK" w:cs="TH SarabunPSK"/>
              </w:rPr>
              <w:t>31</w:t>
            </w:r>
          </w:p>
        </w:tc>
        <w:tc>
          <w:tcPr>
            <w:tcW w:w="1871" w:type="dxa"/>
            <w:tcBorders>
              <w:left w:val="single" w:sz="4" w:space="0" w:color="auto"/>
              <w:right w:val="single" w:sz="4" w:space="0" w:color="auto"/>
            </w:tcBorders>
          </w:tcPr>
          <w:p w14:paraId="14228BBD" w14:textId="77777777" w:rsidR="00832B1F" w:rsidRPr="009E4012" w:rsidRDefault="00832B1F" w:rsidP="00435517">
            <w:pPr>
              <w:jc w:val="center"/>
              <w:rPr>
                <w:rFonts w:ascii="TH SarabunPSK" w:hAnsi="TH SarabunPSK" w:cs="TH SarabunPSK"/>
              </w:rPr>
            </w:pPr>
            <w:r>
              <w:rPr>
                <w:rFonts w:ascii="TH SarabunPSK" w:hAnsi="TH SarabunPSK" w:cs="TH SarabunPSK"/>
              </w:rPr>
              <w:t>0.35</w:t>
            </w:r>
          </w:p>
        </w:tc>
        <w:tc>
          <w:tcPr>
            <w:tcW w:w="1746" w:type="dxa"/>
            <w:tcBorders>
              <w:left w:val="single" w:sz="4" w:space="0" w:color="auto"/>
              <w:right w:val="single" w:sz="4" w:space="0" w:color="auto"/>
            </w:tcBorders>
          </w:tcPr>
          <w:p w14:paraId="0C579FD0" w14:textId="77777777" w:rsidR="00832B1F" w:rsidRDefault="00832B1F" w:rsidP="00435517">
            <w:pPr>
              <w:jc w:val="center"/>
              <w:rPr>
                <w:rFonts w:ascii="TH SarabunPSK" w:hAnsi="TH SarabunPSK" w:cs="TH SarabunPSK"/>
              </w:rPr>
            </w:pPr>
            <w:r>
              <w:rPr>
                <w:rFonts w:ascii="TH SarabunPSK" w:hAnsi="TH SarabunPSK" w:cs="TH SarabunPSK"/>
              </w:rPr>
              <w:t>70</w:t>
            </w:r>
          </w:p>
        </w:tc>
      </w:tr>
      <w:tr w:rsidR="00832B1F" w14:paraId="2BF15B56" w14:textId="77777777" w:rsidTr="00435517">
        <w:tc>
          <w:tcPr>
            <w:tcW w:w="1963" w:type="dxa"/>
            <w:tcBorders>
              <w:left w:val="single" w:sz="4" w:space="0" w:color="auto"/>
              <w:bottom w:val="single" w:sz="4" w:space="0" w:color="auto"/>
              <w:right w:val="single" w:sz="4" w:space="0" w:color="auto"/>
            </w:tcBorders>
          </w:tcPr>
          <w:p w14:paraId="01DF2D6F" w14:textId="77777777" w:rsidR="00832B1F" w:rsidRPr="009E4012" w:rsidRDefault="00832B1F" w:rsidP="00435517">
            <w:pPr>
              <w:jc w:val="center"/>
              <w:rPr>
                <w:rFonts w:ascii="TH SarabunPSK" w:hAnsi="TH SarabunPSK" w:cs="TH SarabunPSK"/>
              </w:rPr>
            </w:pPr>
          </w:p>
        </w:tc>
        <w:tc>
          <w:tcPr>
            <w:tcW w:w="1854" w:type="dxa"/>
            <w:tcBorders>
              <w:left w:val="single" w:sz="4" w:space="0" w:color="auto"/>
              <w:bottom w:val="single" w:sz="4" w:space="0" w:color="auto"/>
              <w:right w:val="single" w:sz="4" w:space="0" w:color="auto"/>
            </w:tcBorders>
          </w:tcPr>
          <w:p w14:paraId="69DEB577" w14:textId="77777777" w:rsidR="00832B1F" w:rsidRPr="009E4012" w:rsidRDefault="00832B1F" w:rsidP="00435517">
            <w:pPr>
              <w:jc w:val="center"/>
              <w:rPr>
                <w:rFonts w:ascii="TH SarabunPSK" w:hAnsi="TH SarabunPSK" w:cs="TH SarabunPSK"/>
              </w:rPr>
            </w:pPr>
            <w:r>
              <w:rPr>
                <w:rFonts w:ascii="TH SarabunPSK" w:hAnsi="TH SarabunPSK" w:cs="TH SarabunPSK"/>
              </w:rPr>
              <w:t>3</w:t>
            </w:r>
          </w:p>
        </w:tc>
        <w:tc>
          <w:tcPr>
            <w:tcW w:w="1926" w:type="dxa"/>
            <w:tcBorders>
              <w:left w:val="single" w:sz="4" w:space="0" w:color="auto"/>
              <w:bottom w:val="single" w:sz="4" w:space="0" w:color="auto"/>
              <w:right w:val="single" w:sz="4" w:space="0" w:color="auto"/>
            </w:tcBorders>
          </w:tcPr>
          <w:p w14:paraId="1FE494A4" w14:textId="77777777" w:rsidR="00832B1F" w:rsidRPr="009E4012" w:rsidRDefault="00832B1F" w:rsidP="00435517">
            <w:pPr>
              <w:jc w:val="center"/>
              <w:rPr>
                <w:rFonts w:ascii="TH SarabunPSK" w:hAnsi="TH SarabunPSK" w:cs="TH SarabunPSK"/>
              </w:rPr>
            </w:pPr>
            <w:r>
              <w:rPr>
                <w:rFonts w:ascii="TH SarabunPSK" w:hAnsi="TH SarabunPSK" w:cs="TH SarabunPSK"/>
              </w:rPr>
              <w:t>39</w:t>
            </w:r>
          </w:p>
        </w:tc>
        <w:tc>
          <w:tcPr>
            <w:tcW w:w="1871" w:type="dxa"/>
            <w:tcBorders>
              <w:left w:val="single" w:sz="4" w:space="0" w:color="auto"/>
              <w:bottom w:val="single" w:sz="4" w:space="0" w:color="auto"/>
              <w:right w:val="single" w:sz="4" w:space="0" w:color="auto"/>
            </w:tcBorders>
          </w:tcPr>
          <w:p w14:paraId="1F270C1B" w14:textId="77777777" w:rsidR="00832B1F" w:rsidRPr="009E4012" w:rsidRDefault="00832B1F" w:rsidP="00435517">
            <w:pPr>
              <w:jc w:val="center"/>
              <w:rPr>
                <w:rFonts w:ascii="TH SarabunPSK" w:hAnsi="TH SarabunPSK" w:cs="TH SarabunPSK"/>
              </w:rPr>
            </w:pPr>
            <w:r>
              <w:rPr>
                <w:rFonts w:ascii="TH SarabunPSK" w:hAnsi="TH SarabunPSK" w:cs="TH SarabunPSK"/>
              </w:rPr>
              <w:t>0.29</w:t>
            </w:r>
          </w:p>
        </w:tc>
        <w:tc>
          <w:tcPr>
            <w:tcW w:w="1746" w:type="dxa"/>
            <w:tcBorders>
              <w:left w:val="single" w:sz="4" w:space="0" w:color="auto"/>
              <w:bottom w:val="single" w:sz="4" w:space="0" w:color="auto"/>
              <w:right w:val="single" w:sz="4" w:space="0" w:color="auto"/>
            </w:tcBorders>
          </w:tcPr>
          <w:p w14:paraId="380827F3" w14:textId="77777777" w:rsidR="00832B1F" w:rsidRDefault="00832B1F" w:rsidP="00435517">
            <w:pPr>
              <w:jc w:val="center"/>
              <w:rPr>
                <w:rFonts w:ascii="TH SarabunPSK" w:hAnsi="TH SarabunPSK" w:cs="TH SarabunPSK"/>
              </w:rPr>
            </w:pPr>
            <w:r>
              <w:rPr>
                <w:rFonts w:ascii="TH SarabunPSK" w:hAnsi="TH SarabunPSK" w:cs="TH SarabunPSK"/>
              </w:rPr>
              <w:t>55</w:t>
            </w:r>
          </w:p>
        </w:tc>
      </w:tr>
    </w:tbl>
    <w:p w14:paraId="6B0D2381" w14:textId="77777777" w:rsidR="00FB0586" w:rsidRDefault="0061477E" w:rsidP="00FB0586">
      <w:pPr>
        <w:spacing w:after="0" w:line="240" w:lineRule="auto"/>
        <w:rPr>
          <w:rFonts w:ascii="TH SarabunPSK" w:hAnsi="TH SarabunPSK" w:cs="TH SarabunPSK"/>
          <w:sz w:val="28"/>
        </w:rPr>
      </w:pPr>
      <w:r w:rsidRPr="00FB0586">
        <w:rPr>
          <w:rFonts w:ascii="TH SarabunPSK" w:hAnsi="TH SarabunPSK" w:cs="TH SarabunPSK"/>
          <w:b/>
          <w:bCs/>
          <w:sz w:val="28"/>
        </w:rPr>
        <w:t>Table 2: Flow Simulation Results</w:t>
      </w:r>
      <w:r w:rsidRPr="0061477E">
        <w:rPr>
          <w:rFonts w:ascii="TH SarabunPSK" w:hAnsi="TH SarabunPSK" w:cs="TH SarabunPSK"/>
          <w:sz w:val="28"/>
        </w:rPr>
        <w:t xml:space="preserve"> </w:t>
      </w:r>
      <w:r w:rsidRPr="0061477E">
        <w:rPr>
          <w:rFonts w:ascii="TH SarabunPSK" w:hAnsi="TH SarabunPSK" w:cs="TH SarabunPSK"/>
          <w:b/>
          <w:bCs/>
          <w:sz w:val="28"/>
        </w:rPr>
        <w:t>(Note: Data for Level 3 is highlighted to show maximum fractal impact)</w:t>
      </w:r>
      <w:r w:rsidRPr="0061477E">
        <w:rPr>
          <w:rFonts w:ascii="TH SarabunPSK" w:hAnsi="TH SarabunPSK" w:cs="TH SarabunPSK"/>
          <w:sz w:val="28"/>
        </w:rPr>
        <w:t xml:space="preserve"> </w:t>
      </w:r>
    </w:p>
    <w:p w14:paraId="54BE5CFD" w14:textId="77777777" w:rsidR="00832B1F" w:rsidRPr="005E38DE" w:rsidRDefault="00832B1F" w:rsidP="00FB0586">
      <w:pPr>
        <w:spacing w:after="0" w:line="240" w:lineRule="auto"/>
        <w:rPr>
          <w:rFonts w:ascii="TH SarabunPSK" w:hAnsi="TH SarabunPSK" w:cs="TH SarabunPSK"/>
          <w:sz w:val="12"/>
          <w:szCs w:val="12"/>
        </w:rPr>
      </w:pPr>
    </w:p>
    <w:p w14:paraId="1A83542D" w14:textId="77777777" w:rsidR="00FB0586" w:rsidRPr="00FB0586" w:rsidRDefault="0061477E" w:rsidP="00FB0586">
      <w:pPr>
        <w:spacing w:after="0" w:line="240" w:lineRule="auto"/>
        <w:rPr>
          <w:rFonts w:ascii="TH SarabunPSK" w:hAnsi="TH SarabunPSK" w:cs="TH SarabunPSK"/>
          <w:b/>
          <w:bCs/>
          <w:sz w:val="28"/>
        </w:rPr>
      </w:pPr>
      <w:r w:rsidRPr="00FB0586">
        <w:rPr>
          <w:rFonts w:ascii="TH SarabunPSK" w:hAnsi="TH SarabunPSK" w:cs="TH SarabunPSK"/>
          <w:b/>
          <w:bCs/>
          <w:sz w:val="28"/>
        </w:rPr>
        <w:t xml:space="preserve">2. Analysis and Discussion </w:t>
      </w:r>
    </w:p>
    <w:p w14:paraId="4CD371D9" w14:textId="77777777" w:rsidR="00832B1F" w:rsidRPr="00832B1F" w:rsidRDefault="0061477E" w:rsidP="00FB0586">
      <w:pPr>
        <w:spacing w:after="0" w:line="240" w:lineRule="auto"/>
        <w:rPr>
          <w:rFonts w:ascii="TH SarabunPSK" w:hAnsi="TH SarabunPSK" w:cs="TH SarabunPSK"/>
          <w:b/>
          <w:bCs/>
          <w:sz w:val="28"/>
        </w:rPr>
      </w:pPr>
      <w:r w:rsidRPr="00832B1F">
        <w:rPr>
          <w:rFonts w:ascii="TH SarabunPSK" w:hAnsi="TH SarabunPSK" w:cs="TH SarabunPSK"/>
          <w:b/>
          <w:bCs/>
          <w:sz w:val="28"/>
        </w:rPr>
        <w:t xml:space="preserve">2.1 Flow Rate Analysis </w:t>
      </w:r>
    </w:p>
    <w:p w14:paraId="74455D4A" w14:textId="77777777" w:rsidR="00832B1F" w:rsidRDefault="0061477E" w:rsidP="005E38DE">
      <w:pPr>
        <w:spacing w:after="0" w:line="240" w:lineRule="auto"/>
        <w:ind w:firstLine="720"/>
        <w:jc w:val="both"/>
        <w:rPr>
          <w:rFonts w:ascii="TH SarabunPSK" w:hAnsi="TH SarabunPSK" w:cs="TH SarabunPSK"/>
          <w:sz w:val="28"/>
        </w:rPr>
      </w:pPr>
      <w:r w:rsidRPr="0061477E">
        <w:rPr>
          <w:rFonts w:ascii="TH SarabunPSK" w:hAnsi="TH SarabunPSK" w:cs="TH SarabunPSK"/>
          <w:sz w:val="28"/>
        </w:rPr>
        <w:t xml:space="preserve">Both theoretical and simulation results confirm that as the fractal level increases, the flow rate decreases. This is primarily due to the reduction in net cross-sectional area as the geometric complexity increases. Notably, simulated flow rates were consistently lower than theoretical values because the mathematical models do not account for fluid friction, turbulence, and energy loss inherent in complex fractal branching. </w:t>
      </w:r>
    </w:p>
    <w:p w14:paraId="667F5E96" w14:textId="77777777" w:rsidR="00832B1F" w:rsidRPr="00832B1F" w:rsidRDefault="0061477E" w:rsidP="00832B1F">
      <w:pPr>
        <w:spacing w:after="0" w:line="240" w:lineRule="auto"/>
        <w:rPr>
          <w:rFonts w:ascii="TH SarabunPSK" w:hAnsi="TH SarabunPSK" w:cs="TH SarabunPSK"/>
          <w:b/>
          <w:bCs/>
          <w:sz w:val="28"/>
        </w:rPr>
      </w:pPr>
      <w:r w:rsidRPr="00832B1F">
        <w:rPr>
          <w:rFonts w:ascii="TH SarabunPSK" w:hAnsi="TH SarabunPSK" w:cs="TH SarabunPSK"/>
          <w:b/>
          <w:bCs/>
          <w:sz w:val="28"/>
        </w:rPr>
        <w:t xml:space="preserve">2.2 Spray Angle and Dispersion </w:t>
      </w:r>
    </w:p>
    <w:p w14:paraId="5C6BA26B" w14:textId="77777777" w:rsidR="00832B1F" w:rsidRDefault="0061477E" w:rsidP="005E38DE">
      <w:pPr>
        <w:spacing w:after="0" w:line="240" w:lineRule="auto"/>
        <w:ind w:firstLine="720"/>
        <w:jc w:val="both"/>
        <w:rPr>
          <w:rFonts w:ascii="TH SarabunPSK" w:hAnsi="TH SarabunPSK" w:cs="TH SarabunPSK"/>
          <w:sz w:val="28"/>
        </w:rPr>
      </w:pPr>
      <w:r w:rsidRPr="0061477E">
        <w:rPr>
          <w:rFonts w:ascii="TH SarabunPSK" w:hAnsi="TH SarabunPSK" w:cs="TH SarabunPSK"/>
          <w:sz w:val="28"/>
        </w:rPr>
        <w:t xml:space="preserve">Fractal nozzles significantly outperformed the standard nozzle in terms of spray dispersion. The spray angle widened as the fractal level increased. This occurs because the intricate fractal edges cause the fluid stream to break apart and change direction multiple times before exiting the nozzle. Among the designs, the Koch Snowflake provided the most effective dispersion due to its jagged, high-perimeter geometry. </w:t>
      </w:r>
    </w:p>
    <w:p w14:paraId="23120682" w14:textId="77777777" w:rsidR="00832B1F" w:rsidRPr="00832B1F" w:rsidRDefault="0061477E" w:rsidP="00832B1F">
      <w:pPr>
        <w:spacing w:after="0" w:line="240" w:lineRule="auto"/>
        <w:rPr>
          <w:rFonts w:ascii="TH SarabunPSK" w:hAnsi="TH SarabunPSK" w:cs="TH SarabunPSK"/>
          <w:b/>
          <w:bCs/>
          <w:sz w:val="28"/>
        </w:rPr>
      </w:pPr>
      <w:r w:rsidRPr="00832B1F">
        <w:rPr>
          <w:rFonts w:ascii="TH SarabunPSK" w:hAnsi="TH SarabunPSK" w:cs="TH SarabunPSK"/>
          <w:b/>
          <w:bCs/>
          <w:sz w:val="28"/>
        </w:rPr>
        <w:t xml:space="preserve">2.3 Droplet Size and Uniformity </w:t>
      </w:r>
    </w:p>
    <w:p w14:paraId="33F185E4" w14:textId="05906612" w:rsidR="00282096" w:rsidRDefault="0061477E" w:rsidP="005E38DE">
      <w:pPr>
        <w:spacing w:after="0" w:line="240" w:lineRule="auto"/>
        <w:ind w:firstLine="720"/>
        <w:jc w:val="both"/>
        <w:rPr>
          <w:rFonts w:ascii="TH SarabunPSK" w:hAnsi="TH SarabunPSK" w:cs="TH SarabunPSK"/>
          <w:sz w:val="28"/>
        </w:rPr>
      </w:pPr>
      <w:r w:rsidRPr="0061477E">
        <w:rPr>
          <w:rFonts w:ascii="TH SarabunPSK" w:hAnsi="TH SarabunPSK" w:cs="TH SarabunPSK"/>
          <w:sz w:val="28"/>
        </w:rPr>
        <w:t xml:space="preserve">The simulation data indicates that fractal structures facilitate the formation of smaller droplets, which is crucial for effective nasal drug delivery. The Sierpinski Carpet (Level 3) achieved the smallest average droplet size at 48 µm, compared to 90 µm for the standard nozzle. The high level of complexity forces the fluid to undergo significant fragmentation, resulting in a finer and more uniform mist. </w:t>
      </w:r>
    </w:p>
    <w:p w14:paraId="11C6E0B4" w14:textId="78F6D4F6" w:rsidR="0098175B" w:rsidRPr="005E38DE" w:rsidRDefault="0098175B" w:rsidP="00B310AB">
      <w:pPr>
        <w:pStyle w:val="NoSpacing"/>
        <w:rPr>
          <w:rFonts w:ascii="TH SarabunPSK" w:hAnsi="TH SarabunPSK" w:cs="TH SarabunPSK"/>
          <w:sz w:val="16"/>
          <w:szCs w:val="16"/>
        </w:rPr>
      </w:pPr>
    </w:p>
    <w:p w14:paraId="43ED7A99" w14:textId="3054E58B" w:rsidR="0098175B" w:rsidRPr="00B310AB" w:rsidRDefault="00B24034" w:rsidP="00F63A3D">
      <w:pPr>
        <w:spacing w:after="0" w:line="240" w:lineRule="auto"/>
        <w:jc w:val="thaiDistribute"/>
        <w:rPr>
          <w:rFonts w:ascii="TH SarabunPSK" w:hAnsi="TH SarabunPSK" w:cs="TH SarabunPSK"/>
          <w:b/>
          <w:bCs/>
          <w:sz w:val="28"/>
        </w:rPr>
      </w:pPr>
      <w:r>
        <w:rPr>
          <w:rFonts w:ascii="TH SarabunPSK" w:hAnsi="TH SarabunPSK" w:cs="TH SarabunPSK"/>
          <w:b/>
          <w:bCs/>
          <w:sz w:val="28"/>
        </w:rPr>
        <w:lastRenderedPageBreak/>
        <w:t>C</w:t>
      </w:r>
      <w:r w:rsidRPr="00B24034">
        <w:rPr>
          <w:rFonts w:ascii="TH SarabunPSK" w:hAnsi="TH SarabunPSK" w:cs="TH SarabunPSK"/>
          <w:b/>
          <w:bCs/>
          <w:sz w:val="28"/>
        </w:rPr>
        <w:t>onclusions</w:t>
      </w:r>
    </w:p>
    <w:p w14:paraId="0AB88420" w14:textId="617874A0" w:rsidR="0061477E" w:rsidRDefault="0061477E" w:rsidP="0061477E">
      <w:pPr>
        <w:spacing w:after="0" w:line="240" w:lineRule="auto"/>
        <w:ind w:firstLine="720"/>
        <w:jc w:val="thaiDistribute"/>
        <w:rPr>
          <w:rFonts w:ascii="TH SarabunPSK" w:hAnsi="TH SarabunPSK" w:cs="TH SarabunPSK"/>
          <w:sz w:val="28"/>
        </w:rPr>
      </w:pPr>
      <w:r w:rsidRPr="0061477E">
        <w:rPr>
          <w:rFonts w:ascii="TH SarabunPSK" w:hAnsi="TH SarabunPSK" w:cs="TH SarabunPSK"/>
          <w:sz w:val="28"/>
        </w:rPr>
        <w:t xml:space="preserve">This study demonstrates that applying fractal geometry to nasal spray nozzles significantly enhances fluid distribution efficiency. Key findings are summarized as follows: Flow Rate and Complexity: An increase in fractal levels leads to a reduction in flow rate due to a smaller net cross-sectional area. Simulated flow rates were lower than theoretical values as they accounted for friction, turbulence, and energy loss. Enhanced Spray Characteristics: Fractal-structured nozzles achieved wider spray angles and smaller droplet sizes compared to standard designs. These characteristics are essential for uniform drug delivery. Performance by Design: The Koch Snowflake provided the most effective dispersion, while the Sierpinski Carpet was best for low-flow control, and the Apollonian Gasket offered a balanced performance. In conclusion, integrating fractal patterns into nozzle design provides a clear link between theoretical mathematics and practical engineering, offering a foundation for developing high-performance medical spray devices. </w:t>
      </w:r>
    </w:p>
    <w:p w14:paraId="7F679BB1" w14:textId="77777777" w:rsidR="00A637F6" w:rsidRPr="0061477E" w:rsidRDefault="00A637F6" w:rsidP="0061477E">
      <w:pPr>
        <w:spacing w:after="0" w:line="240" w:lineRule="auto"/>
        <w:ind w:firstLine="720"/>
        <w:jc w:val="thaiDistribute"/>
        <w:rPr>
          <w:rFonts w:ascii="TH SarabunPSK" w:hAnsi="TH SarabunPSK" w:cs="TH SarabunPSK"/>
          <w:sz w:val="28"/>
        </w:rPr>
      </w:pPr>
    </w:p>
    <w:p w14:paraId="18A80EE5" w14:textId="41D4503B"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0C8DFBCF" w14:textId="6C97392E" w:rsidR="00F63A3D" w:rsidRDefault="00EE3FCC" w:rsidP="00F63A3D">
      <w:pPr>
        <w:spacing w:after="0" w:line="240" w:lineRule="auto"/>
        <w:ind w:firstLine="720"/>
        <w:jc w:val="thaiDistribute"/>
        <w:rPr>
          <w:rFonts w:ascii="TH SarabunPSK" w:hAnsi="TH SarabunPSK" w:cs="TH SarabunPSK"/>
          <w:sz w:val="28"/>
        </w:rPr>
      </w:pPr>
      <w:r w:rsidRPr="00EE3FCC">
        <w:rPr>
          <w:rFonts w:ascii="TH SarabunPSK" w:hAnsi="TH SarabunPSK" w:cs="TH SarabunPSK"/>
          <w:sz w:val="28"/>
        </w:rPr>
        <w:t xml:space="preserve">We sincerely thank our advisor, Mr. Songsak </w:t>
      </w:r>
      <w:proofErr w:type="spellStart"/>
      <w:r w:rsidRPr="00EE3FCC">
        <w:rPr>
          <w:rFonts w:ascii="TH SarabunPSK" w:hAnsi="TH SarabunPSK" w:cs="TH SarabunPSK"/>
          <w:sz w:val="28"/>
        </w:rPr>
        <w:t>Manthanom</w:t>
      </w:r>
      <w:proofErr w:type="spellEnd"/>
      <w:r w:rsidRPr="00EE3FCC">
        <w:rPr>
          <w:rFonts w:ascii="TH SarabunPSK" w:hAnsi="TH SarabunPSK" w:cs="TH SarabunPSK"/>
          <w:sz w:val="28"/>
        </w:rPr>
        <w:t xml:space="preserve">, </w:t>
      </w:r>
      <w:proofErr w:type="spellStart"/>
      <w:proofErr w:type="gramStart"/>
      <w:r w:rsidRPr="00EE3FCC">
        <w:rPr>
          <w:rFonts w:ascii="TH SarabunPSK" w:hAnsi="TH SarabunPSK" w:cs="TH SarabunPSK"/>
          <w:sz w:val="28"/>
        </w:rPr>
        <w:t>Mr.Tanawat</w:t>
      </w:r>
      <w:proofErr w:type="spellEnd"/>
      <w:proofErr w:type="gramEnd"/>
      <w:r w:rsidRPr="00EE3FCC">
        <w:rPr>
          <w:rFonts w:ascii="TH SarabunPSK" w:hAnsi="TH SarabunPSK" w:cs="TH SarabunPSK"/>
          <w:sz w:val="28"/>
        </w:rPr>
        <w:t xml:space="preserve"> Kangha</w:t>
      </w:r>
      <w:r w:rsidR="005E38DE">
        <w:rPr>
          <w:rFonts w:ascii="TH SarabunPSK" w:hAnsi="TH SarabunPSK" w:cs="TH SarabunPSK"/>
          <w:sz w:val="28"/>
        </w:rPr>
        <w:t>e</w:t>
      </w:r>
      <w:r w:rsidRPr="00EE3FCC">
        <w:rPr>
          <w:rFonts w:ascii="TH SarabunPSK" w:hAnsi="TH SarabunPSK" w:cs="TH SarabunPSK"/>
          <w:sz w:val="28"/>
        </w:rPr>
        <w:t xml:space="preserve"> and Princess </w:t>
      </w:r>
      <w:proofErr w:type="spellStart"/>
      <w:r w:rsidRPr="00EE3FCC">
        <w:rPr>
          <w:rFonts w:ascii="TH SarabunPSK" w:hAnsi="TH SarabunPSK" w:cs="TH SarabunPSK"/>
          <w:sz w:val="28"/>
        </w:rPr>
        <w:t>Chulabhorn</w:t>
      </w:r>
      <w:proofErr w:type="spellEnd"/>
      <w:r w:rsidRPr="00EE3FCC">
        <w:rPr>
          <w:rFonts w:ascii="TH SarabunPSK" w:hAnsi="TH SarabunPSK" w:cs="TH SarabunPSK"/>
          <w:sz w:val="28"/>
        </w:rPr>
        <w:t xml:space="preserve"> Science High School Trang for their invaluable guidance and support throughout this study</w:t>
      </w:r>
      <w:r>
        <w:rPr>
          <w:rFonts w:ascii="TH SarabunPSK" w:hAnsi="TH SarabunPSK" w:cs="TH SarabunPSK"/>
          <w:sz w:val="28"/>
        </w:rPr>
        <w:t>.</w:t>
      </w:r>
    </w:p>
    <w:p w14:paraId="4E445FF8" w14:textId="0079859D" w:rsidR="009F35C9" w:rsidRDefault="009F35C9" w:rsidP="00F63A3D">
      <w:pPr>
        <w:spacing w:after="0" w:line="240" w:lineRule="auto"/>
        <w:jc w:val="thaiDistribute"/>
        <w:rPr>
          <w:rFonts w:ascii="TH SarabunPSK" w:hAnsi="TH SarabunPSK" w:cs="TH SarabunPSK"/>
          <w:b/>
          <w:bCs/>
          <w:sz w:val="28"/>
        </w:rPr>
      </w:pPr>
    </w:p>
    <w:p w14:paraId="51077ABA" w14:textId="26FC0F3C" w:rsidR="005E38DE" w:rsidRDefault="005E38DE" w:rsidP="00F63A3D">
      <w:pPr>
        <w:spacing w:after="0" w:line="240" w:lineRule="auto"/>
        <w:jc w:val="thaiDistribute"/>
        <w:rPr>
          <w:rFonts w:ascii="TH SarabunPSK" w:hAnsi="TH SarabunPSK" w:cs="TH SarabunPSK"/>
          <w:b/>
          <w:bCs/>
          <w:sz w:val="28"/>
        </w:rPr>
      </w:pPr>
    </w:p>
    <w:p w14:paraId="2EE131B0" w14:textId="103BEBF5" w:rsidR="005E38DE" w:rsidRDefault="005E38DE" w:rsidP="00F63A3D">
      <w:pPr>
        <w:spacing w:after="0" w:line="240" w:lineRule="auto"/>
        <w:jc w:val="thaiDistribute"/>
        <w:rPr>
          <w:rFonts w:ascii="TH SarabunPSK" w:hAnsi="TH SarabunPSK" w:cs="TH SarabunPSK"/>
          <w:b/>
          <w:bCs/>
          <w:sz w:val="28"/>
        </w:rPr>
      </w:pPr>
    </w:p>
    <w:p w14:paraId="65D7C043" w14:textId="20F7B544" w:rsidR="005E38DE" w:rsidRDefault="005E38DE" w:rsidP="00F63A3D">
      <w:pPr>
        <w:spacing w:after="0" w:line="240" w:lineRule="auto"/>
        <w:jc w:val="thaiDistribute"/>
        <w:rPr>
          <w:rFonts w:ascii="TH SarabunPSK" w:hAnsi="TH SarabunPSK" w:cs="TH SarabunPSK"/>
          <w:b/>
          <w:bCs/>
          <w:sz w:val="28"/>
        </w:rPr>
      </w:pPr>
    </w:p>
    <w:p w14:paraId="59F1ACE5" w14:textId="77777777" w:rsidR="005E38DE" w:rsidRDefault="005E38DE" w:rsidP="00F63A3D">
      <w:pPr>
        <w:spacing w:after="0" w:line="240" w:lineRule="auto"/>
        <w:jc w:val="thaiDistribute"/>
        <w:rPr>
          <w:rFonts w:ascii="TH SarabunPSK" w:hAnsi="TH SarabunPSK" w:cs="TH SarabunPSK"/>
          <w:b/>
          <w:bCs/>
          <w:sz w:val="28"/>
        </w:rPr>
      </w:pPr>
    </w:p>
    <w:p w14:paraId="23330028" w14:textId="7699C782" w:rsidR="00832B1F" w:rsidRPr="00832B1F" w:rsidRDefault="00B24034" w:rsidP="00832B1F">
      <w:pPr>
        <w:spacing w:after="0" w:line="240" w:lineRule="auto"/>
        <w:jc w:val="thaiDistribute"/>
        <w:rPr>
          <w:rFonts w:ascii="TH SarabunPSK" w:hAnsi="TH SarabunPSK" w:cs="TH SarabunPSK"/>
          <w:b/>
          <w:bCs/>
          <w:sz w:val="32"/>
          <w:szCs w:val="32"/>
        </w:rPr>
      </w:pPr>
      <w:r w:rsidRPr="005450F0">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01EEC54B" w14:textId="3CC66C3C" w:rsidR="00034F32" w:rsidRDefault="005450F0" w:rsidP="00B24034">
      <w:pPr>
        <w:spacing w:after="0" w:line="240" w:lineRule="auto"/>
        <w:rPr>
          <w:rFonts w:ascii="TH SarabunPSK" w:hAnsi="TH SarabunPSK" w:cs="TH SarabunPSK"/>
          <w:sz w:val="28"/>
        </w:rPr>
      </w:pPr>
      <w:r w:rsidRPr="005450F0">
        <w:rPr>
          <w:rFonts w:ascii="TH SarabunPSK" w:hAnsi="TH SarabunPSK" w:cs="TH SarabunPSK"/>
          <w:sz w:val="28"/>
        </w:rPr>
        <w:t xml:space="preserve">Apollonian gasket. (2025). Apollonian gasket. Retrieved December 20, 2024, from https://en.wikipedia.org/wiki/Apollonian_gasket Falconer, K. (2014). Fractal Geometry: Mathematical Foundations and Applications. 3rd ed. Chichester: John Wiley &amp; Sons. Koch snowflake. (2025). Koch snowflake. Retrieved December 20, 2024, from https://en.wikipedia.org/wiki/Koch_snowflake Mandelbrot, B. B. (1983). The Fractal Geometry of Nature. New York: W. H. Freeman and Company. Munson, B. R., Young, D. F., and </w:t>
      </w:r>
      <w:proofErr w:type="spellStart"/>
      <w:r w:rsidRPr="005450F0">
        <w:rPr>
          <w:rFonts w:ascii="TH SarabunPSK" w:hAnsi="TH SarabunPSK" w:cs="TH SarabunPSK"/>
          <w:sz w:val="28"/>
        </w:rPr>
        <w:t>Okiishi</w:t>
      </w:r>
      <w:proofErr w:type="spellEnd"/>
      <w:r w:rsidRPr="005450F0">
        <w:rPr>
          <w:rFonts w:ascii="TH SarabunPSK" w:hAnsi="TH SarabunPSK" w:cs="TH SarabunPSK"/>
          <w:sz w:val="28"/>
        </w:rPr>
        <w:t xml:space="preserve">, T. H. (2013). Fundamentals of Fluid Mechanics. 7th ed. Hoboken, NJ: John Wiley &amp; Sons. </w:t>
      </w:r>
      <w:proofErr w:type="spellStart"/>
      <w:r w:rsidRPr="005450F0">
        <w:rPr>
          <w:rFonts w:ascii="TH SarabunPSK" w:hAnsi="TH SarabunPSK" w:cs="TH SarabunPSK"/>
          <w:sz w:val="28"/>
        </w:rPr>
        <w:t>Sierpi</w:t>
      </w:r>
      <w:r w:rsidRPr="005450F0">
        <w:rPr>
          <w:rFonts w:ascii="Calibri" w:hAnsi="Calibri" w:cs="Calibri"/>
          <w:sz w:val="20"/>
          <w:szCs w:val="20"/>
        </w:rPr>
        <w:t>ń</w:t>
      </w:r>
      <w:r w:rsidRPr="005450F0">
        <w:rPr>
          <w:rFonts w:ascii="TH SarabunPSK" w:hAnsi="TH SarabunPSK" w:cs="TH SarabunPSK"/>
          <w:sz w:val="28"/>
        </w:rPr>
        <w:t>ski</w:t>
      </w:r>
      <w:proofErr w:type="spellEnd"/>
      <w:r w:rsidRPr="005450F0">
        <w:rPr>
          <w:rFonts w:ascii="TH SarabunPSK" w:hAnsi="TH SarabunPSK" w:cs="TH SarabunPSK"/>
          <w:sz w:val="28"/>
        </w:rPr>
        <w:t xml:space="preserve"> carpet. (2025). </w:t>
      </w:r>
      <w:proofErr w:type="spellStart"/>
      <w:r w:rsidRPr="005450F0">
        <w:rPr>
          <w:rFonts w:ascii="TH SarabunPSK" w:hAnsi="TH SarabunPSK" w:cs="TH SarabunPSK"/>
          <w:sz w:val="28"/>
        </w:rPr>
        <w:t>Sierpi</w:t>
      </w:r>
      <w:r w:rsidRPr="005450F0">
        <w:rPr>
          <w:rFonts w:ascii="Calibri" w:hAnsi="Calibri" w:cs="Calibri"/>
          <w:sz w:val="20"/>
          <w:szCs w:val="20"/>
        </w:rPr>
        <w:t>ń</w:t>
      </w:r>
      <w:r w:rsidRPr="005450F0">
        <w:rPr>
          <w:rFonts w:ascii="TH SarabunPSK" w:hAnsi="TH SarabunPSK" w:cs="TH SarabunPSK"/>
          <w:sz w:val="28"/>
        </w:rPr>
        <w:t>ski</w:t>
      </w:r>
      <w:proofErr w:type="spellEnd"/>
      <w:r w:rsidRPr="005450F0">
        <w:rPr>
          <w:rFonts w:ascii="TH SarabunPSK" w:hAnsi="TH SarabunPSK" w:cs="TH SarabunPSK"/>
          <w:sz w:val="28"/>
        </w:rPr>
        <w:t xml:space="preserve"> carpet. Retrieved December 20, 2024, from https://en.wikipedia.org/wiki/Sierpi</w:t>
      </w:r>
      <w:r w:rsidRPr="005450F0">
        <w:rPr>
          <w:rFonts w:ascii="Calibri" w:hAnsi="Calibri" w:cs="Calibri"/>
          <w:sz w:val="20"/>
          <w:szCs w:val="20"/>
        </w:rPr>
        <w:t>ń</w:t>
      </w:r>
      <w:r w:rsidRPr="005450F0">
        <w:rPr>
          <w:rFonts w:ascii="TH SarabunPSK" w:hAnsi="TH SarabunPSK" w:cs="TH SarabunPSK"/>
          <w:sz w:val="28"/>
        </w:rPr>
        <w:t>ski_carpet</w:t>
      </w: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9F60" w14:textId="77777777" w:rsidR="003F36F4" w:rsidRDefault="003F36F4" w:rsidP="00282096">
      <w:pPr>
        <w:spacing w:after="0" w:line="240" w:lineRule="auto"/>
      </w:pPr>
      <w:r>
        <w:separator/>
      </w:r>
    </w:p>
  </w:endnote>
  <w:endnote w:type="continuationSeparator" w:id="0">
    <w:p w14:paraId="56158A22" w14:textId="77777777" w:rsidR="003F36F4" w:rsidRDefault="003F36F4"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6959912"/>
      <w:docPartObj>
        <w:docPartGallery w:val="Page Numbers (Bottom of Page)"/>
        <w:docPartUnique/>
      </w:docPartObj>
    </w:sdtPr>
    <w:sdtEndPr>
      <w:rPr>
        <w:rStyle w:val="PageNumber"/>
      </w:rPr>
    </w:sdtEnd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 SarabunPSK" w:hAnsi="TH SarabunPSK" w:cs="TH SarabunPSK" w:hint="cs"/>
        <w:sz w:val="28"/>
      </w:rPr>
      <w:id w:val="-724063355"/>
      <w:docPartObj>
        <w:docPartGallery w:val="Page Numbers (Bottom of Page)"/>
        <w:docPartUnique/>
      </w:docPartObj>
    </w:sdtPr>
    <w:sdtEndPr>
      <w:rPr>
        <w:rStyle w:val="PageNumber"/>
      </w:rPr>
    </w:sdtEnd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298D8" w14:textId="77777777" w:rsidR="003F36F4" w:rsidRDefault="003F36F4" w:rsidP="00282096">
      <w:pPr>
        <w:spacing w:after="0" w:line="240" w:lineRule="auto"/>
      </w:pPr>
      <w:r>
        <w:separator/>
      </w:r>
    </w:p>
  </w:footnote>
  <w:footnote w:type="continuationSeparator" w:id="0">
    <w:p w14:paraId="25D2C14D" w14:textId="77777777" w:rsidR="003F36F4" w:rsidRDefault="003F36F4"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35079"/>
    <w:rsid w:val="00166B9B"/>
    <w:rsid w:val="0022607B"/>
    <w:rsid w:val="002407F2"/>
    <w:rsid w:val="00242442"/>
    <w:rsid w:val="002579FC"/>
    <w:rsid w:val="00265EFE"/>
    <w:rsid w:val="00282096"/>
    <w:rsid w:val="00282391"/>
    <w:rsid w:val="002C4F3F"/>
    <w:rsid w:val="002F28D8"/>
    <w:rsid w:val="00313C55"/>
    <w:rsid w:val="00361F4B"/>
    <w:rsid w:val="00364E04"/>
    <w:rsid w:val="00386D57"/>
    <w:rsid w:val="00397926"/>
    <w:rsid w:val="003B5CCA"/>
    <w:rsid w:val="003D1B02"/>
    <w:rsid w:val="003E10A6"/>
    <w:rsid w:val="003F36F4"/>
    <w:rsid w:val="0042136F"/>
    <w:rsid w:val="00432496"/>
    <w:rsid w:val="00492645"/>
    <w:rsid w:val="005450F0"/>
    <w:rsid w:val="00574E22"/>
    <w:rsid w:val="00580A07"/>
    <w:rsid w:val="00585D8F"/>
    <w:rsid w:val="00591986"/>
    <w:rsid w:val="005B16B7"/>
    <w:rsid w:val="005E3358"/>
    <w:rsid w:val="005E38DE"/>
    <w:rsid w:val="00601C21"/>
    <w:rsid w:val="00606306"/>
    <w:rsid w:val="00612DFB"/>
    <w:rsid w:val="0061477E"/>
    <w:rsid w:val="006149CC"/>
    <w:rsid w:val="0064022F"/>
    <w:rsid w:val="00665BA5"/>
    <w:rsid w:val="006C52D2"/>
    <w:rsid w:val="006C5E98"/>
    <w:rsid w:val="00730DE0"/>
    <w:rsid w:val="007A4BE8"/>
    <w:rsid w:val="00807B7F"/>
    <w:rsid w:val="00812E87"/>
    <w:rsid w:val="00830A6B"/>
    <w:rsid w:val="00832B1F"/>
    <w:rsid w:val="00833E61"/>
    <w:rsid w:val="00850F83"/>
    <w:rsid w:val="00891B90"/>
    <w:rsid w:val="008A3514"/>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637F6"/>
    <w:rsid w:val="00AB5886"/>
    <w:rsid w:val="00AD0BC7"/>
    <w:rsid w:val="00AD6477"/>
    <w:rsid w:val="00B07C32"/>
    <w:rsid w:val="00B24034"/>
    <w:rsid w:val="00B310AB"/>
    <w:rsid w:val="00B63449"/>
    <w:rsid w:val="00B92631"/>
    <w:rsid w:val="00B953F2"/>
    <w:rsid w:val="00BD224E"/>
    <w:rsid w:val="00C23AFE"/>
    <w:rsid w:val="00C66B74"/>
    <w:rsid w:val="00D00B4C"/>
    <w:rsid w:val="00DD1E58"/>
    <w:rsid w:val="00DE6C78"/>
    <w:rsid w:val="00E2502F"/>
    <w:rsid w:val="00E35620"/>
    <w:rsid w:val="00E4403C"/>
    <w:rsid w:val="00EE3FCC"/>
    <w:rsid w:val="00EE505C"/>
    <w:rsid w:val="00F021E9"/>
    <w:rsid w:val="00F11CB8"/>
    <w:rsid w:val="00F328D0"/>
    <w:rsid w:val="00F553E9"/>
    <w:rsid w:val="00F63A3D"/>
    <w:rsid w:val="00FB0586"/>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1424</Words>
  <Characters>8123</Characters>
  <Application>Microsoft Office Word</Application>
  <DocSecurity>0</DocSecurity>
  <Lines>67</Lines>
  <Paragraphs>19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7</cp:revision>
  <cp:lastPrinted>2023-06-15T09:46:00Z</cp:lastPrinted>
  <dcterms:created xsi:type="dcterms:W3CDTF">2026-07-15T14:36:00Z</dcterms:created>
  <dcterms:modified xsi:type="dcterms:W3CDTF">2026-08-05T02:39:00Z</dcterms:modified>
</cp:coreProperties>
</file>