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3" w14:textId="394DA1DF" w:rsidR="00090BD3" w:rsidRPr="009F5B75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lang w:val="en-US"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255202A6" w14:textId="77777777" w:rsidR="009F5B75" w:rsidRDefault="0066240E" w:rsidP="0066240E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66240E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การห่อหุ้มแบคทีเรียโพรไบโอติกด้วยวิธีเอ็กซ์ทรูชันโดยใช้โซเดียมอัลจิเนตเเละอินูลินเคลือบด้วยไคโตซาน</w:t>
      </w:r>
      <w:r w:rsidR="009F5B75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</w:p>
    <w:p w14:paraId="79FA96FF" w14:textId="0D1CCF86" w:rsidR="0066240E" w:rsidRDefault="0066240E" w:rsidP="0066240E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66240E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และประเมินความสามารถในการทนต่อสภาวะกรดเพื่อนําไปเสริมในผลิตภัณฑ์อาหาร</w:t>
      </w:r>
    </w:p>
    <w:p w14:paraId="257C069B" w14:textId="77777777" w:rsidR="00425649" w:rsidRPr="00BD4C9D" w:rsidRDefault="00425649" w:rsidP="0066240E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1D7F9E70" w14:textId="2989BD42" w:rsidR="0066240E" w:rsidRPr="00BD4C9D" w:rsidRDefault="0066240E" w:rsidP="0066240E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นันทิชา ทองคำ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พชรวรรณ ทองคำ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ปิยะมาศ เจริญชัย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</w:p>
    <w:p w14:paraId="07DDE7E6" w14:textId="77777777" w:rsidR="0066240E" w:rsidRPr="00BD4C9D" w:rsidRDefault="0066240E" w:rsidP="0066240E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56B0F30F" w14:textId="15B4154A" w:rsidR="0066240E" w:rsidRPr="0090236C" w:rsidRDefault="0066240E" w:rsidP="0066240E">
      <w:pPr>
        <w:spacing w:after="0" w:line="240" w:lineRule="auto"/>
        <w:jc w:val="center"/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</w:pPr>
      <w:r w:rsidRPr="0090236C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vertAlign w:val="superscript"/>
        </w:rPr>
        <w:t>1</w:t>
      </w:r>
      <w:r w:rsidRPr="0090236C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 xml:space="preserve">โรงเรียนวิทยาศาสตร์จุฬาภรณราชวิทยาลัย </w:t>
      </w:r>
      <w:r w:rsidRPr="0090236C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พิษณุโลก</w:t>
      </w:r>
      <w:r w:rsidRPr="0090236C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 xml:space="preserve">, </w:t>
      </w:r>
      <w:r w:rsidRPr="0090236C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cs/>
        </w:rPr>
        <w:t>ตำบล</w:t>
      </w:r>
      <w:r w:rsidRPr="0090236C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มะขามสูง</w:t>
      </w:r>
      <w:r w:rsidRPr="0090236C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 อำเภอ</w:t>
      </w:r>
      <w:r w:rsidRPr="0090236C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cs/>
        </w:rPr>
        <w:t>เมือง</w:t>
      </w:r>
      <w:r w:rsidRPr="0090236C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พิษณุโลก</w:t>
      </w:r>
      <w:r w:rsidRPr="0090236C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 จังหวัด</w:t>
      </w:r>
      <w:r w:rsidRPr="0090236C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พ</w:t>
      </w:r>
      <w:r w:rsidR="0090236C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ิษ</w:t>
      </w:r>
      <w:r w:rsidRPr="0090236C">
        <w:rPr>
          <w:rFonts w:ascii="TH Sarabun New" w:hAnsi="TH Sarabun New" w:cs="TH Sarabun New" w:hint="cs"/>
          <w:i/>
          <w:iCs/>
          <w:noProof/>
          <w:color w:val="000000" w:themeColor="text1"/>
          <w:sz w:val="24"/>
          <w:szCs w:val="24"/>
          <w:cs/>
        </w:rPr>
        <w:t>ณุโลก</w:t>
      </w:r>
      <w:r w:rsidRPr="0090236C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cs/>
        </w:rPr>
        <w:t xml:space="preserve"> </w:t>
      </w:r>
      <w:r w:rsidRPr="0090236C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  <w:lang w:val="en-US"/>
        </w:rPr>
        <w:t>65000</w:t>
      </w:r>
      <w:r w:rsidRPr="0090236C">
        <w:rPr>
          <w:rFonts w:ascii="TH Sarabun New" w:hAnsi="TH Sarabun New" w:cs="TH Sarabun New"/>
          <w:i/>
          <w:iCs/>
          <w:noProof/>
          <w:color w:val="000000" w:themeColor="text1"/>
          <w:sz w:val="24"/>
          <w:szCs w:val="24"/>
        </w:rPr>
        <w:t>, ประเทศไทย</w:t>
      </w:r>
    </w:p>
    <w:p w14:paraId="2135EE6E" w14:textId="48C63964" w:rsidR="00425649" w:rsidRPr="007B565F" w:rsidRDefault="0066240E" w:rsidP="004256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000000" w:themeColor="text1"/>
          <w:sz w:val="24"/>
          <w:szCs w:val="24"/>
          <w:cs/>
          <w:lang w:val="en-US"/>
        </w:rPr>
      </w:pPr>
      <w:r w:rsidRPr="0090236C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</w:rPr>
        <w:t xml:space="preserve">*E-mail: </w:t>
      </w:r>
      <w:r w:rsidR="00425649" w:rsidRPr="00836EA1">
        <w:rPr>
          <w:rFonts w:ascii="TH Sarabun New" w:hAnsi="TH Sarabun New" w:cs="TH Sarabun New"/>
          <w:i/>
          <w:iCs/>
          <w:color w:val="000000" w:themeColor="text1"/>
          <w:sz w:val="24"/>
          <w:szCs w:val="24"/>
        </w:rPr>
        <w:t>pacharawan.tho</w:t>
      </w:r>
      <w:r w:rsidR="00425649" w:rsidRPr="00836EA1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</w:rPr>
        <w:t>@pc</w:t>
      </w:r>
      <w:r w:rsidR="00492CD8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  <w:lang w:val="en-US"/>
        </w:rPr>
        <w:t>cpl</w:t>
      </w:r>
      <w:r w:rsidR="00425649" w:rsidRPr="00836EA1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</w:rPr>
        <w:t>.ac.th</w:t>
      </w:r>
    </w:p>
    <w:p w14:paraId="3A65E934" w14:textId="77777777" w:rsidR="00425649" w:rsidRDefault="00425649" w:rsidP="004256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000000" w:themeColor="text1"/>
          <w:sz w:val="24"/>
          <w:szCs w:val="24"/>
        </w:rPr>
      </w:pPr>
    </w:p>
    <w:p w14:paraId="70C71411" w14:textId="4F9A9F2C" w:rsidR="00425649" w:rsidRDefault="00425649" w:rsidP="004256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 New" w:eastAsia="TH Sarabun PSK" w:hAnsi="TH Sarabun New" w:cs="TH Sarabun New"/>
          <w:b/>
          <w:bCs/>
          <w:noProof/>
          <w:color w:val="000000" w:themeColor="text1"/>
          <w:sz w:val="32"/>
          <w:szCs w:val="32"/>
        </w:rPr>
      </w:pPr>
      <w:r w:rsidRPr="00425649">
        <w:rPr>
          <w:rFonts w:ascii="TH Sarabun New" w:eastAsia="TH Sarabun PSK" w:hAnsi="TH Sarabun New" w:cs="TH Sarabun New" w:hint="cs"/>
          <w:b/>
          <w:bCs/>
          <w:noProof/>
          <w:color w:val="000000" w:themeColor="text1"/>
          <w:sz w:val="32"/>
          <w:szCs w:val="32"/>
          <w:cs/>
        </w:rPr>
        <w:t>บทคัดย่อ</w:t>
      </w:r>
    </w:p>
    <w:p w14:paraId="0A4D0A43" w14:textId="77777777" w:rsidR="00425649" w:rsidRPr="00425649" w:rsidRDefault="00425649" w:rsidP="004256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 New" w:eastAsia="TH Sarabun PSK" w:hAnsi="TH Sarabun New" w:cs="TH Sarabun New"/>
          <w:b/>
          <w:bCs/>
          <w:noProof/>
          <w:color w:val="000000" w:themeColor="text1"/>
          <w:sz w:val="32"/>
          <w:szCs w:val="32"/>
        </w:rPr>
      </w:pPr>
    </w:p>
    <w:p w14:paraId="05CD83A6" w14:textId="024EDB49" w:rsidR="001E26D1" w:rsidRDefault="001E26D1" w:rsidP="001E26D1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1E26D1">
        <w:rPr>
          <w:rFonts w:ascii="TH Sarabun New" w:hAnsi="TH Sarabun New" w:cs="TH Sarabun New"/>
          <w:color w:val="000000"/>
          <w:sz w:val="32"/>
          <w:szCs w:val="32"/>
          <w:cs/>
        </w:rPr>
        <w:t>การศึกษาในครั้งนี้มีจุดปร</w:t>
      </w:r>
      <w:r w:rsidR="008A4370">
        <w:rPr>
          <w:rFonts w:ascii="TH Sarabun New" w:hAnsi="TH Sarabun New" w:cs="TH Sarabun New" w:hint="cs"/>
          <w:color w:val="000000"/>
          <w:sz w:val="32"/>
          <w:szCs w:val="32"/>
          <w:cs/>
        </w:rPr>
        <w:t>ะสงค์</w:t>
      </w:r>
      <w:r w:rsidRPr="001E26D1">
        <w:rPr>
          <w:rFonts w:ascii="TH Sarabun New" w:hAnsi="TH Sarabun New" w:cs="TH Sarabun New"/>
          <w:color w:val="000000"/>
          <w:sz w:val="32"/>
          <w:szCs w:val="32"/>
          <w:cs/>
        </w:rPr>
        <w:t>เพื่อศึกษาประสิทธิภาพการห่อหุ้มแบคทีเรียโพรไบโอติกเพื่อเพิ่มอัตราการรอดชีวิตในสภาวะกรดและศึกษาศักยภาพในการประยุกต์ใช้ในผลิตภัณฑ์อาหาร โดยคัดแยกและศึกษาลักษณะทางสัณฐานวิทยาของแบคทีเรียโพรไบโอติก จากนั้นห่อหุ้มเซลล์ด้วยวิธีเอ็กซ์ทรูชัน (</w:t>
      </w:r>
      <w:r w:rsidRPr="001E26D1">
        <w:rPr>
          <w:rFonts w:ascii="TH Sarabun New" w:hAnsi="TH Sarabun New" w:cs="TH Sarabun New"/>
          <w:color w:val="000000"/>
          <w:sz w:val="32"/>
          <w:szCs w:val="32"/>
        </w:rPr>
        <w:t xml:space="preserve">Extrusion) </w:t>
      </w:r>
      <w:r w:rsidRPr="001E26D1">
        <w:rPr>
          <w:rFonts w:ascii="TH Sarabun New" w:hAnsi="TH Sarabun New" w:cs="TH Sarabun New"/>
          <w:color w:val="000000"/>
          <w:sz w:val="32"/>
          <w:szCs w:val="32"/>
          <w:cs/>
        </w:rPr>
        <w:t>โดยใช้เม็ดเจลโซเดียมอัลจิเนตผสมอินูลิน และเคลือบด้วยสารละลายไคโตซานที่ความเข้มข้นร้อยละ 0.3</w:t>
      </w:r>
      <w:r w:rsidRPr="001E26D1">
        <w:rPr>
          <w:rFonts w:ascii="TH Sarabun New" w:hAnsi="TH Sarabun New" w:cs="TH Sarabun New"/>
          <w:color w:val="000000"/>
          <w:sz w:val="32"/>
          <w:szCs w:val="32"/>
        </w:rPr>
        <w:t xml:space="preserve">, </w:t>
      </w:r>
      <w:r w:rsidRPr="001E26D1">
        <w:rPr>
          <w:rFonts w:ascii="TH Sarabun New" w:hAnsi="TH Sarabun New" w:cs="TH Sarabun New"/>
          <w:color w:val="000000"/>
          <w:sz w:val="32"/>
          <w:szCs w:val="32"/>
          <w:cs/>
        </w:rPr>
        <w:t>0.4 และ 0.5 (</w:t>
      </w:r>
      <w:r w:rsidRPr="001E26D1">
        <w:rPr>
          <w:rFonts w:ascii="TH Sarabun New" w:hAnsi="TH Sarabun New" w:cs="TH Sarabun New"/>
          <w:color w:val="000000"/>
          <w:sz w:val="32"/>
          <w:szCs w:val="32"/>
        </w:rPr>
        <w:t xml:space="preserve">w/v) </w:t>
      </w:r>
      <w:r w:rsidRPr="001E26D1">
        <w:rPr>
          <w:rFonts w:ascii="TH Sarabun New" w:hAnsi="TH Sarabun New" w:cs="TH Sarabun New"/>
          <w:color w:val="000000"/>
          <w:sz w:val="32"/>
          <w:szCs w:val="32"/>
          <w:cs/>
        </w:rPr>
        <w:t>แล้วประเมินขนาดเม็ดเจล ประสิทธิภาพการห่อหุ้ม อัตราการรอดชีวิตในสภาวะกรดจำลอง (</w:t>
      </w:r>
      <w:r w:rsidRPr="001E26D1">
        <w:rPr>
          <w:rFonts w:ascii="TH Sarabun New" w:hAnsi="TH Sarabun New" w:cs="TH Sarabun New"/>
          <w:color w:val="000000"/>
          <w:sz w:val="32"/>
          <w:szCs w:val="32"/>
        </w:rPr>
        <w:t xml:space="preserve">pH </w:t>
      </w:r>
      <w:r w:rsidRPr="001E26D1">
        <w:rPr>
          <w:rFonts w:ascii="TH Sarabun New" w:hAnsi="TH Sarabun New" w:cs="TH Sarabun New"/>
          <w:color w:val="000000"/>
          <w:sz w:val="32"/>
          <w:szCs w:val="32"/>
          <w:cs/>
        </w:rPr>
        <w:t xml:space="preserve">2) และการคงอยู่ของโพรไบโอติกในน้ำผลไม้ ผลการศึกษาพบว่า แบคทีเรียที่คัดแยกได้มีลักษณะเป็นแบคทีเรียแกรมบวก รูปแท่ง ไม่สร้างเอนโดสปอร์ และไม่สร้างเอนไซม์คะตาเลส สอดคล้องกับแบคทีเรียสกุล </w:t>
      </w:r>
      <w:r w:rsidRPr="001E26D1">
        <w:rPr>
          <w:rFonts w:ascii="TH Sarabun New" w:hAnsi="TH Sarabun New" w:cs="TH Sarabun New"/>
          <w:i/>
          <w:iCs/>
          <w:color w:val="000000"/>
          <w:sz w:val="32"/>
          <w:szCs w:val="32"/>
        </w:rPr>
        <w:t>Lactobacillus</w:t>
      </w:r>
      <w:r w:rsidRPr="001E26D1">
        <w:rPr>
          <w:rFonts w:ascii="TH Sarabun New" w:hAnsi="TH Sarabun New" w:cs="TH Sarabun New"/>
          <w:color w:val="000000"/>
          <w:sz w:val="32"/>
          <w:szCs w:val="32"/>
        </w:rPr>
        <w:t xml:space="preserve"> </w:t>
      </w:r>
      <w:r w:rsidRPr="001E26D1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ซึ่งเป็นแบคทีเรียกลุ่มโพรไบโอติกโดยการเคลือบด้วยไคโตซานร้อยละ 0.5 ให้ประสิทธิภาพการห่อหุ้มสูงที่สุด มีอัตราการรอดชีวิตหลังการห่อหุ้มร้อยละ 87.07 และอัตราการรอดชีวิตในสภาวะกรดจำลองร้อยละ 66.67 สูงกว่ากลุ่มเซลล์อิสระ อีกทั้งเมื่อนำเม็ดเจลโพรไบโอติกไปทดสอบในน้ำผลไม้เป็นเวลา </w:t>
      </w:r>
      <w:r w:rsidRPr="001E26D1">
        <w:rPr>
          <w:rFonts w:ascii="TH Sarabun New" w:hAnsi="TH Sarabun New" w:cs="TH Sarabun New"/>
          <w:color w:val="000000"/>
          <w:sz w:val="32"/>
          <w:szCs w:val="32"/>
        </w:rPr>
        <w:t>72</w:t>
      </w:r>
      <w:r w:rsidRPr="001E26D1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ชั่วโมง พบว่ากลุ่มที่เคลือบไคโตซานร้อยละ 0.5 มีจำนวนเซลล์คงเหลือสูงกว่ากลุ่มที่ไม่ห่อหุ้ม สรุปได้ว่าการห่อหุ้มแบคทีเรียโพรไบโอติกด้วยเม็ดเจลโซเดียมอัลจิเนตผสมอินูลินร่วมกับการเคลือบไคโตซานร้อยละ 0.5 สามารถเพิ่มประสิทธิภาพในการปกป้องโพรไบโอติกจากสภาวะกรดและช่วยคงความมีชีวิตของเซลล์ในผลิตภัณฑ์อาหารได้</w:t>
      </w:r>
    </w:p>
    <w:p w14:paraId="675E1E4A" w14:textId="77777777" w:rsidR="001E26D1" w:rsidRPr="001E26D1" w:rsidRDefault="001E26D1" w:rsidP="001E26D1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</w:p>
    <w:p w14:paraId="38401EA5" w14:textId="77777777" w:rsidR="001E26D1" w:rsidRPr="001E26D1" w:rsidRDefault="001E26D1" w:rsidP="001E26D1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1E26D1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คำสำคัญ: </w:t>
      </w:r>
      <w:r w:rsidRPr="001E26D1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โพรไบโอติก</w:t>
      </w:r>
      <w:r w:rsidRPr="001E26D1">
        <w:rPr>
          <w:rFonts w:ascii="TH Sarabun New" w:hAnsi="TH Sarabun New" w:cs="TH Sarabun New"/>
          <w:color w:val="000000" w:themeColor="text1"/>
          <w:sz w:val="28"/>
          <w:szCs w:val="28"/>
        </w:rPr>
        <w:t>,</w:t>
      </w:r>
      <w:r w:rsidRPr="001E26D1">
        <w:rPr>
          <w:rStyle w:val="apple-converted-space"/>
          <w:rFonts w:ascii="TH Sarabun New" w:eastAsiaTheme="majorEastAsia" w:hAnsi="TH Sarabun New" w:cs="TH Sarabun New"/>
          <w:color w:val="000000" w:themeColor="text1"/>
          <w:sz w:val="28"/>
          <w:szCs w:val="28"/>
          <w:cs/>
        </w:rPr>
        <w:t xml:space="preserve"> </w:t>
      </w:r>
      <w:r w:rsidRPr="001E26D1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>Lactobacillus</w:t>
      </w:r>
      <w:r w:rsidRPr="001E26D1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, </w:t>
      </w:r>
      <w:r w:rsidRPr="001E26D1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การห่อหุ้มเซลล์</w:t>
      </w:r>
      <w:r w:rsidRPr="001E26D1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, </w:t>
      </w:r>
      <w:r w:rsidRPr="001E26D1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ไคโตซาน</w:t>
      </w:r>
      <w:r w:rsidRPr="001E26D1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, </w:t>
      </w:r>
      <w:r w:rsidRPr="001E26D1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โซเดียมอัลจิเนต</w:t>
      </w:r>
    </w:p>
    <w:p w14:paraId="74B0D984" w14:textId="6631605C" w:rsidR="0086094A" w:rsidRPr="008B68D0" w:rsidRDefault="0086094A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21A32D" w14:textId="77777777" w:rsidR="00E354C3" w:rsidRDefault="00E354C3">
      <w:pPr>
        <w:spacing w:after="0" w:line="240" w:lineRule="auto"/>
      </w:pPr>
      <w:r>
        <w:separator/>
      </w:r>
    </w:p>
  </w:endnote>
  <w:endnote w:type="continuationSeparator" w:id="0">
    <w:p w14:paraId="6E3C8B2C" w14:textId="77777777" w:rsidR="00E354C3" w:rsidRDefault="00E35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TH Sarabun PSK">
    <w:altName w:val="Cordia New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CDBCAB" w14:textId="77777777" w:rsidR="00E354C3" w:rsidRDefault="00E354C3">
      <w:pPr>
        <w:spacing w:after="0" w:line="240" w:lineRule="auto"/>
      </w:pPr>
      <w:r>
        <w:separator/>
      </w:r>
    </w:p>
  </w:footnote>
  <w:footnote w:type="continuationSeparator" w:id="0">
    <w:p w14:paraId="5732A252" w14:textId="77777777" w:rsidR="00E354C3" w:rsidRDefault="00E35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9" w14:textId="77777777" w:rsidR="00090BD3" w:rsidRDefault="00E354C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436F02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B" w14:textId="77777777" w:rsidR="00090BD3" w:rsidRDefault="00E354C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3F2CB0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B1849"/>
    <w:rsid w:val="001C4197"/>
    <w:rsid w:val="001E26D1"/>
    <w:rsid w:val="00255250"/>
    <w:rsid w:val="002E4F39"/>
    <w:rsid w:val="003B5D3F"/>
    <w:rsid w:val="00425649"/>
    <w:rsid w:val="0048372D"/>
    <w:rsid w:val="00492CD8"/>
    <w:rsid w:val="004E0A4F"/>
    <w:rsid w:val="00530952"/>
    <w:rsid w:val="005D4CC6"/>
    <w:rsid w:val="005E0658"/>
    <w:rsid w:val="0066240E"/>
    <w:rsid w:val="006932F6"/>
    <w:rsid w:val="00755C18"/>
    <w:rsid w:val="007604B5"/>
    <w:rsid w:val="007B565F"/>
    <w:rsid w:val="00836EA1"/>
    <w:rsid w:val="0086094A"/>
    <w:rsid w:val="008A4370"/>
    <w:rsid w:val="008B68D0"/>
    <w:rsid w:val="0090236C"/>
    <w:rsid w:val="00962C47"/>
    <w:rsid w:val="009D6F84"/>
    <w:rsid w:val="009F5B75"/>
    <w:rsid w:val="00A003C2"/>
    <w:rsid w:val="00B57C95"/>
    <w:rsid w:val="00BD4C9D"/>
    <w:rsid w:val="00BE2379"/>
    <w:rsid w:val="00C5188B"/>
    <w:rsid w:val="00C62E80"/>
    <w:rsid w:val="00D23736"/>
    <w:rsid w:val="00E354C3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B68D0"/>
  </w:style>
  <w:style w:type="character" w:customStyle="1" w:styleId="oypena">
    <w:name w:val="oypena"/>
    <w:basedOn w:val="a0"/>
    <w:rsid w:val="008B68D0"/>
  </w:style>
  <w:style w:type="character" w:customStyle="1" w:styleId="apple-converted-space">
    <w:name w:val="apple-converted-space"/>
    <w:basedOn w:val="a0"/>
    <w:rsid w:val="00530952"/>
  </w:style>
  <w:style w:type="character" w:styleId="af">
    <w:name w:val="page number"/>
    <w:basedOn w:val="a0"/>
    <w:uiPriority w:val="99"/>
    <w:semiHidden/>
    <w:unhideWhenUsed/>
    <w:rsid w:val="00530952"/>
  </w:style>
  <w:style w:type="character" w:styleId="af0">
    <w:name w:val="Placeholder Text"/>
    <w:basedOn w:val="a0"/>
    <w:uiPriority w:val="99"/>
    <w:semiHidden/>
    <w:rsid w:val="0042564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นันทิชา ทองคำ</cp:lastModifiedBy>
  <cp:revision>2</cp:revision>
  <cp:lastPrinted>2026-07-15T13:20:00Z</cp:lastPrinted>
  <dcterms:created xsi:type="dcterms:W3CDTF">2026-07-15T13:43:00Z</dcterms:created>
  <dcterms:modified xsi:type="dcterms:W3CDTF">2026-07-15T13:43:00Z</dcterms:modified>
</cp:coreProperties>
</file>