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D1E665" w14:textId="0A41BD88" w:rsidR="005736EF" w:rsidRPr="005736EF" w:rsidRDefault="005736EF" w:rsidP="005736EF">
      <w:pPr>
        <w:keepNext/>
        <w:tabs>
          <w:tab w:val="left" w:pos="1674"/>
        </w:tabs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5736EF">
        <w:rPr>
          <w:rFonts w:ascii="TH Sarabun New" w:hAnsi="TH Sarabun New" w:cs="TH Sarabun New"/>
          <w:b/>
          <w:bCs/>
          <w:color w:val="000000" w:themeColor="text1"/>
          <w:sz w:val="32"/>
          <w:szCs w:val="32"/>
          <w:cs/>
        </w:rPr>
        <w:t>การห่อหุ้มแบคทีเรียโพรไบโอติกด้วยวิธีเอ็กซ์ทรูชันโดยใช้โซเดียมอัลจิเนตเเละอินูลินเคลือบด้วยไคโตซานและประเมินความสามารถในการทนต่อสภาวะกรดเพื่อนําไปเสริมในผลิตภัณฑ์อาหาร</w:t>
      </w:r>
    </w:p>
    <w:p w14:paraId="00415FE8" w14:textId="77777777" w:rsidR="005736EF" w:rsidRPr="005736EF" w:rsidRDefault="005736EF" w:rsidP="005736EF">
      <w:pPr>
        <w:autoSpaceDE w:val="0"/>
        <w:autoSpaceDN w:val="0"/>
        <w:adjustRightInd w:val="0"/>
        <w:spacing w:line="216" w:lineRule="auto"/>
        <w:contextualSpacing/>
        <w:jc w:val="center"/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</w:rPr>
      </w:pPr>
      <w:r w:rsidRPr="005736EF"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</w:rPr>
        <w:t>Encapsulation of Probiotic Bacteria by Extrusion with Sodium Alginate</w:t>
      </w:r>
      <w:r w:rsidRPr="005736EF"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  <w:cs/>
        </w:rPr>
        <w:t xml:space="preserve"> </w:t>
      </w:r>
      <w:r w:rsidRPr="005736EF"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</w:rPr>
        <w:t>and Inulin Coated with Chitosan and Evaluation of Acid Tolerance for Fortification in Food products</w:t>
      </w:r>
      <w:r w:rsidRPr="005736EF">
        <w:rPr>
          <w:rFonts w:ascii="TH Sarabun New" w:eastAsia="TH SarabunPSK" w:hAnsi="TH Sarabun New" w:cs="TH Sarabun New"/>
          <w:b/>
          <w:bCs/>
          <w:color w:val="000000" w:themeColor="text1"/>
          <w:sz w:val="32"/>
          <w:szCs w:val="32"/>
          <w:cs/>
        </w:rPr>
        <w:t>.</w:t>
      </w:r>
    </w:p>
    <w:p w14:paraId="094F108C" w14:textId="77777777" w:rsidR="00A316D6" w:rsidRPr="00A316D6" w:rsidRDefault="00A316D6" w:rsidP="00A316D6">
      <w:pPr>
        <w:spacing w:after="0" w:line="240" w:lineRule="auto"/>
        <w:jc w:val="center"/>
        <w:rPr>
          <w:rFonts w:ascii="TH Sarabun New" w:hAnsi="TH Sarabun New" w:cs="TH Sarabun New"/>
          <w:sz w:val="32"/>
          <w:szCs w:val="32"/>
        </w:rPr>
      </w:pPr>
    </w:p>
    <w:p w14:paraId="41280244" w14:textId="79C324CF" w:rsidR="00785CF9" w:rsidRPr="00A316D6" w:rsidRDefault="005736E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นันทิชา ทองคำ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พชรวรรณ ทองคำ</w:t>
      </w:r>
    </w:p>
    <w:p w14:paraId="2472E014" w14:textId="1710D2DD" w:rsidR="00073D34" w:rsidRPr="00A316D6" w:rsidRDefault="005736EF" w:rsidP="00A316D6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  <w:szCs w:val="28"/>
        </w:rPr>
      </w:pPr>
      <w:r>
        <w:rPr>
          <w:rFonts w:ascii="TH Sarabun New" w:hAnsi="TH Sarabun New" w:cs="TH Sarabun New" w:hint="cs"/>
          <w:b/>
          <w:bCs/>
          <w:sz w:val="28"/>
          <w:szCs w:val="28"/>
          <w:cs/>
        </w:rPr>
        <w:t>ปิยะมาศ เจริญชัย</w:t>
      </w:r>
      <w:r w:rsidR="00962D14" w:rsidRPr="00A316D6">
        <w:rPr>
          <w:rFonts w:ascii="TH Sarabun New" w:hAnsi="TH Sarabun New" w:cs="TH Sarabun New"/>
          <w:b/>
          <w:bCs/>
          <w:sz w:val="28"/>
          <w:szCs w:val="28"/>
          <w:vertAlign w:val="superscript"/>
        </w:rPr>
        <w:t>1</w:t>
      </w:r>
      <w:r w:rsidR="00785CF9" w:rsidRPr="00A316D6">
        <w:rPr>
          <w:rFonts w:ascii="TH Sarabun New" w:hAnsi="TH Sarabun New" w:cs="TH Sarabun New"/>
          <w:b/>
          <w:bCs/>
          <w:sz w:val="28"/>
          <w:szCs w:val="28"/>
          <w:cs/>
        </w:rPr>
        <w:t xml:space="preserve"> </w:t>
      </w:r>
    </w:p>
    <w:p w14:paraId="129EFA4B" w14:textId="7B76348F" w:rsidR="00400E1D" w:rsidRPr="008D5E83" w:rsidRDefault="00400E1D" w:rsidP="008F729C">
      <w:pPr>
        <w:spacing w:after="0" w:line="276" w:lineRule="auto"/>
        <w:jc w:val="center"/>
        <w:rPr>
          <w:rFonts w:ascii="TH Sarabun New" w:hAnsi="TH Sarabun New" w:cs="TH Sarabun New"/>
          <w:i/>
          <w:iCs/>
          <w:sz w:val="24"/>
          <w:szCs w:val="24"/>
          <w:lang w:val="en-US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  <w:vertAlign w:val="superscript"/>
          <w:lang w:val="en-US"/>
        </w:rPr>
        <w:t>1</w:t>
      </w:r>
      <w:r w:rsidR="00785CF9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5736EF">
        <w:rPr>
          <w:rFonts w:ascii="TH Sarabun New" w:hAnsi="TH Sarabun New" w:cs="TH Sarabun New" w:hint="cs"/>
          <w:i/>
          <w:iCs/>
          <w:sz w:val="24"/>
          <w:szCs w:val="24"/>
          <w:cs/>
        </w:rPr>
        <w:t>พิษณุโลก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</w:rPr>
        <w:t xml:space="preserve"> 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</w:rPr>
        <w:t>อำเภอ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เมือง</w:t>
      </w:r>
      <w:r w:rsidR="005736EF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พิษณุโลก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จ</w:t>
      </w:r>
      <w:r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>ังหวัด</w:t>
      </w:r>
      <w:r w:rsidR="005736EF">
        <w:rPr>
          <w:rFonts w:ascii="TH Sarabun New" w:hAnsi="TH Sarabun New" w:cs="TH Sarabun New" w:hint="cs"/>
          <w:i/>
          <w:iCs/>
          <w:sz w:val="24"/>
          <w:szCs w:val="24"/>
          <w:cs/>
          <w:lang w:val="en-US"/>
        </w:rPr>
        <w:t>พิษณุโลก</w:t>
      </w:r>
      <w:r w:rsidR="0045649C" w:rsidRPr="00A316D6">
        <w:rPr>
          <w:rFonts w:ascii="TH Sarabun New" w:hAnsi="TH Sarabun New" w:cs="TH Sarabun New"/>
          <w:i/>
          <w:iCs/>
          <w:sz w:val="24"/>
          <w:szCs w:val="24"/>
          <w:cs/>
          <w:lang w:val="en-US"/>
        </w:rPr>
        <w:t xml:space="preserve"> </w:t>
      </w:r>
      <w:r w:rsidR="005736EF">
        <w:rPr>
          <w:rFonts w:ascii="TH Sarabun New" w:hAnsi="TH Sarabun New" w:cs="TH Sarabun New"/>
          <w:i/>
          <w:iCs/>
          <w:sz w:val="24"/>
          <w:szCs w:val="24"/>
          <w:lang w:val="en-US"/>
        </w:rPr>
        <w:t>65000</w:t>
      </w:r>
    </w:p>
    <w:p w14:paraId="1B4F3519" w14:textId="77777777" w:rsidR="005736EF" w:rsidRDefault="00785CF9" w:rsidP="005736EF">
      <w:pPr>
        <w:spacing w:after="0"/>
        <w:jc w:val="center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</w:pPr>
      <w:r w:rsidRPr="00A316D6">
        <w:rPr>
          <w:rFonts w:ascii="TH Sarabun New" w:hAnsi="TH Sarabun New" w:cs="TH Sarabun New"/>
          <w:i/>
          <w:iCs/>
          <w:sz w:val="24"/>
          <w:szCs w:val="24"/>
        </w:rPr>
        <w:t xml:space="preserve">Email: </w:t>
      </w:r>
      <w:r w:rsidR="005736EF" w:rsidRPr="00836EA1">
        <w:rPr>
          <w:rFonts w:ascii="TH Sarabun New" w:hAnsi="TH Sarabun New" w:cs="TH Sarabun New"/>
          <w:i/>
          <w:iCs/>
          <w:color w:val="000000" w:themeColor="text1"/>
          <w:sz w:val="24"/>
          <w:szCs w:val="24"/>
        </w:rPr>
        <w:t>pacharawan.tho</w:t>
      </w:r>
      <w:r w:rsidR="005736EF" w:rsidRPr="00836EA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@pc</w:t>
      </w:r>
      <w:r w:rsidR="005736EF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  <w:lang w:val="en-US"/>
        </w:rPr>
        <w:t>cpl</w:t>
      </w:r>
      <w:r w:rsidR="005736EF" w:rsidRPr="00836EA1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.ac.t</w:t>
      </w:r>
      <w:r w:rsidR="005736EF"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  <w:t>h</w:t>
      </w:r>
    </w:p>
    <w:p w14:paraId="40DDEE30" w14:textId="77777777" w:rsidR="005736EF" w:rsidRDefault="005736EF" w:rsidP="005736EF">
      <w:pPr>
        <w:spacing w:after="0"/>
        <w:rPr>
          <w:rFonts w:ascii="TH Sarabun New" w:eastAsia="TH Sarabun PSK" w:hAnsi="TH Sarabun New" w:cs="TH Sarabun New"/>
          <w:i/>
          <w:noProof/>
          <w:color w:val="000000" w:themeColor="text1"/>
          <w:sz w:val="24"/>
          <w:szCs w:val="24"/>
        </w:rPr>
      </w:pPr>
    </w:p>
    <w:p w14:paraId="12B30D9A" w14:textId="77777777" w:rsidR="005736EF" w:rsidRDefault="005736EF" w:rsidP="005736EF">
      <w:pPr>
        <w:spacing w:after="0"/>
        <w:jc w:val="center"/>
        <w:rPr>
          <w:rFonts w:ascii="TH Sarabun New" w:eastAsia="TH Sarabun PSK" w:hAnsi="TH Sarabun New" w:cs="TH Sarabun New"/>
          <w:b/>
          <w:bCs/>
          <w:i/>
          <w:noProof/>
          <w:color w:val="000000" w:themeColor="text1"/>
          <w:sz w:val="32"/>
          <w:szCs w:val="32"/>
        </w:rPr>
      </w:pPr>
      <w:r w:rsidRPr="005736EF">
        <w:rPr>
          <w:rFonts w:ascii="TH Sarabun New" w:eastAsia="TH Sarabun PSK" w:hAnsi="TH Sarabun New" w:cs="TH Sarabun New" w:hint="cs"/>
          <w:b/>
          <w:bCs/>
          <w:i/>
          <w:noProof/>
          <w:color w:val="000000" w:themeColor="text1"/>
          <w:sz w:val="32"/>
          <w:szCs w:val="32"/>
          <w:cs/>
        </w:rPr>
        <w:t>บทคัดย่อ</w:t>
      </w:r>
    </w:p>
    <w:p w14:paraId="582DC868" w14:textId="77777777" w:rsidR="005736EF" w:rsidRPr="00847754" w:rsidRDefault="005736EF" w:rsidP="005736EF">
      <w:pPr>
        <w:spacing w:after="0"/>
        <w:jc w:val="center"/>
        <w:rPr>
          <w:rFonts w:ascii="TH Sarabun New" w:eastAsia="TH Sarabun PSK" w:hAnsi="TH Sarabun New" w:cs="TH Sarabun New"/>
          <w:b/>
          <w:bCs/>
          <w:i/>
          <w:noProof/>
          <w:color w:val="000000" w:themeColor="text1"/>
          <w:sz w:val="32"/>
          <w:szCs w:val="32"/>
        </w:rPr>
      </w:pPr>
    </w:p>
    <w:p w14:paraId="48676FC6" w14:textId="31248D32" w:rsidR="005736EF" w:rsidRPr="005736EF" w:rsidRDefault="005736EF" w:rsidP="005736EF">
      <w:pPr>
        <w:spacing w:after="0"/>
        <w:jc w:val="center"/>
        <w:rPr>
          <w:rFonts w:ascii="TH Sarabun New" w:eastAsia="TH Sarabun PSK" w:hAnsi="TH Sarabun New" w:cs="TH Sarabun New"/>
          <w:b/>
          <w:bCs/>
          <w:i/>
          <w:noProof/>
          <w:color w:val="000000" w:themeColor="text1"/>
          <w:sz w:val="32"/>
          <w:szCs w:val="32"/>
          <w:cs/>
        </w:rPr>
        <w:sectPr w:rsidR="005736EF" w:rsidRPr="005736EF" w:rsidSect="00E549B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701" w:right="1440" w:bottom="1440" w:left="1701" w:header="1701" w:footer="720" w:gutter="0"/>
          <w:pgNumType w:start="1"/>
          <w:cols w:space="720"/>
          <w:docGrid w:linePitch="299"/>
        </w:sectPr>
      </w:pPr>
    </w:p>
    <w:p w14:paraId="47225222" w14:textId="79CC9A73" w:rsidR="00847754" w:rsidRDefault="00847754" w:rsidP="00847754">
      <w:pPr>
        <w:spacing w:after="0" w:line="240" w:lineRule="auto"/>
        <w:ind w:firstLine="72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การศึกษาในครั้งนี้มีจุดปร</w:t>
      </w:r>
      <w:r w:rsidR="00AF6924">
        <w:rPr>
          <w:rFonts w:ascii="TH Sarabun New" w:hAnsi="TH Sarabun New" w:cs="TH Sarabun New" w:hint="cs"/>
          <w:color w:val="000000"/>
          <w:sz w:val="32"/>
          <w:szCs w:val="32"/>
          <w:cs/>
        </w:rPr>
        <w:t>ะสงค์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เพื่อศึกษาประสิทธิภาพการห่อหุ้มแบคทีเรียโพรไบโอติกเพื่อเพิ่มอัตราการรอดชีวิตในสภาวะกรดและศึกษาศักยภาพในการประยุกต์ใช้ในผลิตภัณฑ์อาหาร โดยคัดแยกและศึกษาลักษณะทางสัณฐานวิทยาของแบคทีเรียโพรไบโอติก จากนั้นห่อหุ้มเซลล์ด้วยวิธีเอ็กซ์ทรูชัน (</w:t>
      </w:r>
      <w:r w:rsidRPr="00847754">
        <w:rPr>
          <w:rFonts w:ascii="TH Sarabun New" w:hAnsi="TH Sarabun New" w:cs="TH Sarabun New"/>
          <w:color w:val="000000"/>
          <w:sz w:val="32"/>
          <w:szCs w:val="32"/>
        </w:rPr>
        <w:t xml:space="preserve">Extrusion) 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โดยใช้เม็ดเจลโซเดียมอัลจิเนตผสมอินูลิน และเคลือบด้วยสารละลายไคโตซานที่ความเข้มข้นร้อยละ 0.3</w:t>
      </w:r>
      <w:r w:rsidRPr="00847754">
        <w:rPr>
          <w:rFonts w:ascii="TH Sarabun New" w:hAnsi="TH Sarabun New" w:cs="TH Sarabun New"/>
          <w:color w:val="000000"/>
          <w:sz w:val="32"/>
          <w:szCs w:val="32"/>
        </w:rPr>
        <w:t xml:space="preserve">, 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0.4 และ 0.5 (</w:t>
      </w:r>
      <w:r w:rsidRPr="00847754">
        <w:rPr>
          <w:rFonts w:ascii="TH Sarabun New" w:hAnsi="TH Sarabun New" w:cs="TH Sarabun New"/>
          <w:color w:val="000000"/>
          <w:sz w:val="32"/>
          <w:szCs w:val="32"/>
        </w:rPr>
        <w:t xml:space="preserve">w/v) </w:t>
      </w:r>
      <w:r w:rsidR="00BD4AA4">
        <w:rPr>
          <w:rFonts w:ascii="TH Sarabun New" w:hAnsi="TH Sarabun New" w:cs="TH Sarabun New" w:hint="cs"/>
          <w:color w:val="000000"/>
          <w:sz w:val="32"/>
          <w:szCs w:val="32"/>
          <w:cs/>
        </w:rPr>
        <w:t>แล้ว</w:t>
      </w:r>
      <w:r w:rsidR="00AF6924">
        <w:rPr>
          <w:rFonts w:ascii="TH Sarabun New" w:hAnsi="TH Sarabun New" w:cs="TH Sarabun New" w:hint="cs"/>
          <w:color w:val="000000"/>
          <w:sz w:val="32"/>
          <w:szCs w:val="32"/>
          <w:cs/>
        </w:rPr>
        <w:t>วัด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ขนาดเม็ดเจล ประสิทธิภาพการห่อหุ้ม อัตราการรอดชีวิตในสภาวะกรดจำลอง (</w:t>
      </w:r>
      <w:r w:rsidRPr="00847754">
        <w:rPr>
          <w:rFonts w:ascii="TH Sarabun New" w:hAnsi="TH Sarabun New" w:cs="TH Sarabun New"/>
          <w:color w:val="000000"/>
          <w:sz w:val="32"/>
          <w:szCs w:val="32"/>
        </w:rPr>
        <w:t xml:space="preserve">pH 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2) และการคงอยู่ของโพรไบโอติกในน้ำ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ผลไม้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ผลการศึกษาพบว่า แบคทีเรียที่คัดแยกได้มีลักษณะเป็นแบคทีเรียแกรมบวก รูปแท่ง ไม่สร้างเอนโดสปอร์ และไม่สร้างเอนไซม์คะตาเลส สอดคล้องกับแบคทีเรียสกุล </w:t>
      </w:r>
      <w:r w:rsidRPr="00FE0AAB">
        <w:rPr>
          <w:rFonts w:ascii="TH Sarabun New" w:hAnsi="TH Sarabun New" w:cs="TH Sarabun New"/>
          <w:i/>
          <w:iCs/>
          <w:color w:val="000000"/>
          <w:sz w:val="32"/>
          <w:szCs w:val="32"/>
        </w:rPr>
        <w:t>Lactobacillus</w:t>
      </w:r>
      <w:r w:rsidRPr="00847754">
        <w:rPr>
          <w:rFonts w:ascii="TH Sarabun New" w:hAnsi="TH Sarabun New" w:cs="TH Sarabun New"/>
          <w:color w:val="000000"/>
          <w:sz w:val="32"/>
          <w:szCs w:val="32"/>
        </w:rPr>
        <w:t xml:space="preserve"> </w:t>
      </w:r>
      <w:r w:rsidR="00BD4AA4">
        <w:rPr>
          <w:rFonts w:ascii="TH Sarabun New" w:hAnsi="TH Sarabun New" w:cs="TH Sarabun New" w:hint="cs"/>
          <w:color w:val="000000"/>
          <w:sz w:val="32"/>
          <w:szCs w:val="32"/>
          <w:cs/>
        </w:rPr>
        <w:t>ซึ่งเป็นแบคทีเรียกลุ่มโพรไบโอติก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>โดยการเคลือบด้วยไคโตซานร้อยละ 0.5 ให้ประสิทธิภาพการห่อหุ้มสูงที่สุด มีอัตราการรอดชีวิตหลังการห่อหุ้มร้อยละ 87.07 และอัตราการรอดชีวิตในสภาวะกรดจำลองร้อยละ 66.67 สูงกว่ากลุ่มเซลล์อิสระ อีกทั้งเมื่อนำเม็ดเจลโพรไบโอติกไปทดสอบในน้ำ</w:t>
      </w:r>
      <w:r>
        <w:rPr>
          <w:rFonts w:ascii="TH Sarabun New" w:hAnsi="TH Sarabun New" w:cs="TH Sarabun New" w:hint="cs"/>
          <w:color w:val="000000"/>
          <w:sz w:val="32"/>
          <w:szCs w:val="32"/>
          <w:cs/>
        </w:rPr>
        <w:t>ผลไม้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 xml:space="preserve">เป็นเวลา </w:t>
      </w:r>
      <w:r w:rsidR="00BD4AA4">
        <w:rPr>
          <w:rFonts w:ascii="TH Sarabun New" w:hAnsi="TH Sarabun New" w:cs="TH Sarabun New"/>
          <w:color w:val="000000"/>
          <w:sz w:val="32"/>
          <w:szCs w:val="32"/>
        </w:rPr>
        <w:t>72</w:t>
      </w:r>
      <w:r w:rsidR="00BD4AA4">
        <w:rPr>
          <w:rFonts w:ascii="TH Sarabun New" w:hAnsi="TH Sarabun New" w:cs="TH Sarabun New" w:hint="cs"/>
          <w:color w:val="000000"/>
          <w:sz w:val="32"/>
          <w:szCs w:val="32"/>
          <w:cs/>
        </w:rPr>
        <w:t xml:space="preserve"> ชั่วโมง</w:t>
      </w:r>
      <w:r w:rsidRPr="00847754">
        <w:rPr>
          <w:rFonts w:ascii="TH Sarabun New" w:hAnsi="TH Sarabun New" w:cs="TH Sarabun New"/>
          <w:color w:val="000000"/>
          <w:sz w:val="32"/>
          <w:szCs w:val="32"/>
          <w:cs/>
        </w:rPr>
        <w:t xml:space="preserve"> พบว่ากลุ่มที่เคลือบไคโตซานร้อยละ 0.5 มีจำนวนเซลล์คงเหลือสูงกว่ากลุ่มที่ไม่ห่อหุ้ม สรุปได้ว่าการห่อหุ้มแบคทีเรียโพรไบโอติกด้วยเม็ดเจลโซเดียมอัลจิเนตผสมอินูลินร่วมกับการเคลือบไคโตซานร้อยละ 0.5 สามารถเพิ่มประสิทธิภาพในการปกป้องโพรไบโอติกจากสภาวะกรดและช่วยคงความมีชีวิตของเซลล์ในผลิตภัณฑ์อาหารได้</w:t>
      </w:r>
    </w:p>
    <w:p w14:paraId="6BA74043" w14:textId="2C1545C5" w:rsidR="00E549BF" w:rsidRPr="00A316D6" w:rsidRDefault="00651952" w:rsidP="00A316D6">
      <w:pPr>
        <w:spacing w:after="0" w:line="240" w:lineRule="auto"/>
        <w:jc w:val="thaiDistribute"/>
        <w:rPr>
          <w:rFonts w:ascii="TH Sarabun New" w:hAnsi="TH Sarabun New" w:cs="TH Sarabun New"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คำสำคัญ: 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โพรไบโอติก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</w:rPr>
        <w:t>,</w:t>
      </w:r>
      <w:r w:rsidR="005736EF" w:rsidRPr="00425649">
        <w:rPr>
          <w:rStyle w:val="apple-converted-space"/>
          <w:rFonts w:ascii="TH Sarabun New" w:eastAsiaTheme="majorEastAsia" w:hAnsi="TH Sarabun New" w:cs="TH Sarabun New"/>
          <w:color w:val="000000" w:themeColor="text1"/>
          <w:sz w:val="28"/>
          <w:szCs w:val="28"/>
          <w:cs/>
        </w:rPr>
        <w:t xml:space="preserve"> </w:t>
      </w:r>
      <w:r w:rsidR="005736EF" w:rsidRPr="00425649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Lactobacillus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การห่อหุ้มเซลล์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ไคโตซาน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="005736EF" w:rsidRPr="00425649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โซเดียมอัลจิเนต</w:t>
      </w:r>
    </w:p>
    <w:p w14:paraId="406EDDB8" w14:textId="77777777" w:rsidR="00A316D6" w:rsidRDefault="00A316D6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</w:pPr>
    </w:p>
    <w:p w14:paraId="72CCE7E1" w14:textId="09208A86" w:rsidR="005736EF" w:rsidRPr="00A316D6" w:rsidRDefault="005736EF" w:rsidP="00A316D6">
      <w:pPr>
        <w:spacing w:after="0" w:line="240" w:lineRule="auto"/>
        <w:jc w:val="thaiDistribute"/>
        <w:rPr>
          <w:rFonts w:ascii="TH Sarabun New" w:hAnsi="TH Sarabun New" w:cs="TH Sarabun New"/>
          <w:sz w:val="24"/>
          <w:szCs w:val="24"/>
          <w:lang w:val="en-US"/>
        </w:rPr>
        <w:sectPr w:rsidR="005736EF" w:rsidRPr="00A316D6" w:rsidSect="00EA239F">
          <w:type w:val="continuous"/>
          <w:pgSz w:w="11906" w:h="16838"/>
          <w:pgMar w:top="1701" w:right="1440" w:bottom="1440" w:left="1701" w:header="720" w:footer="720" w:gutter="0"/>
          <w:pgNumType w:start="1"/>
          <w:cols w:space="397"/>
        </w:sectPr>
      </w:pPr>
    </w:p>
    <w:p w14:paraId="75EC9185" w14:textId="6B591E4A" w:rsidR="00634576" w:rsidRPr="00A316D6" w:rsidRDefault="00634576" w:rsidP="00A316D6">
      <w:pPr>
        <w:spacing w:after="0" w:line="240" w:lineRule="auto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1.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บทนำ</w:t>
      </w:r>
    </w:p>
    <w:p w14:paraId="298862D4" w14:textId="23524700" w:rsidR="00A316D6" w:rsidRDefault="00634576" w:rsidP="008F729C">
      <w:pPr>
        <w:spacing w:after="0" w:line="240" w:lineRule="auto"/>
        <w:jc w:val="thaiDistribute"/>
        <w:rPr>
          <w:rFonts w:ascii="TH Sarabun New" w:hAnsi="TH Sarabun New" w:cs="TH Sarabun New"/>
          <w:color w:val="000000"/>
          <w:sz w:val="28"/>
          <w:szCs w:val="28"/>
        </w:rPr>
      </w:pPr>
      <w:r w:rsidRPr="00A316D6">
        <w:rPr>
          <w:rFonts w:ascii="TH Sarabun New" w:hAnsi="TH Sarabun New" w:cs="TH Sarabun New"/>
          <w:sz w:val="24"/>
          <w:szCs w:val="24"/>
          <w:cs/>
          <w:lang w:val="en-US"/>
        </w:rPr>
        <w:t xml:space="preserve">              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>ปัจจุบันประเทศไทยกำลังก้าวเข้าสู่สังคมผู้สูงอายุ ส่งผลให้</w:t>
      </w:r>
      <w:r w:rsidR="009F366D">
        <w:rPr>
          <w:rFonts w:ascii="TH Sarabun New" w:hAnsi="TH Sarabun New" w:cs="TH Sarabun New" w:hint="cs"/>
          <w:color w:val="000000"/>
          <w:sz w:val="28"/>
          <w:szCs w:val="28"/>
          <w:cs/>
        </w:rPr>
        <w:t>เกิด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>ปัญหาสุขภาพในร่างกายและการทำงานของภูมิคุ้มกันลดลง โพรไบโอติกจึงได้รับความสนใจ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อย่างมากในการช่วยปรับสมดุลจุลินทรีย์ในลำไส้และส่งเสริมสุขภาพ อย่างไรก็ตาม โพรไบโอติกมีความไวต่อสภาวะแวดล้อม เช่น สภาวะกรดในกระเพาะอาหาร ทำให้จำนวนเชื้อที่สามารถรอดชีวิตและไปถึงลำไส้ลดน้อยลง 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lastRenderedPageBreak/>
        <w:t>การประยุกต์ใช้เทคนิคเอนแคปซูเลชันด้วยวิธีเอ็กซ์ทรูชัน (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</w:rPr>
        <w:t xml:space="preserve">extrusion) 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>ร่วมกับวัสดุห่อหุ้มและการเคลือบไคโตซาน จึงเป็นแนวทางที่ช่วยเพิ่มการปกป้องจุลินทรีย์จากสภาวะที่ไม่เหมาะสม</w:t>
      </w:r>
      <w:r w:rsidR="009F366D">
        <w:rPr>
          <w:rFonts w:ascii="TH Sarabun New" w:hAnsi="TH Sarabun New" w:cs="TH Sarabun New" w:hint="cs"/>
          <w:color w:val="000000"/>
          <w:sz w:val="28"/>
          <w:szCs w:val="28"/>
          <w:cs/>
        </w:rPr>
        <w:t xml:space="preserve"> 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>โดยไคโตซานช่วยเพิ่มความแข็งแรงของเม็ดเจลและเพิ่มความทนทานต่อสภาวะกรด ส่งเสริมการรอดชีวิตของโพรไบโอติก</w:t>
      </w:r>
      <w:r w:rsidR="00BD4AA4">
        <w:rPr>
          <w:rFonts w:ascii="TH Sarabun New" w:hAnsi="TH Sarabun New" w:cs="TH Sarabun New" w:hint="cs"/>
          <w:color w:val="000000"/>
          <w:sz w:val="28"/>
          <w:szCs w:val="28"/>
          <w:cs/>
        </w:rPr>
        <w:t>ในระบบย่อยอาหาร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 xml:space="preserve"> ดังนั้น งานวิจัย</w:t>
      </w:r>
      <w:r w:rsidR="00BD4AA4">
        <w:rPr>
          <w:rFonts w:ascii="TH Sarabun New" w:hAnsi="TH Sarabun New" w:cs="TH Sarabun New" w:hint="cs"/>
          <w:color w:val="000000"/>
          <w:sz w:val="28"/>
          <w:szCs w:val="28"/>
          <w:cs/>
        </w:rPr>
        <w:t>จึงสนใจ</w:t>
      </w:r>
      <w:r w:rsidR="008F729C" w:rsidRPr="008F729C">
        <w:rPr>
          <w:rFonts w:ascii="TH Sarabun New" w:hAnsi="TH Sarabun New" w:cs="TH Sarabun New"/>
          <w:color w:val="000000"/>
          <w:sz w:val="28"/>
          <w:szCs w:val="28"/>
          <w:cs/>
        </w:rPr>
        <w:t>แยกและเลี้ยงแบคทีเรียโพรไบโอติกจากโยเกิร์ตธรรมชาติ และพัฒนาเม็ดเจลห่อหุ้มโพรไบโอติกโดยใช้โซเดียมอัลจิเนต อินูลิน และเคลือบไคโตซาน รวมถึงศึกษาความทนทานต่อสภาวะกรดจำลองในกระเพาะอาหาร และการประยุกต์ใช้ในผลิตภัณฑ์อาหาร ทั้งนี้เพื่อเพิ่มประสิทธิภาพของโพรไบโอติก คุณค่าทางโภชนาการ และศักยภาพในการพัฒนาเป็นผลิตภัณฑ์อาหารเพื่อสุขภาพหรือเครื่องดื่ม เพื่อสุขภาพในอนาคต</w:t>
      </w:r>
    </w:p>
    <w:p w14:paraId="2342B4F8" w14:textId="77777777" w:rsidR="00774909" w:rsidRPr="008D5E83" w:rsidRDefault="00774909" w:rsidP="008F729C">
      <w:pPr>
        <w:spacing w:after="0" w:line="240" w:lineRule="auto"/>
        <w:jc w:val="thaiDistribute"/>
        <w:rPr>
          <w:rFonts w:ascii="TH SarabunPSK" w:hAnsi="TH SarabunPSK" w:cs="TH SarabunPSK" w:hint="cs"/>
          <w:color w:val="000000"/>
          <w:sz w:val="28"/>
          <w:szCs w:val="28"/>
        </w:rPr>
      </w:pPr>
    </w:p>
    <w:p w14:paraId="6A50DA10" w14:textId="76778036" w:rsidR="00CE2918" w:rsidRPr="00A316D6" w:rsidRDefault="005A6568" w:rsidP="00A316D6">
      <w:pPr>
        <w:spacing w:after="0" w:line="240" w:lineRule="auto"/>
        <w:rPr>
          <w:rFonts w:ascii="TH Sarabun New" w:hAnsi="TH Sarabun New" w:cs="TH Sarabun New"/>
          <w:b/>
          <w:bCs/>
          <w:sz w:val="24"/>
          <w:szCs w:val="24"/>
          <w:cs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2.</w:t>
      </w:r>
      <w:r w:rsidR="00CE2918"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วิธีดำเนินการ</w:t>
      </w:r>
    </w:p>
    <w:p w14:paraId="2B820594" w14:textId="55FA0D60" w:rsidR="00AF7961" w:rsidRPr="00774909" w:rsidRDefault="00EA7878" w:rsidP="00774909">
      <w:pPr>
        <w:ind w:firstLine="720"/>
        <w:jc w:val="thaiDistribute"/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</w:pP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 xml:space="preserve">2.1 </w:t>
      </w:r>
      <w:r w:rsidRPr="00EA7878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การเก็บ</w:t>
      </w:r>
      <w:r w:rsidRPr="00EA7878">
        <w:rPr>
          <w:rFonts w:ascii="TH SarabunPSK" w:hAnsi="TH SarabunPSK" w:cs="TH SarabunPSK" w:hint="cs"/>
          <w:b/>
          <w:bCs/>
          <w:sz w:val="28"/>
          <w:szCs w:val="28"/>
          <w:cs/>
        </w:rPr>
        <w:t>และเตรียมตัวอย่างจุลินทรีย์</w:t>
      </w:r>
      <w:r w:rsidR="006F143E">
        <w:rPr>
          <w:rFonts w:ascii="TH SarabunPSK" w:hAnsi="TH SarabunPSK" w:cs="TH SarabunPSK"/>
          <w:b/>
          <w:bCs/>
          <w:sz w:val="28"/>
          <w:szCs w:val="28"/>
        </w:rPr>
        <w:t xml:space="preserve"> </w:t>
      </w:r>
      <w:r w:rsidR="006F143E">
        <w:rPr>
          <w:rFonts w:ascii="TH SarabunPSK" w:hAnsi="TH SarabunPSK" w:cs="TH SarabunPSK"/>
          <w:b/>
          <w:bCs/>
          <w:sz w:val="28"/>
          <w:szCs w:val="28"/>
        </w:rPr>
        <w:tab/>
      </w:r>
      <w:r w:rsidRPr="00EA7878">
        <w:rPr>
          <w:rFonts w:ascii="TH SarabunPSK" w:eastAsia="Times New Roman" w:hAnsi="TH SarabunPSK" w:cs="TH SarabunPSK"/>
          <w:sz w:val="28"/>
          <w:szCs w:val="28"/>
          <w:cs/>
          <w:lang w:val="en-US"/>
        </w:rPr>
        <w:t xml:space="preserve">เก็บตัวอย่างจุลินทรีย์โพรไบโอติกที่ โดยนำโยเกิร์ตมาผสมกับสารละลายโซเดียมคลอไรด์ความเข้มข้น </w:t>
      </w:r>
      <w:r w:rsidRPr="00EA7878">
        <w:rPr>
          <w:rFonts w:ascii="TH SarabunPSK" w:eastAsia="Times New Roman" w:hAnsi="TH SarabunPSK" w:cs="TH SarabunPSK"/>
          <w:sz w:val="28"/>
          <w:szCs w:val="28"/>
          <w:lang w:val="en-US"/>
        </w:rPr>
        <w:t xml:space="preserve">0.85% </w:t>
      </w:r>
      <w:r w:rsidRPr="00EA7878">
        <w:rPr>
          <w:rFonts w:ascii="TH SarabunPSK" w:eastAsia="Times New Roman" w:hAnsi="TH SarabunPSK" w:cs="TH SarabunPSK"/>
          <w:sz w:val="28"/>
          <w:szCs w:val="28"/>
          <w:cs/>
          <w:lang w:val="en-US"/>
        </w:rPr>
        <w:t xml:space="preserve">ปลอดเชื้อ จากนั้นทำการเขย่าให้สารผสมเป็นเนื้อเดียวกันด้วย </w:t>
      </w:r>
      <w:r w:rsidRPr="00EA7878">
        <w:rPr>
          <w:rFonts w:ascii="TH SarabunPSK" w:eastAsia="Times New Roman" w:hAnsi="TH SarabunPSK" w:cs="TH SarabunPSK"/>
          <w:sz w:val="28"/>
          <w:szCs w:val="28"/>
          <w:lang w:val="en-US"/>
        </w:rPr>
        <w:t xml:space="preserve">Vortex mixer </w:t>
      </w:r>
      <w:r w:rsidRPr="00EA7878">
        <w:rPr>
          <w:rFonts w:ascii="TH SarabunPSK" w:eastAsia="Times New Roman" w:hAnsi="TH SarabunPSK" w:cs="TH SarabunPSK"/>
          <w:sz w:val="28"/>
          <w:szCs w:val="28"/>
          <w:cs/>
          <w:lang w:val="en-US"/>
        </w:rPr>
        <w:t>ก่อนนำไปทำการเจือจาง</w:t>
      </w:r>
      <w:r w:rsidRPr="00EA7878">
        <w:rPr>
          <w:rFonts w:ascii="TH Sarabun New" w:hAnsi="TH Sarabun New" w:cs="TH Sarabun New"/>
          <w:sz w:val="28"/>
          <w:szCs w:val="28"/>
          <w:cs/>
        </w:rPr>
        <w:t>แบบลำดับขั้น (</w:t>
      </w:r>
      <w:r w:rsidRPr="00EA7878">
        <w:rPr>
          <w:rFonts w:ascii="TH Sarabun New" w:hAnsi="TH Sarabun New" w:cs="TH Sarabun New"/>
          <w:sz w:val="28"/>
          <w:szCs w:val="28"/>
        </w:rPr>
        <w:t xml:space="preserve">serial dilution) </w:t>
      </w:r>
      <w:r w:rsidRPr="00EA7878">
        <w:rPr>
          <w:rFonts w:ascii="TH Sarabun New" w:hAnsi="TH Sarabun New" w:cs="TH Sarabun New"/>
          <w:sz w:val="28"/>
          <w:szCs w:val="28"/>
          <w:cs/>
        </w:rPr>
        <w:t>เพื่อให้ได้ความเข้มข้นของเชื้อที่เหมาะสมสำหรับการเพาะเลี้ยงและการแยกเชื้อ</w:t>
      </w:r>
      <w:r w:rsidR="00AF7961">
        <w:rPr>
          <w:rFonts w:ascii="TH SarabunPSK" w:hAnsi="TH SarabunPSK" w:cs="TH SarabunPSK"/>
          <w:b/>
          <w:bCs/>
          <w:sz w:val="28"/>
          <w:szCs w:val="28"/>
        </w:rPr>
        <w:t xml:space="preserve">  </w:t>
      </w:r>
      <w:r w:rsidR="008F729C">
        <w:rPr>
          <w:rFonts w:ascii="TH SarabunPSK" w:hAnsi="TH SarabunPSK" w:cs="TH SarabunPSK"/>
          <w:b/>
          <w:bCs/>
          <w:sz w:val="28"/>
          <w:szCs w:val="28"/>
          <w:cs/>
        </w:rPr>
        <w:tab/>
      </w:r>
      <w:r>
        <w:rPr>
          <w:rFonts w:ascii="TH Sarabun New" w:hAnsi="TH Sarabun New" w:cs="TH Sarabun New"/>
          <w:b/>
          <w:bCs/>
          <w:sz w:val="28"/>
          <w:szCs w:val="28"/>
        </w:rPr>
        <w:t>2.</w:t>
      </w:r>
      <w:r w:rsidR="002A3073">
        <w:rPr>
          <w:rFonts w:ascii="TH Sarabun New" w:hAnsi="TH Sarabun New" w:cs="TH Sarabun New"/>
          <w:b/>
          <w:bCs/>
          <w:sz w:val="28"/>
          <w:szCs w:val="28"/>
          <w:lang w:val="en-US"/>
        </w:rPr>
        <w:t>2</w:t>
      </w:r>
      <w:r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EA7878">
        <w:rPr>
          <w:rFonts w:ascii="TH Sarabun New" w:hAnsi="TH Sarabun New" w:cs="TH Sarabun New"/>
          <w:b/>
          <w:bCs/>
          <w:sz w:val="28"/>
          <w:szCs w:val="28"/>
          <w:cs/>
        </w:rPr>
        <w:t>การคัดเลือกและแยกเชื้อบริสุทธิ์</w:t>
      </w:r>
      <w:r w:rsidR="006F1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073" w:rsidRPr="002A3073">
        <w:rPr>
          <w:rFonts w:ascii="TH Sarabun New" w:hAnsi="TH Sarabun New" w:cs="TH Sarabun New"/>
          <w:sz w:val="28"/>
          <w:szCs w:val="28"/>
          <w:cs/>
        </w:rPr>
        <w:t>คัดเลือกโคโลนีที่มีลักษณะสอดคล้องกับเชื้อ</w:t>
      </w:r>
      <w:r w:rsidR="002A3073" w:rsidRPr="00FE0AAB">
        <w:rPr>
          <w:rFonts w:ascii="TH Sarabun New" w:hAnsi="TH Sarabun New" w:cs="TH Sarabun New"/>
          <w:i/>
          <w:iCs/>
          <w:sz w:val="28"/>
          <w:szCs w:val="28"/>
        </w:rPr>
        <w:t xml:space="preserve">Lactobacilus </w:t>
      </w:r>
      <w:r w:rsidR="002A3073" w:rsidRPr="002A3073">
        <w:rPr>
          <w:rFonts w:ascii="TH Sarabun New" w:hAnsi="TH Sarabun New" w:cs="TH Sarabun New"/>
          <w:sz w:val="28"/>
          <w:szCs w:val="28"/>
        </w:rPr>
        <w:t xml:space="preserve">spp. </w:t>
      </w:r>
      <w:r w:rsidR="002A3073" w:rsidRPr="002A3073">
        <w:rPr>
          <w:rFonts w:ascii="TH Sarabun New" w:hAnsi="TH Sarabun New" w:cs="TH Sarabun New"/>
          <w:sz w:val="28"/>
          <w:szCs w:val="28"/>
          <w:cs/>
        </w:rPr>
        <w:t xml:space="preserve">โดยพิจารณาจากสี และรูปร่าง ของโคโลนี จากนั้นนำโคโลนีที่เลือกไปเพาะเลี้ยงซ้ำบนอาหาร </w:t>
      </w:r>
      <w:r w:rsidR="002A3073" w:rsidRPr="002A3073">
        <w:rPr>
          <w:rFonts w:ascii="TH Sarabun New" w:hAnsi="TH Sarabun New" w:cs="TH Sarabun New"/>
          <w:sz w:val="28"/>
          <w:szCs w:val="28"/>
        </w:rPr>
        <w:t>MRS agar</w:t>
      </w:r>
      <w:r w:rsidR="00BD4AA4">
        <w:rPr>
          <w:rFonts w:ascii="TH Sarabun New" w:hAnsi="TH Sarabun New" w:cs="TH Sarabun New" w:hint="cs"/>
          <w:sz w:val="28"/>
          <w:szCs w:val="28"/>
          <w:cs/>
        </w:rPr>
        <w:t xml:space="preserve"> </w:t>
      </w:r>
      <w:r w:rsidR="002A3073" w:rsidRPr="002A3073">
        <w:rPr>
          <w:rFonts w:ascii="TH Sarabun New" w:hAnsi="TH Sarabun New" w:cs="TH Sarabun New"/>
          <w:sz w:val="28"/>
          <w:szCs w:val="28"/>
          <w:cs/>
        </w:rPr>
        <w:t xml:space="preserve">ด้วยวิธี </w:t>
      </w:r>
      <w:r w:rsidR="002A3073" w:rsidRPr="002A3073">
        <w:rPr>
          <w:rFonts w:ascii="TH Sarabun New" w:hAnsi="TH Sarabun New" w:cs="TH Sarabun New"/>
          <w:sz w:val="28"/>
          <w:szCs w:val="28"/>
        </w:rPr>
        <w:t xml:space="preserve">cross streak </w:t>
      </w:r>
      <w:r w:rsidR="002A3073" w:rsidRPr="002A3073">
        <w:rPr>
          <w:rFonts w:ascii="TH Sarabun New" w:hAnsi="TH Sarabun New" w:cs="TH Sarabun New"/>
          <w:sz w:val="28"/>
          <w:szCs w:val="28"/>
          <w:cs/>
        </w:rPr>
        <w:t>เพื่อให้ได้เชื้อบริสุทธิ์ แล้วตรวจสอบลักษณะของเชื้อโดยการย้อ</w:t>
      </w:r>
      <w:r w:rsidR="00BD4AA4">
        <w:rPr>
          <w:rFonts w:ascii="TH Sarabun New" w:hAnsi="TH Sarabun New" w:cs="TH Sarabun New" w:hint="cs"/>
          <w:sz w:val="28"/>
          <w:szCs w:val="28"/>
          <w:cs/>
        </w:rPr>
        <w:t>มแกรม</w:t>
      </w:r>
      <w:r w:rsidR="002A3073" w:rsidRPr="002A3073">
        <w:rPr>
          <w:rFonts w:ascii="TH Sarabun New" w:hAnsi="TH Sarabun New" w:cs="TH Sarabun New"/>
          <w:sz w:val="28"/>
          <w:szCs w:val="28"/>
          <w:cs/>
        </w:rPr>
        <w:t>และทดสอบ</w:t>
      </w:r>
      <w:r w:rsidR="00BD4AA4">
        <w:rPr>
          <w:rFonts w:ascii="TH Sarabun New" w:hAnsi="TH Sarabun New" w:cs="TH Sarabun New" w:hint="cs"/>
          <w:sz w:val="28"/>
          <w:szCs w:val="28"/>
          <w:cs/>
        </w:rPr>
        <w:t>การสร้างเอนไซม์</w:t>
      </w:r>
      <w:r w:rsidR="006F1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3073">
        <w:rPr>
          <w:rFonts w:ascii="TH SarabunPSK" w:hAnsi="TH SarabunPSK" w:cs="TH SarabunPSK"/>
          <w:b/>
          <w:bCs/>
          <w:sz w:val="32"/>
          <w:szCs w:val="32"/>
        </w:rPr>
        <w:tab/>
      </w:r>
      <w:r w:rsidR="00BD4A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D4AA4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2.</w:t>
      </w:r>
      <w:r w:rsidR="002A3073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3</w:t>
      </w:r>
      <w:r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 xml:space="preserve"> </w:t>
      </w:r>
      <w:r w:rsidRPr="00EA7878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>การเตรียมเม็ดโพรไบโอติก</w:t>
      </w:r>
      <w:r w:rsidR="006F1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F143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เตรียมสารแขวนลอยของเชื้อโพรไบโอติกโดยการปั่นเหวี่ยงที่ความเร็ว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6,000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รอบต่อนาที เป็นเวลา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20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นาที เพื่อตกตะกอนเซลล์</w:t>
      </w:r>
      <w:r w:rsidRPr="00EA7878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จากนั้นล้างตะกอนเซลล์ด้วย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สารละลายโซเดียมคลอไรด์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0.85%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จนได้ตะกอนเซลล์ที่สะอาด นำตะกอนเซลล์มาผสมกับสารละลายอัลจิเนตความเข้มข้น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2% (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น้ำหนักต่อปริมาตร) จากนั้นหยดส่วนผสมลงในสารละลายแคลเซียมคลอไรด์ความเข้มข้น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1%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เพื่อให้เกิดการแข็งตัวเป็นเม็ดเจล และนำเม็ดเจลที่ได้ไปเคลือบด้วยสารละลายไคโตซานที่ความเข้มข้นแตกต่างกัน ได้แก่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0.3, 0.4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และ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0.5% (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น้ำหนักต่อปริมาตร) ล้างเม็ดเจลด้วยน้ำกลั่นปลอดเชื้อ</w:t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BD4AA4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ab/>
      </w:r>
      <w:r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2.</w:t>
      </w:r>
      <w:r w:rsidR="002A3073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4</w:t>
      </w:r>
      <w:r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 xml:space="preserve"> </w:t>
      </w:r>
      <w:r w:rsidRPr="00EA7878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>การวิเคราะห์ขนาดเม็ดโพรไบโอติก</w:t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ab/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ab/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สุ่มตัวอย่างเม็ดโพรไบโอติกจากแต่ละกลุ่มจำนวน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10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เม็ด วัดเส้นผ่านศูนย์กลางด้วยไมโครมิเตอร์</w:t>
      </w:r>
      <w:r w:rsidR="00AF7961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2.</w:t>
      </w:r>
      <w:r w:rsidR="002A307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5</w:t>
      </w:r>
      <w:r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Pr="00EA7878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การวิเคราะห์ปริมาณร้อยละของเซลล์แบคทีเรียที่ถูกห่อหุ้มในเม็ดเจลโพรไบโอติก</w:t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ab/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ab/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นำเม็ดโพรไบโอติกจากแต่ละกลุ่มมาละลายในสารละลายโซเดียมซิเตรตความเข้มข้น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2%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จากนั้นทำการเจือจางและเพาะเลี้ยงบนอาหาร </w:t>
      </w:r>
      <w:r w:rsidR="00FE0AAB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MRS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agar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ด้วยเทคนิค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spread plate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บ่มที่อุณหภูมิ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37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องศาเซลเซียส</w:t>
      </w:r>
      <w:r w:rsidRPr="008C1928">
        <w:rPr>
          <w:rFonts w:ascii="TH SarabunPSK" w:eastAsiaTheme="minorHAnsi" w:hAnsi="TH SarabunPSK" w:cs="TH SarabunPSK"/>
          <w:sz w:val="28"/>
          <w:szCs w:val="28"/>
          <w:cs/>
          <w14:ligatures w14:val="standardContextual"/>
        </w:rPr>
        <w:t xml:space="preserve">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เป็นเวลา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48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ชั่วโมง แล้วคำนวณจำนวนโคโลนีในหน่วย </w:t>
      </w:r>
      <w:r w:rsidRPr="00EA7878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CFU/mL </w:t>
      </w:r>
      <w:r w:rsidRPr="00EA7878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เพื่อประเมินร้อยละของเซลล์ที่ถูกหุ้มในแต่ละสูตร</w:t>
      </w:r>
      <w:r w:rsidR="00FE0AAB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 xml:space="preserve"> </w:t>
      </w:r>
      <w:r w:rsidR="00FE0AAB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>2.</w:t>
      </w:r>
      <w:r w:rsidR="002A3073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>6</w:t>
      </w:r>
      <w:r w:rsidR="006F143E" w:rsidRPr="006F143E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 xml:space="preserve"> </w:t>
      </w:r>
      <w:r w:rsidR="006F143E" w:rsidRPr="006F143E">
        <w:rPr>
          <w:rFonts w:ascii="TH Sarabun New" w:eastAsiaTheme="minorHAnsi" w:hAnsi="TH Sarabun New" w:cs="TH Sarabun New"/>
          <w:b/>
          <w:bCs/>
          <w:sz w:val="28"/>
          <w:szCs w:val="28"/>
          <w:cs/>
          <w14:ligatures w14:val="standardContextual"/>
        </w:rPr>
        <w:t>การศึกษาการรอดชีวิตของโพรไบโอติกภายใต้สภาวะกรด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นำเม็ดโพรไบโอติกสูตรที่ดีที่สุดมาทดสอบในสภาวะจำลองระบบทางเดินอาหาร โดยแช่ในสารละลายกรดไฮโดรคลอริก (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HCl) pH=2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เป็นเวลา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1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ชั่วโมง จากนั้นปรับค่า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pH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ด้วยโซเดียมไฮดรอกไซด์ (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NaOH)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และนำไปแช่ใน สารละลายไดโพแทสเซียมไฮโดรเจนฟอสเฟต</w:t>
      </w:r>
      <w:r w:rsidR="006F143E" w:rsidRPr="006F143E">
        <w:rPr>
          <w:rFonts w:ascii="TH Sarabun New" w:hAnsi="TH Sarabun New" w:cs="TH Sarabun New"/>
          <w:b/>
          <w:bCs/>
          <w:sz w:val="32"/>
          <w:szCs w:val="32"/>
          <w:cs/>
        </w:rPr>
        <w:t xml:space="preserve"> </w:t>
      </w:r>
      <w:r w:rsidR="009F366D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เป็นเวลา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1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ชั่วโมง ก่อนนำไปเพาะเลี้ยงบนอาหาร </w:t>
      </w:r>
      <w:r w:rsidR="00FE0AAB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MRS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agar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เพื่อเปรียบเทียบจำนวนเซลล์ที่รอดชีวิตกับจำนวนเริ่มต้น</w:t>
      </w:r>
      <w:r w:rsidR="00FE0AAB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ab/>
      </w:r>
      <w:r w:rsidR="00534342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534342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534342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534342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534342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2.</w:t>
      </w:r>
      <w:r w:rsidR="002A3073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>7</w:t>
      </w:r>
      <w:r w:rsidR="006F143E" w:rsidRPr="006F143E">
        <w:rPr>
          <w:rFonts w:ascii="TH Sarabun New" w:eastAsiaTheme="minorHAnsi" w:hAnsi="TH Sarabun New" w:cs="TH Sarabun New"/>
          <w:b/>
          <w:bCs/>
          <w:sz w:val="28"/>
          <w:szCs w:val="28"/>
          <w14:ligatures w14:val="standardContextual"/>
        </w:rPr>
        <w:t xml:space="preserve"> </w:t>
      </w:r>
      <w:r w:rsidR="006F143E" w:rsidRPr="006F143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การศึกษาประสิทธิภาพของเม็ดเจล</w:t>
      </w:r>
      <w:r w:rsidR="00534342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val="en-US"/>
        </w:rPr>
        <w:t xml:space="preserve"> </w:t>
      </w:r>
      <w:r w:rsidR="00534342">
        <w:rPr>
          <w:rFonts w:ascii="TH Sarabun New" w:hAnsi="TH Sarabun New" w:cs="TH Sarabun New"/>
          <w:b/>
          <w:bCs/>
          <w:color w:val="000000" w:themeColor="text1"/>
          <w:sz w:val="28"/>
          <w:szCs w:val="28"/>
          <w:lang w:val="en-US"/>
        </w:rPr>
        <w:t xml:space="preserve">      </w:t>
      </w:r>
      <w:r w:rsidR="006F143E" w:rsidRPr="006F143E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โพรไบโอติกที่ใส่ในผลิตภัณฑ์อาหาร</w:t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ab/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ab/>
      </w:r>
      <w:r w:rsidR="006F143E">
        <w:rPr>
          <w:rFonts w:ascii="TH Sarabun New" w:eastAsiaTheme="minorHAnsi" w:hAnsi="TH Sarabun New" w:cs="TH Sarabun New"/>
          <w:b/>
          <w:bCs/>
          <w:sz w:val="28"/>
          <w:szCs w:val="28"/>
          <w:lang w:val="en-US"/>
          <w14:ligatures w14:val="standardContextual"/>
        </w:rPr>
        <w:tab/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นำเม็ดโพรไบโอติกสูตรที่ดีที่สุดจาก</w:t>
      </w:r>
      <w:r w:rsidR="006F143E" w:rsidRPr="006F143E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การวิเคราะห์ปริมาณร้อยละของเซลล์แบคทีเรียที่ถูกห่อหุ้ม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lastRenderedPageBreak/>
        <w:t>นำไปใส่ในน้ำ</w:t>
      </w:r>
      <w:r w:rsidR="00AC373F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>ผลไม้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และเก็บรักษาที่อุณหภูมิ 4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±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2 องศาเซลเซียส เป็นเวลา </w:t>
      </w:r>
      <w:r w:rsidR="00BD4AA4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72 </w:t>
      </w:r>
      <w:r w:rsidR="00BD4AA4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>ชั่วโมง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 โดยทำการเก็บตัวอย่าง</w:t>
      </w:r>
      <w:r w:rsidR="00BD4AA4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>มา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>เจือจางน้ำ</w:t>
      </w:r>
      <w:r w:rsidR="00AC373F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>ผลไม้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ที่เติมเม็ดโพรไบโอติกในแต่ละวันด้วย </w:t>
      </w:r>
      <w:r w:rsidR="00FE0AAB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MRS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broth 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 xml:space="preserve">จากนั้นเลี้ยงบนอาหาร </w:t>
      </w:r>
      <w:r w:rsidR="00FE0AAB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MRS</w:t>
      </w:r>
      <w:r w:rsidR="006F143E" w:rsidRPr="006F143E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 xml:space="preserve"> aga</w:t>
      </w:r>
      <w:r w:rsidR="002A3073">
        <w:rPr>
          <w:rFonts w:ascii="TH Sarabun New" w:eastAsiaTheme="minorHAnsi" w:hAnsi="TH Sarabun New" w:cs="TH Sarabun New"/>
          <w:sz w:val="28"/>
          <w:szCs w:val="28"/>
          <w14:ligatures w14:val="standardContextual"/>
        </w:rPr>
        <w:t>r</w:t>
      </w:r>
      <w:r w:rsidR="00774909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ab/>
      </w:r>
      <w:r w:rsidR="00774909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ab/>
      </w:r>
      <w:r w:rsidR="00774909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ab/>
      </w:r>
      <w:r w:rsidR="00774909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ab/>
      </w:r>
      <w:r w:rsidR="00774909">
        <w:rPr>
          <w:rFonts w:ascii="TH Sarabun New" w:eastAsiaTheme="minorHAnsi" w:hAnsi="TH Sarabun New" w:cs="TH Sarabun New"/>
          <w:sz w:val="28"/>
          <w:szCs w:val="28"/>
          <w:cs/>
          <w14:ligatures w14:val="standardContextual"/>
        </w:rPr>
        <w:tab/>
      </w:r>
      <w:r w:rsidR="00774909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 xml:space="preserve">  </w:t>
      </w:r>
      <w:r w:rsidR="00BD4AA4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 xml:space="preserve">                 </w:t>
      </w:r>
      <w:r w:rsidR="00774909">
        <w:rPr>
          <w:rFonts w:ascii="TH Sarabun New" w:eastAsiaTheme="minorHAnsi" w:hAnsi="TH Sarabun New" w:cs="TH Sarabun New" w:hint="cs"/>
          <w:sz w:val="28"/>
          <w:szCs w:val="28"/>
          <w:cs/>
          <w14:ligatures w14:val="standardContextual"/>
        </w:rPr>
        <w:t xml:space="preserve"> </w:t>
      </w:r>
      <w:r w:rsidR="004549BA" w:rsidRPr="00A316D6">
        <w:rPr>
          <w:rFonts w:ascii="TH Sarabun New" w:hAnsi="TH Sarabun New" w:cs="TH Sarabun New"/>
          <w:b/>
          <w:bCs/>
          <w:sz w:val="28"/>
          <w:szCs w:val="28"/>
          <w:cs/>
        </w:rPr>
        <w:t>3.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="004549BA" w:rsidRPr="00A316D6">
        <w:rPr>
          <w:rFonts w:ascii="TH Sarabun New" w:hAnsi="TH Sarabun New" w:cs="TH Sarabun New"/>
          <w:b/>
          <w:bCs/>
          <w:sz w:val="28"/>
          <w:szCs w:val="28"/>
          <w:cs/>
        </w:rPr>
        <w:t>ผลการทดลอง</w:t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>
        <w:rPr>
          <w:rFonts w:ascii="TH SarabunPSK" w:hAnsi="TH SarabunPSK" w:cs="TH SarabunPSK"/>
          <w:b/>
          <w:bCs/>
          <w:sz w:val="32"/>
          <w:szCs w:val="32"/>
        </w:rPr>
        <w:tab/>
      </w:r>
      <w:r w:rsidR="00AF7961" w:rsidRPr="00FE0AAB">
        <w:rPr>
          <w:rFonts w:ascii="TH Sarabun New" w:hAnsi="TH Sarabun New" w:cs="TH Sarabun New"/>
          <w:b/>
          <w:bCs/>
          <w:sz w:val="28"/>
          <w:szCs w:val="28"/>
        </w:rPr>
        <w:t>3.1</w:t>
      </w:r>
      <w:r w:rsidR="00AF7961" w:rsidRPr="00AF7961">
        <w:rPr>
          <w:rFonts w:ascii="TH Sarabun New" w:hAnsi="TH Sarabun New" w:cs="TH Sarabun New"/>
          <w:b/>
          <w:bCs/>
          <w:sz w:val="32"/>
          <w:szCs w:val="32"/>
        </w:rPr>
        <w:t xml:space="preserve"> </w:t>
      </w:r>
      <w:r w:rsidR="00AF7961" w:rsidRPr="00AF7961">
        <w:rPr>
          <w:rFonts w:ascii="TH Sarabun New" w:hAnsi="TH Sarabun New" w:cs="TH Sarabun New"/>
          <w:b/>
          <w:bCs/>
          <w:sz w:val="28"/>
          <w:szCs w:val="28"/>
          <w:cs/>
        </w:rPr>
        <w:t>การคัดเลือกและจำแนกแบคทีเรีย</w:t>
      </w:r>
      <w:r w:rsidR="00774909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           </w:t>
      </w:r>
      <w:r w:rsidR="00AF7961" w:rsidRPr="00AF7961">
        <w:rPr>
          <w:rFonts w:ascii="TH Sarabun New" w:hAnsi="TH Sarabun New" w:cs="TH Sarabun New"/>
          <w:b/>
          <w:bCs/>
          <w:sz w:val="28"/>
          <w:szCs w:val="28"/>
          <w:cs/>
        </w:rPr>
        <w:t>โพรไบโอติก</w:t>
      </w:r>
      <w:r w:rsidR="00AF7961" w:rsidRPr="00AF7961">
        <w:rPr>
          <w:rFonts w:ascii="TH Sarabun New" w:hAnsi="TH Sarabun New" w:cs="TH Sarabun New"/>
          <w:b/>
          <w:bCs/>
          <w:sz w:val="32"/>
          <w:szCs w:val="32"/>
        </w:rPr>
        <w:tab/>
      </w:r>
      <w:r w:rsidR="00AF7961" w:rsidRPr="00AF7961">
        <w:rPr>
          <w:rFonts w:ascii="TH Sarabun New" w:hAnsi="TH Sarabun New" w:cs="TH Sarabun New"/>
          <w:b/>
          <w:bCs/>
          <w:sz w:val="32"/>
          <w:szCs w:val="32"/>
        </w:rPr>
        <w:tab/>
      </w:r>
      <w:r w:rsidR="00AF7961" w:rsidRPr="00AF7961">
        <w:rPr>
          <w:rFonts w:ascii="TH Sarabun New" w:hAnsi="TH Sarabun New" w:cs="TH Sarabun New"/>
          <w:b/>
          <w:bCs/>
          <w:sz w:val="32"/>
          <w:szCs w:val="32"/>
        </w:rPr>
        <w:tab/>
      </w:r>
      <w:r w:rsidR="00AF7961" w:rsidRPr="00AF7961">
        <w:rPr>
          <w:rFonts w:ascii="TH Sarabun New" w:hAnsi="TH Sarabun New" w:cs="TH Sarabun New"/>
          <w:b/>
          <w:bCs/>
          <w:sz w:val="32"/>
          <w:szCs w:val="32"/>
        </w:rPr>
        <w:tab/>
      </w:r>
      <w:r w:rsidR="00774909">
        <w:rPr>
          <w:rFonts w:ascii="TH Sarabun New" w:hAnsi="TH Sarabun New" w:cs="TH Sarabun New" w:hint="cs"/>
          <w:b/>
          <w:bCs/>
          <w:sz w:val="32"/>
          <w:szCs w:val="32"/>
          <w:cs/>
        </w:rPr>
        <w:t xml:space="preserve">  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ตารางที่ 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1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="00AF7961" w:rsidRPr="00AF796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ผลการศึกษาลักษณะโคโลนีบนอาหารเลี้ยงเชื้อ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850"/>
        <w:gridCol w:w="1202"/>
      </w:tblGrid>
      <w:tr w:rsidR="00A00569" w:rsidRPr="00A00569" w14:paraId="49482F00" w14:textId="77777777" w:rsidTr="003C1503">
        <w:tc>
          <w:tcPr>
            <w:tcW w:w="704" w:type="dxa"/>
            <w:vAlign w:val="center"/>
          </w:tcPr>
          <w:p w14:paraId="15253D50" w14:textId="1918E6D5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b/>
                <w:bCs/>
                <w:color w:val="000000"/>
                <w:sz w:val="26"/>
                <w:szCs w:val="26"/>
                <w:cs/>
              </w:rPr>
              <w:t>กลุ่ม</w:t>
            </w:r>
          </w:p>
        </w:tc>
        <w:tc>
          <w:tcPr>
            <w:tcW w:w="1418" w:type="dxa"/>
            <w:vAlign w:val="center"/>
          </w:tcPr>
          <w:p w14:paraId="50ADECA5" w14:textId="6B5C47FA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b/>
                <w:bCs/>
                <w:color w:val="000000"/>
                <w:sz w:val="26"/>
                <w:szCs w:val="26"/>
                <w:cs/>
              </w:rPr>
              <w:t>ลักษณะโคโลนี</w:t>
            </w:r>
          </w:p>
        </w:tc>
        <w:tc>
          <w:tcPr>
            <w:tcW w:w="850" w:type="dxa"/>
            <w:vAlign w:val="center"/>
          </w:tcPr>
          <w:p w14:paraId="3B5C53D4" w14:textId="4E42306A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b/>
                <w:bCs/>
                <w:color w:val="000000"/>
                <w:sz w:val="26"/>
                <w:szCs w:val="26"/>
                <w:cs/>
              </w:rPr>
              <w:t>รูปร่างเซลล์</w:t>
            </w:r>
          </w:p>
        </w:tc>
        <w:tc>
          <w:tcPr>
            <w:tcW w:w="1202" w:type="dxa"/>
            <w:vAlign w:val="center"/>
          </w:tcPr>
          <w:p w14:paraId="6008B658" w14:textId="5C48303E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b/>
                <w:bCs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b/>
                <w:bCs/>
                <w:color w:val="000000"/>
                <w:sz w:val="26"/>
                <w:szCs w:val="26"/>
                <w:cs/>
              </w:rPr>
              <w:t>ขนาดเซลล์ (</w:t>
            </w:r>
            <w:r w:rsidRPr="00A00569">
              <w:rPr>
                <w:b/>
                <w:bCs/>
                <w:color w:val="000000"/>
                <w:sz w:val="26"/>
                <w:szCs w:val="26"/>
              </w:rPr>
              <w:t>μ</w:t>
            </w:r>
            <w:r w:rsidRPr="00A00569">
              <w:rPr>
                <w:rFonts w:ascii="TH Sarabun New" w:hAnsi="TH Sarabun New" w:cs="TH Sarabun New"/>
                <w:b/>
                <w:bCs/>
                <w:color w:val="000000"/>
                <w:sz w:val="26"/>
                <w:szCs w:val="26"/>
              </w:rPr>
              <w:t>m)</w:t>
            </w:r>
          </w:p>
        </w:tc>
      </w:tr>
      <w:tr w:rsidR="00A00569" w:rsidRPr="00A00569" w14:paraId="64B6548C" w14:textId="77777777" w:rsidTr="003C1503">
        <w:tc>
          <w:tcPr>
            <w:tcW w:w="704" w:type="dxa"/>
            <w:vAlign w:val="center"/>
          </w:tcPr>
          <w:p w14:paraId="713FF574" w14:textId="586F9D47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A</w:t>
            </w:r>
          </w:p>
        </w:tc>
        <w:tc>
          <w:tcPr>
            <w:tcW w:w="1418" w:type="dxa"/>
            <w:vAlign w:val="center"/>
          </w:tcPr>
          <w:p w14:paraId="3DB856E8" w14:textId="4CF19611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กลม สีขาวขุ่น</w:t>
            </w:r>
          </w:p>
        </w:tc>
        <w:tc>
          <w:tcPr>
            <w:tcW w:w="850" w:type="dxa"/>
            <w:vAlign w:val="center"/>
          </w:tcPr>
          <w:p w14:paraId="63EACE2F" w14:textId="6B16EBE1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แท่ง</w:t>
            </w:r>
          </w:p>
        </w:tc>
        <w:tc>
          <w:tcPr>
            <w:tcW w:w="1202" w:type="dxa"/>
            <w:vAlign w:val="center"/>
          </w:tcPr>
          <w:p w14:paraId="41F4BAFD" w14:textId="6964118B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3.33 ± 0.58</w:t>
            </w:r>
          </w:p>
        </w:tc>
      </w:tr>
      <w:tr w:rsidR="00A00569" w:rsidRPr="00A00569" w14:paraId="033E2941" w14:textId="77777777" w:rsidTr="003C1503">
        <w:tc>
          <w:tcPr>
            <w:tcW w:w="704" w:type="dxa"/>
            <w:vAlign w:val="center"/>
          </w:tcPr>
          <w:p w14:paraId="41D67A7E" w14:textId="3F01F69C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B</w:t>
            </w:r>
          </w:p>
        </w:tc>
        <w:tc>
          <w:tcPr>
            <w:tcW w:w="1418" w:type="dxa"/>
            <w:vAlign w:val="center"/>
          </w:tcPr>
          <w:p w14:paraId="0164A494" w14:textId="77777777" w:rsidR="003C1503" w:rsidRDefault="00A00569" w:rsidP="00A00569">
            <w:pPr>
              <w:jc w:val="center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 xml:space="preserve">กลม นูน </w:t>
            </w:r>
          </w:p>
          <w:p w14:paraId="5C26025F" w14:textId="1B90143A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สีขาวครีม</w:t>
            </w:r>
          </w:p>
        </w:tc>
        <w:tc>
          <w:tcPr>
            <w:tcW w:w="850" w:type="dxa"/>
            <w:vAlign w:val="center"/>
          </w:tcPr>
          <w:p w14:paraId="3935E51B" w14:textId="4C80D199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แท่ง</w:t>
            </w:r>
          </w:p>
        </w:tc>
        <w:tc>
          <w:tcPr>
            <w:tcW w:w="1202" w:type="dxa"/>
            <w:vAlign w:val="center"/>
          </w:tcPr>
          <w:p w14:paraId="63A31A8B" w14:textId="04F5BE17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5.27 ± 0.58</w:t>
            </w:r>
          </w:p>
        </w:tc>
      </w:tr>
      <w:tr w:rsidR="00A00569" w:rsidRPr="00A00569" w14:paraId="2D283254" w14:textId="77777777" w:rsidTr="003C1503">
        <w:tc>
          <w:tcPr>
            <w:tcW w:w="704" w:type="dxa"/>
            <w:vAlign w:val="center"/>
          </w:tcPr>
          <w:p w14:paraId="02C16587" w14:textId="628A3439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C</w:t>
            </w:r>
          </w:p>
        </w:tc>
        <w:tc>
          <w:tcPr>
            <w:tcW w:w="1418" w:type="dxa"/>
            <w:vAlign w:val="center"/>
          </w:tcPr>
          <w:p w14:paraId="75BB0815" w14:textId="77777777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color w:val="000000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 xml:space="preserve">กลม นูนเล็กน้อย </w:t>
            </w:r>
          </w:p>
          <w:p w14:paraId="5060A763" w14:textId="26E9E320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สีขาวครีม</w:t>
            </w:r>
          </w:p>
        </w:tc>
        <w:tc>
          <w:tcPr>
            <w:tcW w:w="850" w:type="dxa"/>
            <w:vAlign w:val="center"/>
          </w:tcPr>
          <w:p w14:paraId="27026C69" w14:textId="52668BDE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  <w:cs/>
              </w:rPr>
              <w:t>แท่ง</w:t>
            </w:r>
          </w:p>
        </w:tc>
        <w:tc>
          <w:tcPr>
            <w:tcW w:w="1202" w:type="dxa"/>
            <w:vAlign w:val="center"/>
          </w:tcPr>
          <w:p w14:paraId="2305B61D" w14:textId="4310958C" w:rsidR="00A00569" w:rsidRPr="00A00569" w:rsidRDefault="00A00569" w:rsidP="00A00569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A00569">
              <w:rPr>
                <w:rFonts w:ascii="TH Sarabun New" w:hAnsi="TH Sarabun New" w:cs="TH Sarabun New"/>
                <w:color w:val="000000"/>
                <w:sz w:val="26"/>
                <w:szCs w:val="26"/>
              </w:rPr>
              <w:t>5.75 ± 0.58</w:t>
            </w:r>
          </w:p>
        </w:tc>
      </w:tr>
    </w:tbl>
    <w:p w14:paraId="38168412" w14:textId="323E4FDD" w:rsidR="00A00569" w:rsidRPr="001A476B" w:rsidRDefault="001A476B" w:rsidP="00FE0AAB">
      <w:pPr>
        <w:ind w:firstLine="720"/>
        <w:jc w:val="thaiDistribute"/>
        <w:rPr>
          <w:rFonts w:ascii="TH Sarabun New" w:hAnsi="TH Sarabun New" w:cs="TH Sarabun New"/>
          <w:sz w:val="28"/>
          <w:szCs w:val="28"/>
        </w:rPr>
      </w:pPr>
      <w:r w:rsidRPr="001A476B">
        <w:rPr>
          <w:rFonts w:ascii="TH Sarabun New" w:hAnsi="TH Sarabun New" w:cs="TH Sarabun New"/>
          <w:sz w:val="28"/>
          <w:szCs w:val="28"/>
          <w:cs/>
        </w:rPr>
        <w:t xml:space="preserve">จากตารางที่ 1 พบว่าแบคทีเรียกลุ่ม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A </w:t>
      </w:r>
      <w:r w:rsidRPr="001A476B">
        <w:rPr>
          <w:rFonts w:ascii="TH Sarabun New" w:hAnsi="TH Sarabun New" w:cs="TH Sarabun New"/>
          <w:sz w:val="28"/>
          <w:szCs w:val="28"/>
          <w:cs/>
        </w:rPr>
        <w:t>มีโคโลนี</w:t>
      </w:r>
      <w:r>
        <w:rPr>
          <w:rFonts w:ascii="TH Sarabun New" w:hAnsi="TH Sarabun New" w:cs="TH Sarabun New"/>
          <w:sz w:val="28"/>
          <w:szCs w:val="28"/>
        </w:rPr>
        <w:t xml:space="preserve">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กลม สีขาวขุ่น 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B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มีโคโลนีกลม นูน สีขาวครีม และกลุ่ม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C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มีโคโลนีกลม นูนเล็กน้อย สีขาวครีม และแบคทีเรียทั้ง 3 กลุ่มมีรูปร่างเป็นแท่งทั้งหมด โดยกลุ่ม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A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มีขนาดเซลล์เฉลี่ย 3.33 </w:t>
      </w:r>
      <w:r w:rsidRPr="001A476B">
        <w:rPr>
          <w:rFonts w:ascii="TH Sarabun New" w:hAnsi="TH Sarabun New" w:cs="TH Sarabun New"/>
          <w:sz w:val="28"/>
          <w:szCs w:val="28"/>
        </w:rPr>
        <w:t xml:space="preserve">±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0.58 </w:t>
      </w:r>
      <w:r w:rsidRPr="001A476B">
        <w:rPr>
          <w:rFonts w:ascii="TH Sarabun New" w:hAnsi="TH Sarabun New" w:cs="TH Sarabun New"/>
          <w:sz w:val="28"/>
          <w:szCs w:val="28"/>
        </w:rPr>
        <w:t xml:space="preserve">µm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ซึ่งมีขนาดเล็กที่สุด รองลงมาคือกลุ่ม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B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5.27 </w:t>
      </w:r>
      <w:r w:rsidRPr="001A476B">
        <w:rPr>
          <w:rFonts w:ascii="TH Sarabun New" w:hAnsi="TH Sarabun New" w:cs="TH Sarabun New"/>
          <w:sz w:val="28"/>
          <w:szCs w:val="28"/>
        </w:rPr>
        <w:t xml:space="preserve">±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0.58 </w:t>
      </w:r>
      <w:r w:rsidRPr="001A476B">
        <w:rPr>
          <w:rFonts w:ascii="TH Sarabun New" w:hAnsi="TH Sarabun New" w:cs="TH Sarabun New"/>
          <w:sz w:val="28"/>
          <w:szCs w:val="28"/>
        </w:rPr>
        <w:t xml:space="preserve">µm 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และกลุ่ม </w:t>
      </w:r>
      <w:r w:rsidRPr="001A476B">
        <w:rPr>
          <w:rFonts w:ascii="TH Sarabun New" w:hAnsi="TH Sarabun New" w:cs="TH Sarabun New"/>
          <w:sz w:val="28"/>
          <w:szCs w:val="28"/>
        </w:rPr>
        <w:t xml:space="preserve">C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5.75 </w:t>
      </w:r>
      <w:r w:rsidRPr="001A476B">
        <w:rPr>
          <w:rFonts w:ascii="TH Sarabun New" w:hAnsi="TH Sarabun New" w:cs="TH Sarabun New"/>
          <w:sz w:val="28"/>
          <w:szCs w:val="28"/>
        </w:rPr>
        <w:t xml:space="preserve">± </w:t>
      </w:r>
      <w:r w:rsidRPr="001A476B">
        <w:rPr>
          <w:rFonts w:ascii="TH Sarabun New" w:hAnsi="TH Sarabun New" w:cs="TH Sarabun New"/>
          <w:sz w:val="28"/>
          <w:szCs w:val="28"/>
          <w:cs/>
        </w:rPr>
        <w:t xml:space="preserve">0.58 </w:t>
      </w:r>
      <w:r w:rsidRPr="001A476B">
        <w:rPr>
          <w:rFonts w:ascii="TH Sarabun New" w:hAnsi="TH Sarabun New" w:cs="TH Sarabun New"/>
          <w:sz w:val="28"/>
          <w:szCs w:val="28"/>
        </w:rPr>
        <w:t>µm</w:t>
      </w:r>
      <w:r w:rsidR="00FE0AAB">
        <w:rPr>
          <w:rFonts w:ascii="TH Sarabun New" w:hAnsi="TH Sarabun New" w:cs="TH Sarabun New"/>
          <w:sz w:val="28"/>
          <w:szCs w:val="28"/>
        </w:rPr>
        <w:tab/>
      </w:r>
      <w:r w:rsidR="00FE0AAB">
        <w:rPr>
          <w:rFonts w:ascii="TH Sarabun New" w:hAnsi="TH Sarabun New" w:cs="TH Sarabun New"/>
          <w:sz w:val="28"/>
          <w:szCs w:val="28"/>
        </w:rPr>
        <w:tab/>
      </w:r>
      <w:r w:rsidR="00FE0AAB">
        <w:rPr>
          <w:rFonts w:ascii="TH Sarabun New" w:hAnsi="TH Sarabun New" w:cs="TH Sarabun New"/>
          <w:sz w:val="28"/>
          <w:szCs w:val="28"/>
        </w:rPr>
        <w:tab/>
      </w:r>
      <w:r w:rsidR="00FE0AAB">
        <w:rPr>
          <w:rFonts w:ascii="TH Sarabun New" w:hAnsi="TH Sarabun New" w:cs="TH Sarabun New"/>
          <w:sz w:val="28"/>
          <w:szCs w:val="28"/>
        </w:rPr>
        <w:tab/>
      </w:r>
      <w:r w:rsidR="00FE0AAB">
        <w:rPr>
          <w:rFonts w:ascii="TH Sarabun New" w:hAnsi="TH Sarabun New" w:cs="TH Sarabun New"/>
          <w:sz w:val="28"/>
          <w:szCs w:val="28"/>
        </w:rPr>
        <w:tab/>
        <w:t xml:space="preserve">    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ตารางที่ 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</w:t>
      </w:r>
      <w:r w:rsidR="00AF7961" w:rsidRPr="00AF7961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="00AF7961" w:rsidRPr="00AF7961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ผลของการศึกษาลักษณะทางสันฐานวิทยาของแบคทีเรียภายใต้กล้องจุลทรรศน์</w:t>
      </w:r>
    </w:p>
    <w:tbl>
      <w:tblPr>
        <w:tblStyle w:val="a6"/>
        <w:tblW w:w="4248" w:type="dxa"/>
        <w:tblLook w:val="04A0" w:firstRow="1" w:lastRow="0" w:firstColumn="1" w:lastColumn="0" w:noHBand="0" w:noVBand="1"/>
      </w:tblPr>
      <w:tblGrid>
        <w:gridCol w:w="704"/>
        <w:gridCol w:w="1418"/>
        <w:gridCol w:w="1134"/>
        <w:gridCol w:w="992"/>
      </w:tblGrid>
      <w:tr w:rsidR="003C1503" w14:paraId="4C7ADDEC" w14:textId="77777777" w:rsidTr="003C1503">
        <w:tc>
          <w:tcPr>
            <w:tcW w:w="704" w:type="dxa"/>
            <w:vAlign w:val="center"/>
          </w:tcPr>
          <w:p w14:paraId="6C5F28D8" w14:textId="5259D160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กลุ่ม</w:t>
            </w:r>
          </w:p>
        </w:tc>
        <w:tc>
          <w:tcPr>
            <w:tcW w:w="1418" w:type="dxa"/>
            <w:vAlign w:val="center"/>
          </w:tcPr>
          <w:p w14:paraId="6F40AD19" w14:textId="41E08E52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  <w:cs/>
              </w:rPr>
            </w:pP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ผลการย้อมแกรม</w:t>
            </w:r>
          </w:p>
        </w:tc>
        <w:tc>
          <w:tcPr>
            <w:tcW w:w="1134" w:type="dxa"/>
            <w:vAlign w:val="center"/>
          </w:tcPr>
          <w:p w14:paraId="1F3D7D50" w14:textId="1C9B4846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b/>
                <w:bCs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ผลการย้อมเอนโ</w:t>
            </w:r>
            <w:r w:rsidRPr="003C1503">
              <w:rPr>
                <w:rFonts w:ascii="TH Sarabun New" w:hAnsi="TH Sarabun New" w:cs="TH Sarabun New" w:hint="cs"/>
                <w:b/>
                <w:bCs/>
                <w:color w:val="000000"/>
                <w:sz w:val="24"/>
                <w:szCs w:val="24"/>
                <w:cs/>
              </w:rPr>
              <w:t>ด</w:t>
            </w: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สปอร์</w:t>
            </w:r>
          </w:p>
        </w:tc>
        <w:tc>
          <w:tcPr>
            <w:tcW w:w="992" w:type="dxa"/>
            <w:vAlign w:val="center"/>
          </w:tcPr>
          <w:p w14:paraId="14FD28D4" w14:textId="18F0CBE5" w:rsidR="003C1503" w:rsidRPr="003C1503" w:rsidRDefault="003C1503" w:rsidP="003C1503">
            <w:pPr>
              <w:jc w:val="center"/>
              <w:rPr>
                <w:rFonts w:ascii="TH Sarabun New" w:hAnsi="TH Sarabun New" w:cs="TH Sarabun New" w:hint="cs"/>
                <w:b/>
                <w:bCs/>
                <w:sz w:val="24"/>
                <w:szCs w:val="24"/>
                <w:cs/>
                <w:lang w:val="en-US"/>
              </w:rPr>
            </w:pP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cs/>
              </w:rPr>
              <w:t>ผลทดสอบ</w:t>
            </w:r>
            <w:r w:rsidRPr="003C1503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lang w:val="en-US"/>
              </w:rPr>
              <w:t xml:space="preserve"> Catalas</w:t>
            </w:r>
            <w:r w:rsidR="00BD4AA4">
              <w:rPr>
                <w:rFonts w:ascii="TH Sarabun New" w:hAnsi="TH Sarabun New" w:cs="TH Sarabun New"/>
                <w:b/>
                <w:bCs/>
                <w:color w:val="000000"/>
                <w:sz w:val="24"/>
                <w:szCs w:val="24"/>
                <w:lang w:val="en-US"/>
              </w:rPr>
              <w:t>e</w:t>
            </w:r>
          </w:p>
        </w:tc>
      </w:tr>
      <w:tr w:rsidR="00A00569" w14:paraId="5D12A80A" w14:textId="77777777" w:rsidTr="003C1503">
        <w:tc>
          <w:tcPr>
            <w:tcW w:w="704" w:type="dxa"/>
            <w:vAlign w:val="center"/>
          </w:tcPr>
          <w:p w14:paraId="636FE1B3" w14:textId="54C23CE9" w:rsidR="00A00569" w:rsidRPr="003C1503" w:rsidRDefault="00A00569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A</w:t>
            </w:r>
          </w:p>
        </w:tc>
        <w:tc>
          <w:tcPr>
            <w:tcW w:w="1418" w:type="dxa"/>
            <w:vAlign w:val="center"/>
          </w:tcPr>
          <w:p w14:paraId="20A074A9" w14:textId="7E635529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  <w:cs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บวก</w:t>
            </w:r>
          </w:p>
        </w:tc>
        <w:tc>
          <w:tcPr>
            <w:tcW w:w="1134" w:type="dxa"/>
            <w:vAlign w:val="center"/>
          </w:tcPr>
          <w:p w14:paraId="46A84DA3" w14:textId="21CD105A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  <w:tc>
          <w:tcPr>
            <w:tcW w:w="992" w:type="dxa"/>
            <w:vAlign w:val="center"/>
          </w:tcPr>
          <w:p w14:paraId="41B742AD" w14:textId="04DABBD2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</w:tr>
      <w:tr w:rsidR="00A00569" w14:paraId="52E164DD" w14:textId="77777777" w:rsidTr="003C1503">
        <w:tc>
          <w:tcPr>
            <w:tcW w:w="704" w:type="dxa"/>
            <w:vAlign w:val="center"/>
          </w:tcPr>
          <w:p w14:paraId="6C1361C5" w14:textId="3AA7A11E" w:rsidR="00A00569" w:rsidRPr="003C1503" w:rsidRDefault="00A00569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B</w:t>
            </w:r>
          </w:p>
        </w:tc>
        <w:tc>
          <w:tcPr>
            <w:tcW w:w="1418" w:type="dxa"/>
            <w:vAlign w:val="center"/>
          </w:tcPr>
          <w:p w14:paraId="2FC562F9" w14:textId="729F5154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บวก</w:t>
            </w:r>
          </w:p>
        </w:tc>
        <w:tc>
          <w:tcPr>
            <w:tcW w:w="1134" w:type="dxa"/>
            <w:vAlign w:val="center"/>
          </w:tcPr>
          <w:p w14:paraId="4272AE0B" w14:textId="3A177527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  <w:tc>
          <w:tcPr>
            <w:tcW w:w="992" w:type="dxa"/>
            <w:vAlign w:val="center"/>
          </w:tcPr>
          <w:p w14:paraId="448BAFB1" w14:textId="54D5E4E1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</w:tr>
      <w:tr w:rsidR="00A00569" w14:paraId="3C7DBE44" w14:textId="77777777" w:rsidTr="003C1503">
        <w:tc>
          <w:tcPr>
            <w:tcW w:w="704" w:type="dxa"/>
            <w:vAlign w:val="center"/>
          </w:tcPr>
          <w:p w14:paraId="4D80272B" w14:textId="4BDCDA02" w:rsidR="00A00569" w:rsidRPr="003C1503" w:rsidRDefault="00A00569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color w:val="000000"/>
                <w:sz w:val="24"/>
                <w:szCs w:val="24"/>
              </w:rPr>
              <w:t>C</w:t>
            </w:r>
          </w:p>
        </w:tc>
        <w:tc>
          <w:tcPr>
            <w:tcW w:w="1418" w:type="dxa"/>
            <w:vAlign w:val="center"/>
          </w:tcPr>
          <w:p w14:paraId="2BE74828" w14:textId="5D1CB04B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บวก</w:t>
            </w:r>
          </w:p>
        </w:tc>
        <w:tc>
          <w:tcPr>
            <w:tcW w:w="1134" w:type="dxa"/>
            <w:vAlign w:val="center"/>
          </w:tcPr>
          <w:p w14:paraId="62C7E026" w14:textId="6C77CEC8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  <w:tc>
          <w:tcPr>
            <w:tcW w:w="992" w:type="dxa"/>
            <w:vAlign w:val="center"/>
          </w:tcPr>
          <w:p w14:paraId="28EF05CC" w14:textId="5DEB8A6A" w:rsidR="00A00569" w:rsidRPr="003C1503" w:rsidRDefault="003C1503" w:rsidP="003C1503">
            <w:pPr>
              <w:jc w:val="center"/>
              <w:rPr>
                <w:rFonts w:ascii="TH Sarabun New" w:hAnsi="TH Sarabun New" w:cs="TH Sarabun New"/>
                <w:sz w:val="24"/>
                <w:szCs w:val="24"/>
              </w:rPr>
            </w:pPr>
            <w:r w:rsidRPr="003C1503">
              <w:rPr>
                <w:rFonts w:ascii="TH Sarabun New" w:hAnsi="TH Sarabun New" w:cs="TH Sarabun New"/>
                <w:sz w:val="24"/>
                <w:szCs w:val="24"/>
                <w:cs/>
              </w:rPr>
              <w:t>ลบ</w:t>
            </w:r>
          </w:p>
        </w:tc>
      </w:tr>
    </w:tbl>
    <w:p w14:paraId="1607FADA" w14:textId="122D4017" w:rsidR="00D87675" w:rsidRPr="009F366D" w:rsidRDefault="00534342" w:rsidP="009F366D">
      <w:pPr>
        <w:ind w:firstLine="720"/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 New" w:hAnsi="TH Sarabun New" w:cs="TH Sarabun New" w:hint="cs"/>
          <w:noProof/>
          <w:color w:val="000000" w:themeColor="text1"/>
          <w:sz w:val="28"/>
          <w:szCs w:val="28"/>
          <w:lang w:val="th-TH"/>
        </w:rPr>
        <w:drawing>
          <wp:anchor distT="0" distB="0" distL="114300" distR="114300" simplePos="0" relativeHeight="251667455" behindDoc="0" locked="0" layoutInCell="1" allowOverlap="1" wp14:anchorId="5A226B91" wp14:editId="439D56D6">
            <wp:simplePos x="0" y="0"/>
            <wp:positionH relativeFrom="column">
              <wp:posOffset>3059430</wp:posOffset>
            </wp:positionH>
            <wp:positionV relativeFrom="paragraph">
              <wp:posOffset>-311150</wp:posOffset>
            </wp:positionV>
            <wp:extent cx="2473325" cy="1459230"/>
            <wp:effectExtent l="0" t="0" r="3175" b="1270"/>
            <wp:wrapSquare wrapText="bothSides"/>
            <wp:docPr id="179037544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75448" name="รูปภาพ 179037544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14592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จากตารางที่ 2 พบว่าแบคทีเรียทั้ง 3 กลุ่มให้ผลการย้อมสีแกรมเป็นบวก ไม่พบการสร้างเอนโดสปอร์ และให้ผลการทดสอบเอนไซม์คะต</w:t>
      </w:r>
      <w:r w:rsidR="00AC373F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า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เลส (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Catalase test) 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เป็นลบทั้งหมด </w:t>
      </w:r>
      <w:r w:rsidR="00BD4AA4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จากการพิจารณาข้อมูล ตารางที่ </w:t>
      </w:r>
      <w:r w:rsidR="00BD4AA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1</w:t>
      </w:r>
      <w:r w:rsidR="00BD4AA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และ </w:t>
      </w:r>
      <w:r w:rsidR="00BD4AA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2 </w:t>
      </w:r>
      <w:r w:rsidR="00BD4AA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แสดงให้เห็นว่าแบคทีเรียทั้ง </w:t>
      </w:r>
      <w:r w:rsidR="00BD4AA4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3</w:t>
      </w:r>
      <w:r w:rsidR="00BD4AA4">
        <w:rPr>
          <w:rFonts w:ascii="TH Sarabun New" w:hAnsi="TH Sarabun New" w:cs="TH Sarabun New" w:hint="cs"/>
          <w:color w:val="000000" w:themeColor="text1"/>
          <w:sz w:val="28"/>
          <w:szCs w:val="28"/>
          <w:cs/>
          <w:lang w:val="en-US"/>
        </w:rPr>
        <w:t xml:space="preserve"> กลุ่มมี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ลักษณะที่สอดคล้องกับแบคทีเรียในสกุล </w:t>
      </w:r>
      <w:r w:rsidR="001A476B" w:rsidRPr="00774909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Lactobacillus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1A476B" w:rsidRPr="001A476B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จึงมีความเหมาะสมสำหรับการนำไปศึกษาการห่อหุ้มโพรไบโอติกในขั้นตอนต่อไป</w:t>
      </w:r>
      <w:r w:rsidR="00AF7961" w:rsidRPr="00D87675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9F366D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9F366D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9F366D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9F366D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9F366D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D87675"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3.2 </w:t>
      </w:r>
      <w:r w:rsidR="00D87675"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ความเข้มข้นของไคโตซานที่มีผลต่อขนาดของเม็ดเจลโพรไบโอติก</w:t>
      </w:r>
      <w:r w:rsidR="00D87675" w:rsidRPr="00D87675">
        <w:rPr>
          <w:rFonts w:ascii="TH Sarabun New" w:hAnsi="TH Sarabun New" w:cs="TH Sarabun New"/>
          <w:b/>
          <w:bCs/>
          <w:sz w:val="32"/>
          <w:szCs w:val="32"/>
        </w:rPr>
        <w:tab/>
      </w:r>
      <w:r w:rsidR="00D87675" w:rsidRPr="00D87675">
        <w:rPr>
          <w:rFonts w:ascii="TH Sarabun New" w:hAnsi="TH Sarabun New" w:cs="TH Sarabun New"/>
          <w:b/>
          <w:bCs/>
          <w:sz w:val="32"/>
          <w:szCs w:val="32"/>
        </w:rPr>
        <w:tab/>
      </w:r>
      <w:r w:rsidR="00D87675" w:rsidRPr="00D87675">
        <w:rPr>
          <w:rFonts w:ascii="TH Sarabun New" w:hAnsi="TH Sarabun New" w:cs="TH Sarabun New"/>
          <w:b/>
          <w:bCs/>
          <w:sz w:val="32"/>
          <w:szCs w:val="32"/>
        </w:rPr>
        <w:tab/>
      </w:r>
      <w:r w:rsidR="00D87675" w:rsidRPr="00D87675">
        <w:rPr>
          <w:rFonts w:ascii="TH Sarabun New" w:hAnsi="TH Sarabun New" w:cs="TH Sarabun New"/>
          <w:b/>
          <w:bCs/>
          <w:sz w:val="32"/>
          <w:szCs w:val="32"/>
        </w:rPr>
        <w:tab/>
      </w:r>
      <w:r w:rsidR="00D87675" w:rsidRPr="00D87675">
        <w:rPr>
          <w:rFonts w:ascii="TH Sarabun New" w:hAnsi="TH Sarabun New" w:cs="TH Sarabun New"/>
          <w:sz w:val="28"/>
          <w:szCs w:val="28"/>
          <w:cs/>
        </w:rPr>
        <w:t xml:space="preserve">จากการศึกษาผลของความเข้มข้นไคโตซานต่อขนาดของเม็ดโพรไบโอติก </w:t>
      </w:r>
      <w:r w:rsidR="002A3073">
        <w:rPr>
          <w:rFonts w:ascii="TH Sarabun New" w:hAnsi="TH Sarabun New" w:cs="TH Sarabun New" w:hint="cs"/>
          <w:sz w:val="28"/>
          <w:szCs w:val="28"/>
          <w:cs/>
        </w:rPr>
        <w:t xml:space="preserve">ได้ผลดังตารางที่ </w:t>
      </w:r>
      <w:r w:rsidR="002A3073">
        <w:rPr>
          <w:rFonts w:ascii="TH Sarabun New" w:hAnsi="TH Sarabun New" w:cs="TH Sarabun New"/>
          <w:sz w:val="28"/>
          <w:szCs w:val="28"/>
          <w:lang w:val="en-US"/>
        </w:rPr>
        <w:t xml:space="preserve">3 </w:t>
      </w:r>
      <w:r w:rsidR="00774909">
        <w:rPr>
          <w:rFonts w:ascii="TH Sarabun New" w:hAnsi="TH Sarabun New" w:cs="TH Sarabun New"/>
          <w:sz w:val="28"/>
          <w:szCs w:val="28"/>
          <w:lang w:val="en-US"/>
        </w:rPr>
        <w:t xml:space="preserve">           </w:t>
      </w:r>
      <w:r w:rsidR="00D87675"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ตารางที่ </w:t>
      </w:r>
      <w:r w:rsidR="008D5E8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3</w:t>
      </w:r>
      <w:r w:rsidR="00D87675"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 </w:t>
      </w:r>
      <w:r w:rsidR="00D87675"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ผลการศึกษาความเข้มข้นของไคโตซานที่มีผลต่อขนาดของเม็ดเจลโพรไบโอติก</w:t>
      </w: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950"/>
        <w:gridCol w:w="1877"/>
      </w:tblGrid>
      <w:tr w:rsidR="003C1503" w14:paraId="4C9C9FB1" w14:textId="77777777" w:rsidTr="003C1503">
        <w:trPr>
          <w:jc w:val="center"/>
        </w:trPr>
        <w:tc>
          <w:tcPr>
            <w:tcW w:w="1950" w:type="dxa"/>
          </w:tcPr>
          <w:p w14:paraId="72E999FA" w14:textId="48949F7C" w:rsidR="003C1503" w:rsidRPr="003C1503" w:rsidRDefault="003C1503" w:rsidP="003C1503">
            <w:pPr>
              <w:jc w:val="center"/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</w:pPr>
            <w:r w:rsidRPr="003C1503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กลุ่มการทดลอง</w:t>
            </w:r>
          </w:p>
        </w:tc>
        <w:tc>
          <w:tcPr>
            <w:tcW w:w="1877" w:type="dxa"/>
          </w:tcPr>
          <w:p w14:paraId="06C4F2A0" w14:textId="7FCA0A2E" w:rsidR="003C1503" w:rsidRPr="003C1503" w:rsidRDefault="003C1503" w:rsidP="003C1503">
            <w:pPr>
              <w:jc w:val="center"/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  <w:lang w:val="en-US"/>
              </w:rPr>
            </w:pPr>
            <w:r w:rsidRPr="003C1503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</w:rPr>
              <w:t>ค่าเฉลี่ยขนาด (</w:t>
            </w:r>
            <w:r w:rsidRPr="003C1503">
              <w:rPr>
                <w:rFonts w:ascii="TH Sarabun New" w:hAnsi="TH Sarabun New" w:cs="TH Sarabun New"/>
                <w:b/>
                <w:bCs/>
                <w:sz w:val="26"/>
                <w:szCs w:val="26"/>
                <w:lang w:val="en-US"/>
              </w:rPr>
              <w:t>mm</w:t>
            </w:r>
            <w:r w:rsidRPr="003C1503">
              <w:rPr>
                <w:rFonts w:ascii="TH Sarabun New" w:hAnsi="TH Sarabun New" w:cs="TH Sarabun New" w:hint="cs"/>
                <w:b/>
                <w:bCs/>
                <w:sz w:val="26"/>
                <w:szCs w:val="26"/>
                <w:cs/>
                <w:lang w:val="en-US"/>
              </w:rPr>
              <w:t>)</w:t>
            </w:r>
          </w:p>
        </w:tc>
      </w:tr>
      <w:tr w:rsidR="003C1503" w14:paraId="3BCC5782" w14:textId="77777777" w:rsidTr="003C1503">
        <w:trPr>
          <w:jc w:val="center"/>
        </w:trPr>
        <w:tc>
          <w:tcPr>
            <w:tcW w:w="1950" w:type="dxa"/>
          </w:tcPr>
          <w:p w14:paraId="2FA732A7" w14:textId="47B80A95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  <w:lang w:val="en-US"/>
              </w:rPr>
            </w:pPr>
            <w:bookmarkStart w:id="0" w:name="OLE_LINK1"/>
            <w:r w:rsidRPr="003C1503">
              <w:rPr>
                <w:rFonts w:ascii="TH Sarabun New" w:hAnsi="TH Sarabun New" w:cs="TH Sarabun New"/>
                <w:sz w:val="26"/>
                <w:szCs w:val="26"/>
                <w:lang w:val="en-US"/>
              </w:rPr>
              <w:t>ALG</w:t>
            </w:r>
          </w:p>
        </w:tc>
        <w:tc>
          <w:tcPr>
            <w:tcW w:w="1877" w:type="dxa"/>
          </w:tcPr>
          <w:p w14:paraId="3C4EF2FB" w14:textId="2C8D663C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3.290</w:t>
            </w:r>
            <w:r w:rsidRPr="003C1503">
              <w:rPr>
                <w:sz w:val="26"/>
                <w:szCs w:val="26"/>
              </w:rPr>
              <w:t xml:space="preserve"> 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±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 xml:space="preserve"> 0.004</w:t>
            </w:r>
          </w:p>
        </w:tc>
      </w:tr>
      <w:tr w:rsidR="003C1503" w14:paraId="4A0E06F7" w14:textId="77777777" w:rsidTr="003C1503">
        <w:trPr>
          <w:jc w:val="center"/>
        </w:trPr>
        <w:tc>
          <w:tcPr>
            <w:tcW w:w="1950" w:type="dxa"/>
          </w:tcPr>
          <w:p w14:paraId="2945E547" w14:textId="4ADE5DDA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ALG + CHI 0.3%</w:t>
            </w:r>
          </w:p>
        </w:tc>
        <w:tc>
          <w:tcPr>
            <w:tcW w:w="1877" w:type="dxa"/>
          </w:tcPr>
          <w:p w14:paraId="7979A078" w14:textId="63B2BBB9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2.659</w:t>
            </w:r>
            <w:r w:rsidRPr="003C1503">
              <w:rPr>
                <w:sz w:val="26"/>
                <w:szCs w:val="26"/>
              </w:rPr>
              <w:t xml:space="preserve"> 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±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 xml:space="preserve"> 0.004</w:t>
            </w:r>
          </w:p>
        </w:tc>
      </w:tr>
      <w:tr w:rsidR="003C1503" w14:paraId="20B6781C" w14:textId="77777777" w:rsidTr="003C1503">
        <w:trPr>
          <w:jc w:val="center"/>
        </w:trPr>
        <w:tc>
          <w:tcPr>
            <w:tcW w:w="1950" w:type="dxa"/>
          </w:tcPr>
          <w:p w14:paraId="172E16D0" w14:textId="33BF28D4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ALG + CHI 0.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4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%</w:t>
            </w:r>
          </w:p>
        </w:tc>
        <w:tc>
          <w:tcPr>
            <w:tcW w:w="1877" w:type="dxa"/>
          </w:tcPr>
          <w:p w14:paraId="5E2DDE4F" w14:textId="5AD88784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2.503</w:t>
            </w:r>
            <w:r w:rsidRPr="003C1503">
              <w:rPr>
                <w:sz w:val="26"/>
                <w:szCs w:val="26"/>
              </w:rPr>
              <w:t xml:space="preserve"> 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±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 xml:space="preserve"> 0.004</w:t>
            </w:r>
          </w:p>
        </w:tc>
      </w:tr>
      <w:tr w:rsidR="003C1503" w14:paraId="7EA31722" w14:textId="77777777" w:rsidTr="003C1503">
        <w:trPr>
          <w:jc w:val="center"/>
        </w:trPr>
        <w:tc>
          <w:tcPr>
            <w:tcW w:w="1950" w:type="dxa"/>
          </w:tcPr>
          <w:p w14:paraId="132A83DF" w14:textId="0046F7FD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ALG + CHI 0.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5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%</w:t>
            </w:r>
          </w:p>
        </w:tc>
        <w:tc>
          <w:tcPr>
            <w:tcW w:w="1877" w:type="dxa"/>
          </w:tcPr>
          <w:p w14:paraId="6111B03E" w14:textId="3FD3AE97" w:rsidR="003C1503" w:rsidRPr="003C1503" w:rsidRDefault="003C1503" w:rsidP="003C1503">
            <w:pPr>
              <w:jc w:val="center"/>
              <w:rPr>
                <w:rFonts w:ascii="TH Sarabun New" w:hAnsi="TH Sarabun New" w:cs="TH Sarabun New"/>
                <w:sz w:val="26"/>
                <w:szCs w:val="26"/>
              </w:rPr>
            </w:pPr>
            <w:r w:rsidRPr="003C1503">
              <w:rPr>
                <w:rFonts w:ascii="TH Sarabun New" w:hAnsi="TH Sarabun New" w:cs="TH Sarabun New"/>
                <w:sz w:val="26"/>
                <w:szCs w:val="26"/>
              </w:rPr>
              <w:t>2.270</w:t>
            </w:r>
            <w:r w:rsidRPr="003C1503">
              <w:rPr>
                <w:sz w:val="26"/>
                <w:szCs w:val="26"/>
              </w:rPr>
              <w:t xml:space="preserve"> 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>±</w:t>
            </w:r>
            <w:r w:rsidRPr="003C1503">
              <w:rPr>
                <w:rFonts w:ascii="TH Sarabun New" w:hAnsi="TH Sarabun New" w:cs="TH Sarabun New"/>
                <w:sz w:val="26"/>
                <w:szCs w:val="26"/>
              </w:rPr>
              <w:t xml:space="preserve"> 0.004</w:t>
            </w:r>
          </w:p>
        </w:tc>
      </w:tr>
    </w:tbl>
    <w:bookmarkEnd w:id="0"/>
    <w:p w14:paraId="6974D7A3" w14:textId="69929566" w:rsidR="00100F20" w:rsidRPr="007F6765" w:rsidRDefault="00D87675" w:rsidP="007F6765">
      <w:pPr>
        <w:ind w:firstLine="720"/>
        <w:rPr>
          <w:rFonts w:ascii="TH Sarabun New" w:hAnsi="TH Sarabun New" w:cs="TH Sarabun New"/>
          <w:color w:val="000000" w:themeColor="text1"/>
          <w:sz w:val="28"/>
          <w:szCs w:val="28"/>
        </w:rPr>
      </w:pP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จากตารางที่ </w:t>
      </w:r>
      <w:r w:rsidR="008D5E83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3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พบว่าเม็ดอัลจิเนตที่ไม่เคลือบ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 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 xml:space="preserve">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ไคโตซาน (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ALG)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มีขนาดเฉลี่ยมากที่สุด คือ 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</w:rPr>
        <w:tab/>
        <w:t xml:space="preserve">   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3.290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±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0.004 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mm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ในขณะที่การเคลือบไคโตซานที่ความเข้มข้นร้อยละ 0.3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0.4 และ 0.5 ทำให้ขนาดเม็ดลดลงเป็น 2.659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±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>0.004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,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2.503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±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0.004 และ 2.270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± 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0.004 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</w:rPr>
        <w:t>mm</w:t>
      </w:r>
      <w:r w:rsidRPr="00D87675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ตามลำดับ แสดงให้เห็นว่าเมื่อความเข้มข้นของไคโตซานเพิ่มขึ้น ขนาดเม็ดเจลจะลดลง</w:t>
      </w:r>
      <w:r w:rsidR="00BD4AA4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BD4AA4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3.4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</w:t>
      </w:r>
      <w:r w:rsidR="00D52F7B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ป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ระสิทธิภาพในการห่อหุ้มเซลล์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                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ab/>
      </w:r>
      <w:r w:rsidRPr="0085160F">
        <w:rPr>
          <w:rFonts w:ascii="TH SarabunPSK" w:hAnsi="TH SarabunPSK" w:cs="TH SarabunPSK"/>
          <w:sz w:val="28"/>
          <w:szCs w:val="28"/>
          <w:cs/>
        </w:rPr>
        <w:t>จากการศึกษาพบว่าเมื่อความเข้มข้นของไคโตซานเพิ่มขึ้น ประสิทธิภาพการ</w:t>
      </w:r>
      <w:r>
        <w:rPr>
          <w:rFonts w:ascii="TH SarabunPSK" w:hAnsi="TH SarabunPSK" w:cs="TH SarabunPSK" w:hint="cs"/>
          <w:sz w:val="28"/>
          <w:szCs w:val="28"/>
          <w:cs/>
        </w:rPr>
        <w:t>ห่อหุ้ม</w:t>
      </w:r>
      <w:r w:rsidRPr="0085160F">
        <w:rPr>
          <w:rFonts w:ascii="TH SarabunPSK" w:hAnsi="TH SarabunPSK" w:cs="TH SarabunPSK"/>
          <w:sz w:val="28"/>
          <w:szCs w:val="28"/>
          <w:cs/>
        </w:rPr>
        <w:t>และการคงอยู่ของเซลล์แบคทีเรีย</w:t>
      </w:r>
      <w:r>
        <w:rPr>
          <w:rFonts w:ascii="TH SarabunPSK" w:hAnsi="TH SarabunPSK" w:cs="TH SarabunPSK" w:hint="cs"/>
          <w:sz w:val="28"/>
          <w:szCs w:val="28"/>
          <w:cs/>
        </w:rPr>
        <w:t>เพิ่มขึ้น</w:t>
      </w:r>
      <w:r w:rsidR="002A3073">
        <w:rPr>
          <w:rFonts w:ascii="TH SarabunPSK" w:hAnsi="TH SarabunPSK" w:cs="TH SarabunPSK"/>
          <w:b/>
          <w:bCs/>
          <w:color w:val="000000" w:themeColor="text1"/>
          <w:sz w:val="28"/>
          <w:szCs w:val="28"/>
          <w:lang w:val="en-US"/>
        </w:rPr>
        <w:t xml:space="preserve"> </w:t>
      </w:r>
      <w:r w:rsidR="002A3073">
        <w:rPr>
          <w:rFonts w:ascii="TH SarabunPSK" w:hAnsi="TH SarabunPSK" w:cs="TH SarabunPSK" w:hint="cs"/>
          <w:color w:val="000000" w:themeColor="text1"/>
          <w:sz w:val="28"/>
          <w:szCs w:val="28"/>
          <w:cs/>
          <w:lang w:val="en-US"/>
        </w:rPr>
        <w:t xml:space="preserve">ดังกราฟที่ </w:t>
      </w:r>
      <w:r w:rsidR="002A3073">
        <w:rPr>
          <w:rFonts w:ascii="TH SarabunPSK" w:hAnsi="TH SarabunPSK" w:cs="TH SarabunPSK"/>
          <w:color w:val="000000" w:themeColor="text1"/>
          <w:sz w:val="28"/>
          <w:szCs w:val="28"/>
          <w:lang w:val="en-US"/>
        </w:rPr>
        <w:t>1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 xml:space="preserve"> 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ab/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ab/>
        <w:t xml:space="preserve">               </w:t>
      </w:r>
      <w:r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>กราฟ</w:t>
      </w:r>
      <w:r w:rsidRPr="005E284B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ที่ </w:t>
      </w:r>
      <w:r>
        <w:rPr>
          <w:rFonts w:ascii="TH SarabunPSK" w:hAnsi="TH SarabunPSK" w:cs="TH SarabunPSK"/>
          <w:b/>
          <w:bCs/>
          <w:color w:val="000000" w:themeColor="text1"/>
          <w:sz w:val="28"/>
          <w:szCs w:val="28"/>
        </w:rPr>
        <w:t>1</w:t>
      </w:r>
      <w:r w:rsidRPr="005E284B">
        <w:rPr>
          <w:rFonts w:ascii="TH SarabunPSK" w:hAnsi="TH SarabunPSK" w:cs="TH SarabunPSK" w:hint="cs"/>
          <w:b/>
          <w:bCs/>
          <w:color w:val="000000" w:themeColor="text1"/>
          <w:sz w:val="28"/>
          <w:szCs w:val="28"/>
          <w:cs/>
        </w:rPr>
        <w:t xml:space="preserve"> </w:t>
      </w:r>
      <w:r w:rsidRPr="005E284B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ร้อยละของเซลล์แบคทีเรียที่ถูกห่อหุ้มในเม็ดเจล</w:t>
      </w:r>
      <w:r w:rsidR="002A3073">
        <w:rPr>
          <w:rFonts w:ascii="TH SarabunPSK" w:hAnsi="TH SarabunPSK" w:cs="TH SarabunPSK" w:hint="cs"/>
          <w:color w:val="000000" w:themeColor="text1"/>
          <w:sz w:val="28"/>
          <w:szCs w:val="28"/>
          <w:cs/>
        </w:rPr>
        <w:t>ที่เคลือบไคโตซาน</w:t>
      </w:r>
    </w:p>
    <w:p w14:paraId="5D7A8AD3" w14:textId="40FDF73A" w:rsidR="009F366D" w:rsidRDefault="009F366D" w:rsidP="009F366D">
      <w:pPr>
        <w:jc w:val="thaiDistribute"/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</w:pPr>
      <w:r>
        <w:rPr>
          <w:rFonts w:ascii="TH Sarabun New" w:hAnsi="TH Sarabun New" w:cs="TH Sarabun New"/>
          <w:noProof/>
          <w:color w:val="000000" w:themeColor="text1"/>
          <w:sz w:val="28"/>
          <w:szCs w:val="28"/>
        </w:rPr>
        <w:lastRenderedPageBreak/>
        <w:drawing>
          <wp:anchor distT="0" distB="0" distL="114300" distR="114300" simplePos="0" relativeHeight="251675648" behindDoc="0" locked="0" layoutInCell="1" allowOverlap="1" wp14:anchorId="378BFCA8" wp14:editId="6C14132D">
            <wp:simplePos x="0" y="0"/>
            <wp:positionH relativeFrom="column">
              <wp:posOffset>-21590</wp:posOffset>
            </wp:positionH>
            <wp:positionV relativeFrom="paragraph">
              <wp:posOffset>3278111</wp:posOffset>
            </wp:positionV>
            <wp:extent cx="2545715" cy="1532890"/>
            <wp:effectExtent l="0" t="0" r="0" b="3810"/>
            <wp:wrapSquare wrapText="bothSides"/>
            <wp:docPr id="137391257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912572" name="รูปภาพ 1373912572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571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>จากกรา</w:t>
      </w:r>
      <w:r w:rsidR="002A3073">
        <w:rPr>
          <w:rFonts w:ascii="TH Sarabun New" w:hAnsi="TH Sarabun New" w:cs="TH Sarabun New" w:hint="cs"/>
          <w:sz w:val="28"/>
          <w:szCs w:val="28"/>
          <w:cs/>
        </w:rPr>
        <w:t>ฟ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 xml:space="preserve">ที่ </w:t>
      </w:r>
      <w:r w:rsidR="00D87675" w:rsidRPr="00EF3F13">
        <w:rPr>
          <w:rFonts w:ascii="TH Sarabun New" w:hAnsi="TH Sarabun New" w:cs="TH Sarabun New"/>
          <w:sz w:val="28"/>
          <w:szCs w:val="28"/>
        </w:rPr>
        <w:t>1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 xml:space="preserve"> พบว่าเม็ดที่เคลือบด้วยไคโตซานที่ความเข้มข้นแตกต่างกัน ทำให้ประสิทธิภาพการรอดชีวิตของเซลล์แตกต่างกัน โดยเม็ดโพรไบโอติก </w:t>
      </w:r>
      <w:r w:rsidR="00D87675" w:rsidRPr="00EF3F13">
        <w:rPr>
          <w:rFonts w:ascii="TH Sarabun New" w:hAnsi="TH Sarabun New" w:cs="TH Sarabun New"/>
          <w:sz w:val="28"/>
          <w:szCs w:val="28"/>
        </w:rPr>
        <w:t xml:space="preserve">ALG+CHI 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>0.</w:t>
      </w:r>
      <w:r w:rsidR="00D87675" w:rsidRPr="00EF3F13">
        <w:rPr>
          <w:rFonts w:ascii="TH Sarabun New" w:hAnsi="TH Sarabun New" w:cs="TH Sarabun New"/>
          <w:sz w:val="28"/>
          <w:szCs w:val="28"/>
        </w:rPr>
        <w:t>5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>% มีร้อยละการรอดชีวิตที่สูงที่สุดเท่ากับ 87.07 ในขณะที</w:t>
      </w:r>
      <w:r w:rsidR="002A3073">
        <w:rPr>
          <w:rFonts w:ascii="TH Sarabun New" w:hAnsi="TH Sarabun New" w:cs="TH Sarabun New" w:hint="cs"/>
          <w:sz w:val="28"/>
          <w:szCs w:val="28"/>
          <w:cs/>
        </w:rPr>
        <w:t>่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 xml:space="preserve">เม็ดโพรไบโอติก </w:t>
      </w:r>
      <w:r w:rsidR="00D87675" w:rsidRPr="00EF3F13">
        <w:rPr>
          <w:rFonts w:ascii="TH Sarabun New" w:hAnsi="TH Sarabun New" w:cs="TH Sarabun New"/>
          <w:sz w:val="28"/>
          <w:szCs w:val="28"/>
        </w:rPr>
        <w:t xml:space="preserve">ALG+CHI 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>0.4% และ 0.</w:t>
      </w:r>
      <w:r w:rsidR="00D87675" w:rsidRPr="00EF3F13">
        <w:rPr>
          <w:rFonts w:ascii="TH Sarabun New" w:hAnsi="TH Sarabun New" w:cs="TH Sarabun New"/>
          <w:sz w:val="28"/>
          <w:szCs w:val="28"/>
        </w:rPr>
        <w:t>3</w:t>
      </w:r>
      <w:r w:rsidR="00D87675" w:rsidRPr="00EF3F13">
        <w:rPr>
          <w:rFonts w:ascii="TH Sarabun New" w:hAnsi="TH Sarabun New" w:cs="TH Sarabun New"/>
          <w:sz w:val="28"/>
          <w:szCs w:val="28"/>
          <w:cs/>
        </w:rPr>
        <w:t>% ให้ร้อยละการรอดชีวิตคือ 74.15 และ 69.39 ตามลำดับ</w:t>
      </w:r>
      <w:r w:rsidR="00774909">
        <w:rPr>
          <w:rFonts w:ascii="TH SarabunPSK" w:hAnsi="TH SarabunPSK" w:cs="TH SarabunPSK"/>
          <w:sz w:val="28"/>
          <w:szCs w:val="28"/>
          <w:cs/>
        </w:rPr>
        <w:tab/>
      </w:r>
      <w:r w:rsidR="00774909">
        <w:rPr>
          <w:rFonts w:ascii="TH SarabunPSK" w:hAnsi="TH SarabunPSK" w:cs="TH SarabunPSK"/>
          <w:sz w:val="28"/>
          <w:szCs w:val="28"/>
          <w:cs/>
        </w:rPr>
        <w:tab/>
      </w:r>
      <w:r w:rsidR="00D87675" w:rsidRPr="00D87675">
        <w:rPr>
          <w:rFonts w:ascii="TH Sarabun New" w:hAnsi="TH Sarabun New" w:cs="TH Sarabun New"/>
          <w:b/>
          <w:bCs/>
          <w:sz w:val="28"/>
          <w:szCs w:val="28"/>
        </w:rPr>
        <w:t>3.5</w:t>
      </w:r>
      <w:r w:rsidR="00D87675" w:rsidRPr="00D87675">
        <w:rPr>
          <w:rFonts w:ascii="TH Sarabun New" w:hAnsi="TH Sarabun New" w:cs="TH Sarabun New"/>
          <w:sz w:val="28"/>
          <w:szCs w:val="28"/>
        </w:rPr>
        <w:t xml:space="preserve"> </w:t>
      </w:r>
      <w:r w:rsidR="002A307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ประสิทธิภาพ</w:t>
      </w:r>
      <w:r w:rsidR="00D87675" w:rsidRPr="00D87675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การรอดชีวิตของแบคทีเรียหลังผ่านสภาวะกรด</w:t>
      </w:r>
      <w:r w:rsidR="008D5E8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ab/>
      </w:r>
      <w:r w:rsidR="006B2922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6B2922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6B2922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จากการศึกษา พบว่าเซลล์แบคทีเรียที่ไม่ผ่านการห่อหุ้มมีร้อยละการรอดชีวิตต่ำกว่าเซลล์แบคทีเรียที่ถูกห่อหุ้มด้วยเม็ดอัลจิเนตเคลือบไคโตซ</w:t>
      </w:r>
      <w:r w:rsidR="008D5E8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าน</w:t>
      </w:r>
      <w:r w:rsidR="002A307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ดังกราฟที่ </w:t>
      </w:r>
      <w:r w:rsidR="002A3073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2</w:t>
      </w:r>
      <w:r w:rsidR="00EF3F13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2A3073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 xml:space="preserve">                     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กราฟที่ 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2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ร้อยละการรอดชีวิตของแบคทีเรียหลังผ่านสภาวะกรด</w:t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>
        <w:rPr>
          <w:rFonts w:ascii="TH SarabunPSK" w:hAnsi="TH SarabunPSK" w:cs="TH SarabunPSK"/>
          <w:sz w:val="28"/>
          <w:szCs w:val="28"/>
          <w:cs/>
        </w:rPr>
        <w:tab/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จากกราฟที่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2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พบว่ากลุ่มที่ไม่ได้ห่อหุ้มมีร้อยละการรอดชีวิตต่ำที่สุดเท่ากับ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7.48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และกลุ่มที่เคลือบไคโตซานความเข้มข้นร้อยละ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0.5 มีร้อยละการรอดชีวิตสูงที่สุดคือ </w:t>
      </w:r>
      <w:r w:rsidR="0077490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>87.07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462B11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แสดงว่า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ห่อหุ้มเซลล์ด้วยโซเดียมอัลจิเนตเเละอินูลินเคลือบด้วยไคโตซานและการเพิ่มความเข้มข้นของไคโตซาน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ช่วยเพิ่มประสิทธิภาพในการปกป้องแบคทีเรีย</w:t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  <w:lang w:val="en-US"/>
        </w:rPr>
        <w:tab/>
      </w:r>
      <w:r w:rsidR="00FF687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 xml:space="preserve"> </w:t>
      </w:r>
      <w:r w:rsidR="00FF687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ab/>
      </w:r>
      <w:r w:rsidR="00FF6879">
        <w:rPr>
          <w:rFonts w:ascii="TH Sarabun New" w:hAnsi="TH Sarabun New" w:cs="TH Sarabun New"/>
          <w:color w:val="000000" w:themeColor="text1"/>
          <w:sz w:val="28"/>
          <w:szCs w:val="28"/>
          <w:lang w:val="en-US"/>
        </w:rPr>
        <w:tab/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 xml:space="preserve">3.6 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ประสิทธิภาพของเม็ดเจลโพรไบโอติกเมื่อ</w:t>
      </w:r>
      <w:r w:rsidR="00534342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  <w:lang w:val="en-US"/>
        </w:rPr>
        <w:t xml:space="preserve"> 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>ใส่ใน</w:t>
      </w:r>
      <w:r w:rsidR="006B2922">
        <w:rPr>
          <w:rFonts w:ascii="TH Sarabun New" w:hAnsi="TH Sarabun New" w:cs="TH Sarabun New" w:hint="cs"/>
          <w:b/>
          <w:bCs/>
          <w:color w:val="000000" w:themeColor="text1"/>
          <w:sz w:val="28"/>
          <w:szCs w:val="28"/>
          <w:cs/>
        </w:rPr>
        <w:t>น้ำผลไม้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6B2922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จากการศึกษาประสิทธิภาพของเม็ด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cs/>
          <w:lang w:val="en-US"/>
          <w14:ligatures w14:val="standardContextual"/>
        </w:rPr>
        <w:t xml:space="preserve"> 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 xml:space="preserve">            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โพรไบโอติกต่อการคงอยู่ของ </w:t>
      </w:r>
      <w:r w:rsidR="00D87675" w:rsidRPr="00EF3F13">
        <w:rPr>
          <w:rFonts w:ascii="TH Sarabun New" w:eastAsiaTheme="minorHAnsi" w:hAnsi="TH Sarabun New" w:cs="TH Sarabun New"/>
          <w:i/>
          <w:iCs/>
          <w:color w:val="000000"/>
          <w:sz w:val="28"/>
          <w:szCs w:val="28"/>
          <w14:ligatures w14:val="standardContextual"/>
        </w:rPr>
        <w:t xml:space="preserve">Lactobacillus </w:t>
      </w:r>
      <w:r w:rsidR="00D87675" w:rsidRPr="008D5E8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spp</w:t>
      </w:r>
      <w:r w:rsidR="00D87675" w:rsidRPr="00EF3F13">
        <w:rPr>
          <w:rFonts w:ascii="TH Sarabun New" w:eastAsiaTheme="minorHAnsi" w:hAnsi="TH Sarabun New" w:cs="TH Sarabun New"/>
          <w:i/>
          <w:iCs/>
          <w:color w:val="000000"/>
          <w:sz w:val="28"/>
          <w:szCs w:val="28"/>
          <w14:ligatures w14:val="standardContextual"/>
        </w:rPr>
        <w:t>.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ในน้ำ</w:t>
      </w:r>
      <w:r w:rsidR="00774909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ผลไม้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ระหว่างการเก็บรักษา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72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ชั่วโมง พบว่าเซลล์แบคทีเรียที่ผ่านการห่อหุ้มมีชีวิตอยู่ได้ดีกว่าเซลล์อิสระ</w:t>
      </w:r>
      <w:r w:rsidR="006B2922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</w:t>
      </w:r>
      <w:r w:rsidR="00BD4AA4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</w:t>
      </w:r>
      <w:r w:rsidR="006B2922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ดังกราฟที่ </w:t>
      </w:r>
      <w:r w:rsidR="006B2922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>3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              </w:t>
      </w:r>
    </w:p>
    <w:p w14:paraId="079A203B" w14:textId="35367A42" w:rsidR="00FF6879" w:rsidRPr="009F366D" w:rsidRDefault="009F366D" w:rsidP="009F366D">
      <w:pPr>
        <w:jc w:val="thaiDistribute"/>
        <w:rPr>
          <w:rFonts w:ascii="TH Sarabun New" w:hAnsi="TH Sarabun New" w:cs="TH Sarabun New"/>
          <w:color w:val="000000" w:themeColor="text1"/>
          <w:sz w:val="28"/>
          <w:szCs w:val="28"/>
        </w:rPr>
      </w:pPr>
      <w:r>
        <w:rPr>
          <w:rFonts w:ascii="TH SarabunPSK" w:hAnsi="TH SarabunPSK" w:cs="TH SarabunPSK"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76672" behindDoc="0" locked="0" layoutInCell="1" allowOverlap="1" wp14:anchorId="7A776F45" wp14:editId="4E1B4864">
            <wp:simplePos x="0" y="0"/>
            <wp:positionH relativeFrom="column">
              <wp:posOffset>153670</wp:posOffset>
            </wp:positionH>
            <wp:positionV relativeFrom="paragraph">
              <wp:posOffset>503708</wp:posOffset>
            </wp:positionV>
            <wp:extent cx="2402541" cy="1453354"/>
            <wp:effectExtent l="0" t="0" r="0" b="0"/>
            <wp:wrapSquare wrapText="bothSides"/>
            <wp:docPr id="1307550609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550609" name="รูปภาพ 1307550609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02541" cy="14533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กราฟที่ 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</w:rPr>
        <w:t>3</w:t>
      </w:r>
      <w:r w:rsidR="00D87675" w:rsidRPr="00EF3F13">
        <w:rPr>
          <w:rFonts w:ascii="TH Sarabun New" w:hAnsi="TH Sarabun New" w:cs="TH Sarabun New"/>
          <w:b/>
          <w:bCs/>
          <w:color w:val="000000" w:themeColor="text1"/>
          <w:sz w:val="28"/>
          <w:szCs w:val="28"/>
          <w:cs/>
        </w:rPr>
        <w:t xml:space="preserve"> </w:t>
      </w:r>
      <w:r w:rsidR="006B292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ร้อยละแบคทีเรีย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ในน้ำ</w:t>
      </w:r>
      <w:r w:rsidR="006B2922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ผลไม้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ที่เติมเม็ดเจล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  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โพรไบโอติก ในระหว่างการเก็บรักษา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72 </w:t>
      </w:r>
      <w:r w:rsidR="00D87675" w:rsidRPr="00EF3F13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ชั่วโมง</w:t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จากกราฟที่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3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พบว่าเมื่อผ่านไป 72 ชั่วโมง </w:t>
      </w:r>
      <w:r w:rsidR="00774909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กลุ่มเซลล์ที่</w:t>
      </w:r>
      <w:r w:rsidR="00774909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ห่อหุ้มด้วยสูตร </w:t>
      </w:r>
      <w:r w:rsidR="00774909" w:rsidRPr="00EF3F13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ALG+CHI </w:t>
      </w:r>
      <w:r w:rsidR="00774909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0.5%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มีร้อยละ</w:t>
      </w:r>
      <w:r w:rsidR="001A476B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การรอดชีวิต</w:t>
      </w:r>
      <w:r w:rsidR="00C556EE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75.51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C556EE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ซึ่ง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สูงกว่ากลุ่ม</w:t>
      </w:r>
      <w:r w:rsidR="00774909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เซลล์อิสระ</w:t>
      </w:r>
      <w:r w:rsidR="00C556EE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ที่มี</w:t>
      </w:r>
      <w:r w:rsidR="00C556EE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การรอดชีวิต</w:t>
      </w:r>
      <w:r w:rsidR="00BD4AA4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</w:t>
      </w:r>
      <w:r w:rsidR="00D87675" w:rsidRPr="00EF3F13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ร้อยละ </w:t>
      </w:r>
      <w:r w:rsidR="00C556EE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>27.89</w:t>
      </w:r>
      <w:r w:rsidR="00EF3F13">
        <w:rPr>
          <w:rFonts w:ascii="TH SarabunPSK" w:eastAsiaTheme="minorHAnsi" w:hAnsi="TH SarabunPSK" w:cs="TH SarabunPSK"/>
          <w:color w:val="000000"/>
          <w:sz w:val="28"/>
          <w:szCs w:val="28"/>
          <w:lang w:val="en-US"/>
          <w14:ligatures w14:val="standardContextual"/>
        </w:rPr>
        <w:t xml:space="preserve"> </w:t>
      </w:r>
    </w:p>
    <w:p w14:paraId="7459A214" w14:textId="0FC1FD06" w:rsidR="009F366D" w:rsidRDefault="004549BA" w:rsidP="00AC37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thaiDistribute"/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4.</w:t>
      </w:r>
      <w:r w:rsidR="00A316D6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สรุปและอภิปรายผล</w:t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 w:rsidRPr="008D5009">
        <w:rPr>
          <w:rFonts w:ascii="TH Sarabun New" w:eastAsiaTheme="minorHAnsi" w:hAnsi="TH Sarabun New" w:cs="TH Sarabun New"/>
          <w:b/>
          <w:bCs/>
          <w:color w:val="000000"/>
          <w:sz w:val="28"/>
          <w:szCs w:val="28"/>
          <w14:ligatures w14:val="standardContextual"/>
        </w:rPr>
        <w:t xml:space="preserve">4.1 </w:t>
      </w:r>
      <w:r w:rsidR="008D5009" w:rsidRPr="008D5009">
        <w:rPr>
          <w:rFonts w:ascii="TH Sarabun New" w:eastAsiaTheme="minorHAnsi" w:hAnsi="TH Sarabun New" w:cs="TH Sarabun New"/>
          <w:b/>
          <w:bCs/>
          <w:color w:val="000000"/>
          <w:sz w:val="28"/>
          <w:szCs w:val="28"/>
          <w:cs/>
          <w14:ligatures w14:val="standardContextual"/>
        </w:rPr>
        <w:t>อภิปรายผลการทดลอง</w:t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8D5009">
        <w:rPr>
          <w:rFonts w:ascii="TH SarabunPSK" w:eastAsiaTheme="minorHAnsi" w:hAnsi="TH SarabunPSK" w:cs="TH SarabunPSK"/>
          <w:color w:val="000000"/>
          <w:sz w:val="28"/>
          <w:szCs w:val="28"/>
          <w:cs/>
          <w14:ligatures w14:val="standardContextual"/>
        </w:rPr>
        <w:tab/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การแยกและคัดเลือกแบคทีเรียโพรไบโอติก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พบว่าแบคทีเรียที่คัดเลือกได้มีลักษณะโคโลนีกลม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สีขาวครีม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รูปร่างเซลล์เป็นแท่ง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ให้ผลการย้อมแกรมเป็นบวก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ไม่สร้างเอนโดสปอร์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และให้ผลการทดสอบเอนไซม์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 xml:space="preserve">                    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คะตาเลสเป็นลบ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ซึ่งเป็นลักษณะสำคัญของแบคทีเรียสกุล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/>
          <w:i/>
          <w:iCs/>
          <w:color w:val="000000"/>
          <w:sz w:val="28"/>
          <w:szCs w:val="28"/>
          <w14:ligatures w14:val="standardContextual"/>
        </w:rPr>
        <w:t>Lactobacillus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จึงเหมาะสมสำหรับนำไปใช้เป็น</w:t>
      </w:r>
      <w:r w:rsidR="009F366D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      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โพรไบโอติกในการศึกษานี้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462B11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 </w:t>
      </w:r>
      <w:r w:rsidR="00462B11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462B11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การพัฒนาเม็ดเจลโพรไบโอติกโดยใช้โซเดียม</w:t>
      </w:r>
      <w:r w:rsidR="009F366D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 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อัลจิเนตเสริมอินูลินและเคลือบด้วยไคโตซาน พบว่าเมื่อเพิ่มความเข้มข้นของไคโตซานจากร้อยละ 0.3 เป็นร้อยละ 0.4 และร้อยละ 0.5 พบว่าขนาดเม็ดเจลลดลงตามลำดับ เนื่องจากเกิดปฏิกิริยาระหว่างไคโตซานซึ่งมีประจุบวกกับโซเดียมอัลจิเนตซึ่งมีประจุลบ เกิดเป็นโครงสร้างโพลิอิเล็กโทรไลต์คอมเพล็กซ์ (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polyelectrolyte complex)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ทำให้เกิดการบีบตัวของโครงสร้างของเหลวภายในเม็ดเจล 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   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ซึ่งสอดคล้องกับหลักการเกิดอันตรกิริยาระหว่างสาร</w:t>
      </w:r>
      <w:r w:rsidR="009F366D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     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โพลิเมอร์ที่มีประจุตรงข้ามกัน </w:t>
      </w:r>
      <w:r w:rsidR="003C6FDA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จาก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การศึกษาของ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Parreidt et al. (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2018)</w:t>
      </w:r>
      <w:r w:rsidR="00462B11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462B11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462B11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3C6FDA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F366D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lastRenderedPageBreak/>
        <w:tab/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เม็ดเจลที่เคลือบไคโตซานความเข้มข้นร้อยละ 0.5 มีประสิทธิภาพการห่อหุ้มสูงที่สุด โดยมีอัตราการรอดชีวิตของเซลล์หลังการห่อหุ้มร้อยละ 87.07 แสดงให้เห็นว่าการเพิ่มความเข้มข้นของไคโตซานช่วยให้ชั้นเคลือบมีความแข็งแรงและลดการสูญเสียเซลล์ออกจากเม็ดเจล อีกทั้งการมีอินูลินร่วมในโครงสร้างยังช่วยทำหน้าที่เป็นแหล่งอาหารให้แก่โพรไบโอติกและเพิ่มความหนาแน่นในโครงสร้างเจล ส่งผลให้ประสิทธิภาพการกักเก็บและอัตราการรอดชีวิตของเซลล์ระหว่างกระบวนการห่อหุ้มสูงขึ้น สอดคล้องกับการศึกษาของ 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Krasaekoopt and Watcharapoka (</w:t>
      </w:r>
      <w:r w:rsidR="003C6FDA" w:rsidRPr="003C6FDA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2014</w:t>
      </w:r>
      <w:r w:rsidR="003C6FDA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 xml:space="preserve">)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ความสามารถในการรอดชีวิตภายใต้สภาวะกรดจำลอง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พบว่ากลุ่มที่ห่อหุ้มด้วย</w:t>
      </w:r>
      <w:r w:rsidR="009F366D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อัลจิเนต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อินูลินและเคลือบไคโตซานร้อยละ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0.5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มีอัตราการรอดชีวิตสูงที่สุดคือร้อยละ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66.67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ขณะที่เซลล์อิสระมีอัตราการรอดชีวิตเพียงร้อยละ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7.48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แสดงให้เห็นว่าการห่อหุ้มช่วยลดผลกระทบของสภาวะกรดต่อเซลล์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 xml:space="preserve"> 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cs/>
          <w:lang w:val="en-US"/>
          <w14:ligatures w14:val="standardContextual"/>
        </w:rPr>
        <w:t xml:space="preserve"> </w:t>
      </w:r>
      <w:r w:rsidR="00534342">
        <w:rPr>
          <w:rFonts w:ascii="TH Sarabun New" w:eastAsiaTheme="minorHAnsi" w:hAnsi="TH Sarabun New" w:cs="TH Sarabun New"/>
          <w:color w:val="000000"/>
          <w:sz w:val="28"/>
          <w:szCs w:val="28"/>
          <w:lang w:val="en-US"/>
          <w14:ligatures w14:val="standardContextual"/>
        </w:rPr>
        <w:t xml:space="preserve">       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โพรไบโอติก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เนื่องจากอัลจิเนตและไคโตซานทำหน้าที่ป้องกันการแพร่ผ่านของไฮโดรเจนไอออนเข้าสู่เซลล์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ส่งผลให้เซลล์สามารถคงสภาพการมีชีวิตได้ดีกว่า</w:t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ab/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การคงอยู่ของโพรไบโอติกในน้ำผลไม้ระหว่างการเก็บรักษา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72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ชั่วโมง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พบว่าเม็ดเจลที่เคลือบไคโตซานสามารถรักษาปริมาณเซลล์โพรไบโอติกได้ดีกว่าเซลล์อิสระตลอดระยะเวลาการเก็บรักษา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แสดงให้เห็นว่าการห่อหุ้มด้วยโซเดียมอัลจิเนต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อินูลิน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และไคโตซานช่วยเพิ่มความคงตัวของเซลล์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ลดผลกระทบจากสภาพแวดล้อมของผลิตภัณฑ์</w:t>
      </w:r>
      <w:r w:rsidR="00AC373F" w:rsidRPr="00AC373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AC373F" w:rsidRPr="00AC373F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>และช่วยคงความมีชีวิตของโพรไบโอติกได้ดีกว่าเซลล์ที่ไม่ได้ห่อหุ้ม</w:t>
      </w:r>
      <w:r w:rsidR="00AC373F">
        <w:rPr>
          <w:rFonts w:ascii="TH Sarabun New" w:hAnsi="TH Sarabun New" w:cs="TH Sarabun New"/>
          <w:b/>
          <w:bCs/>
          <w:sz w:val="28"/>
          <w:szCs w:val="28"/>
          <w:lang w:val="en-US"/>
        </w:rPr>
        <w:tab/>
      </w:r>
      <w:r w:rsidR="00462B1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462B1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462B1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462B11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9F366D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ab/>
      </w:r>
      <w:r w:rsidR="00EF3F13" w:rsidRPr="00EF3F13">
        <w:rPr>
          <w:rFonts w:ascii="TH Sarabun New" w:hAnsi="TH Sarabun New" w:cs="TH Sarabun New"/>
          <w:b/>
          <w:bCs/>
          <w:sz w:val="28"/>
          <w:szCs w:val="28"/>
          <w:lang w:val="en-US"/>
        </w:rPr>
        <w:t xml:space="preserve">4.2 </w:t>
      </w:r>
      <w:r w:rsidR="00EF3F13" w:rsidRPr="00EF3F13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t>สรุปผลการทดลอง</w:t>
      </w:r>
      <w:r w:rsidR="00BC38EF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BC38EF">
        <w:rPr>
          <w:rFonts w:ascii="TH SarabunPSK" w:hAnsi="TH SarabunPSK" w:cs="TH SarabunPSK"/>
          <w:color w:val="000000" w:themeColor="text1"/>
          <w:sz w:val="28"/>
          <w:szCs w:val="28"/>
          <w:cs/>
        </w:rPr>
        <w:tab/>
      </w:r>
      <w:r w:rsidR="008D5009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6B2922">
        <w:rPr>
          <w:rFonts w:ascii="TH Sarabun New" w:hAnsi="TH Sarabun New" w:cs="TH Sarabun New"/>
          <w:color w:val="000000" w:themeColor="text1"/>
          <w:sz w:val="28"/>
          <w:szCs w:val="28"/>
        </w:rPr>
        <w:tab/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แบคทีเรียโพรไบโอติก</w:t>
      </w:r>
      <w:r w:rsidR="00462B1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ที่คัดแยกได้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ที่มีลักษณะสอดคล้องกับแบคทีเรียสกุล </w:t>
      </w:r>
      <w:r w:rsidR="00AC373F" w:rsidRPr="00AC373F">
        <w:rPr>
          <w:rFonts w:ascii="TH Sarabun New" w:hAnsi="TH Sarabun New" w:cs="TH Sarabun New"/>
          <w:i/>
          <w:iCs/>
          <w:color w:val="000000" w:themeColor="text1"/>
          <w:sz w:val="28"/>
          <w:szCs w:val="28"/>
        </w:rPr>
        <w:t>Lactobacillus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462B1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เมื่อ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นำเชื้อมาพัฒนาเม็ดเจลห่อหุ้มด้วยโซเดียมอัลจิเนตเสริมอินูลินและเคลือบด้วยไคโตซาน พบว่าการเพิ่มความเข้มข้นของ</w:t>
      </w:r>
      <w:r w:rsidR="009F366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    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ไคโตซานส่งผลให้ขนาดเม็ดเจลลดลง และสูตรที่เคลือบ</w:t>
      </w:r>
      <w:r w:rsidR="009F366D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 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ไคโตซานความเข้มข้นร้อยละ 0.5 ให้ประสิทธิภาพการห่อหุ้มสูงที่สุด โดยมีอัตราการรอดชีวิตหลังการห่อหุ้มร้อยละ 87.07 </w:t>
      </w:r>
      <w:r w:rsidR="00462B11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และ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เมื่อนำเม็ดเจลไปทดสอบในสภาวะกรดจำลอง พบว่าสูตรที่เคลือบไคโตซานร้อยละ 0.5 มีอัตราการรอดชีวิตของโพรไบโอติกสูงที่สุด คิดเป็นร้อยละ 66.67 สูงกว่าเซลล์อิสระอย่างชัดเจน แสดง</w:t>
      </w:r>
      <w:r w:rsidR="003F2ACA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ให้เห็น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ว่า</w:t>
      </w:r>
      <w:r w:rsidR="003F2ACA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การห่อหุ้มโพรไบโอติกด้วยโซเดียมอัลจิเนตเสริมอินูลินร่วมกับการเคลือบไคโตซาน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สามารถช่วยปกป้องเซลล์จากสภาวะกรดได้ อีกทั้งเมื่อนำเม็ดเจลโพรไบโอติกไปประยุกต์ใช้ในน้ำผลไม้ พบว่าสามารถคงความมีชีวิตของเซลล์ได้ดีกว่าเซลล์อิสระระหว่างการเก็บรักษา จึงสรุปได้ว่าการห่อหุ้มโพรไบโอติกด้วยโซเดียมอัลจิเนตเสริมอินูลินร่วมกับการเคลือบไคโตซานความเข้มข้นร้อยละ 0.5 เป็นสูตรที่มีประสิทธิภาพ</w:t>
      </w:r>
      <w:r w:rsidR="003F2ACA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ในการห่อหุ้มเซลล์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สูงสุด</w:t>
      </w:r>
      <w:r w:rsidR="003F2ACA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</w:t>
      </w:r>
      <w:r w:rsidR="00AC373F" w:rsidRPr="00AC373F">
        <w:rPr>
          <w:rFonts w:ascii="TH Sarabun New" w:hAnsi="TH Sarabun New" w:cs="TH Sarabun New"/>
          <w:color w:val="000000" w:themeColor="text1"/>
          <w:sz w:val="28"/>
          <w:szCs w:val="28"/>
          <w:cs/>
        </w:rPr>
        <w:t>เพิ่มความสามารถในการทนต่อสภาวะกรด และมีศักยภาพในการประยุกต์ใช้เพื่อพัฒนาผลิตภัณฑ์อาหารหรือเครื่องดื่มในอนาคต</w:t>
      </w:r>
      <w:r w:rsidR="00835A5E"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     </w:t>
      </w:r>
      <w:r w:rsidR="00835A5E">
        <w:rPr>
          <w:rFonts w:ascii="TH Sarabun New" w:hAnsi="TH Sarabun New" w:cs="TH Sarabun New" w:hint="cs"/>
          <w:b/>
          <w:bCs/>
          <w:sz w:val="28"/>
          <w:szCs w:val="28"/>
          <w:cs/>
        </w:rPr>
        <w:t xml:space="preserve">    </w:t>
      </w:r>
      <w:r w:rsidR="00AC373F">
        <w:rPr>
          <w:rFonts w:ascii="TH Sarabun New" w:hAnsi="TH Sarabun New" w:cs="TH Sarabun New"/>
          <w:b/>
          <w:bCs/>
          <w:sz w:val="28"/>
          <w:szCs w:val="28"/>
        </w:rPr>
        <w:t xml:space="preserve"> </w:t>
      </w:r>
    </w:p>
    <w:p w14:paraId="4D34D789" w14:textId="00E1DFF6" w:rsidR="008D5E83" w:rsidRPr="00AC373F" w:rsidRDefault="004549BA" w:rsidP="00AC373F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thaiDistribute"/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ข้อเสนอแนะ</w:t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835A5E">
        <w:rPr>
          <w:rFonts w:ascii="TH Sarabun New" w:hAnsi="TH Sarabun New" w:cs="TH Sarabun New"/>
          <w:sz w:val="28"/>
          <w:szCs w:val="28"/>
          <w:cs/>
        </w:rPr>
        <w:tab/>
      </w:r>
      <w:r w:rsidR="00920858" w:rsidRPr="00920858">
        <w:rPr>
          <w:rFonts w:ascii="TH Sarabun New" w:hAnsi="TH Sarabun New" w:cs="TH Sarabun New"/>
          <w:sz w:val="28"/>
          <w:szCs w:val="28"/>
          <w:cs/>
        </w:rPr>
        <w:t>ควร</w:t>
      </w:r>
      <w:r w:rsidR="006B2922">
        <w:rPr>
          <w:rFonts w:ascii="TH Sarabun New" w:hAnsi="TH Sarabun New" w:cs="TH Sarabun New" w:hint="cs"/>
          <w:sz w:val="28"/>
          <w:szCs w:val="28"/>
          <w:cs/>
        </w:rPr>
        <w:t>ศึกษาเพิ่มเติมโดย</w:t>
      </w:r>
      <w:r w:rsidR="00920858" w:rsidRPr="00920858">
        <w:rPr>
          <w:rFonts w:ascii="TH Sarabun New" w:hAnsi="TH Sarabun New" w:cs="TH Sarabun New"/>
          <w:sz w:val="28"/>
          <w:szCs w:val="28"/>
          <w:cs/>
        </w:rPr>
        <w:t>ปรับช่วงความเข้มข้นของ</w:t>
      </w:r>
      <w:r w:rsidR="00462B11">
        <w:rPr>
          <w:rFonts w:ascii="TH Sarabun New" w:hAnsi="TH Sarabun New" w:cs="TH Sarabun New" w:hint="cs"/>
          <w:sz w:val="28"/>
          <w:szCs w:val="28"/>
          <w:cs/>
        </w:rPr>
        <w:t xml:space="preserve">  </w:t>
      </w:r>
      <w:r w:rsidR="00920858" w:rsidRPr="00920858">
        <w:rPr>
          <w:rFonts w:ascii="TH Sarabun New" w:hAnsi="TH Sarabun New" w:cs="TH Sarabun New"/>
          <w:sz w:val="28"/>
          <w:szCs w:val="28"/>
          <w:cs/>
        </w:rPr>
        <w:t>ไคโตซานให้มีความแตกต่างกันมากขึ้น เพื่อให้เห็น</w:t>
      </w:r>
      <w:r w:rsidR="006B2922">
        <w:rPr>
          <w:rFonts w:ascii="TH Sarabun New" w:hAnsi="TH Sarabun New" w:cs="TH Sarabun New" w:hint="cs"/>
          <w:sz w:val="28"/>
          <w:szCs w:val="28"/>
          <w:cs/>
        </w:rPr>
        <w:t>แนวโน้มของการใช้ปริมาณไคโตซานได้ชัดเจนยิ่งขึ้น</w:t>
      </w:r>
      <w:r w:rsidR="00920858" w:rsidRPr="00920858">
        <w:rPr>
          <w:rFonts w:ascii="TH Sarabun New" w:hAnsi="TH Sarabun New" w:cs="TH Sarabun New"/>
          <w:sz w:val="28"/>
          <w:szCs w:val="28"/>
          <w:cs/>
        </w:rPr>
        <w:t xml:space="preserve"> และควรศึกษาผลของระยะเวลาการเก็บรักษาต่อการคงอยู่ของแบคทีเรีย เพื่อให้</w:t>
      </w:r>
      <w:r w:rsidR="006B2922">
        <w:rPr>
          <w:rFonts w:ascii="TH Sarabun New" w:hAnsi="TH Sarabun New" w:cs="TH Sarabun New" w:hint="cs"/>
          <w:sz w:val="28"/>
          <w:szCs w:val="28"/>
          <w:cs/>
        </w:rPr>
        <w:t>ได้ข้อมูลเพิ่มเติม</w:t>
      </w:r>
      <w:r w:rsidR="00D4415D">
        <w:rPr>
          <w:rFonts w:ascii="TH Sarabun New" w:hAnsi="TH Sarabun New" w:cs="TH Sarabun New" w:hint="cs"/>
          <w:sz w:val="28"/>
          <w:szCs w:val="28"/>
          <w:cs/>
        </w:rPr>
        <w:t>สำหรับ</w:t>
      </w:r>
      <w:r w:rsidR="00920858" w:rsidRPr="00920858">
        <w:rPr>
          <w:rFonts w:ascii="TH Sarabun New" w:hAnsi="TH Sarabun New" w:cs="TH Sarabun New"/>
          <w:sz w:val="28"/>
          <w:szCs w:val="28"/>
          <w:cs/>
        </w:rPr>
        <w:t>นำไปประยุกต์ใช้ได้จริง</w:t>
      </w:r>
      <w:r w:rsidR="00835A5E">
        <w:rPr>
          <w:rFonts w:ascii="TH Sarabun New" w:eastAsiaTheme="minorHAnsi" w:hAnsi="TH Sarabun New" w:cs="TH Sarabun New" w:hint="cs"/>
          <w:color w:val="000000"/>
          <w:sz w:val="28"/>
          <w:szCs w:val="28"/>
          <w:cs/>
          <w14:ligatures w14:val="standardContextual"/>
        </w:rPr>
        <w:t xml:space="preserve">    </w:t>
      </w:r>
    </w:p>
    <w:p w14:paraId="73866DFD" w14:textId="77777777" w:rsidR="008D5E83" w:rsidRDefault="00A90D71" w:rsidP="00835A5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thaiDistribute"/>
        <w:rPr>
          <w:rFonts w:ascii="TH Sarabun New" w:hAnsi="TH Sarabun New" w:cs="TH Sarabun New"/>
          <w:b/>
          <w:bCs/>
          <w:sz w:val="28"/>
          <w:szCs w:val="28"/>
          <w:lang w:val="en-US"/>
        </w:rPr>
      </w:pPr>
      <w:r w:rsidRPr="00A316D6">
        <w:rPr>
          <w:rFonts w:ascii="TH Sarabun New" w:hAnsi="TH Sarabun New" w:cs="TH Sarabun New"/>
          <w:b/>
          <w:bCs/>
          <w:sz w:val="28"/>
          <w:szCs w:val="28"/>
          <w:cs/>
        </w:rPr>
        <w:t>กิตติกรรมประกาศ</w:t>
      </w:r>
      <w:r w:rsidR="00835A5E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835A5E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835A5E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835A5E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>ขอบพระคุณ อาจารย์ปิยะมาศ เจริญชัย อาจารย์ที่ปรึกษาโครงงาน ผู้ให้ทั้งความรู้ความช่วยเหลือ คำชี้แนะ รวมทั้งให้หลักการและข้อคิดเห็นต่างๆ อันเป็นประโยชน์อย่างยิ่งต่อศิษย์</w:t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BC38EF" w:rsidRPr="00BC38EF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  <w:t>ขอขอบพระคุณ โรงเรียนจุฬาภรณราชวิทยาลัย พิษณุโลก และเจ้าหน้าที่ห้องปฏิบัติการทางวิทยาศาสตร์ทุกท่าน ที่ให้ความช่วยเหลือ เอื้อเฟื้อสถานที่ วัสดุอุปกรณ์ต่างๆ สำหรับทำการศึกษาค้นคว้าและสร้างองค์ความรู้</w:t>
      </w:r>
    </w:p>
    <w:p w14:paraId="56698118" w14:textId="77777777" w:rsidR="00534342" w:rsidRPr="00534342" w:rsidRDefault="00073D34" w:rsidP="00CA5C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534342">
        <w:rPr>
          <w:rFonts w:ascii="TH Sarabun New" w:hAnsi="TH Sarabun New" w:cs="TH Sarabun New"/>
          <w:b/>
          <w:bCs/>
          <w:sz w:val="28"/>
          <w:szCs w:val="28"/>
          <w:cs/>
          <w:lang w:val="en-US"/>
        </w:rPr>
        <w:lastRenderedPageBreak/>
        <w:t>เ</w:t>
      </w:r>
      <w:r w:rsidR="00A90D71" w:rsidRPr="00534342">
        <w:rPr>
          <w:rFonts w:ascii="TH Sarabun New" w:hAnsi="TH Sarabun New" w:cs="TH Sarabun New"/>
          <w:b/>
          <w:bCs/>
          <w:sz w:val="28"/>
          <w:szCs w:val="28"/>
          <w:cs/>
        </w:rPr>
        <w:t>อกสารอ้างอิง</w:t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</w:t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920858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D4415D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 xml:space="preserve">   </w:t>
      </w:r>
      <w:r w:rsidR="00D4415D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     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งามลักษณ์ ฟุ้งสวาท. (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2565). </w:t>
      </w:r>
      <w:r w:rsidR="008871DF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การห่อหุ้มแบคทีเรียที่เป็น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="008871DF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โพรไบโอติกด้วยโซเดียมอัลจิเนตร่วมกับนมแพะ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="008871DF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เพื่อใช้เป็นอาหารเสริมสำหรับสุนัข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. วิทยานิพนธ์ 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สาขาวิชาจุลชีววิทยา มหาวิทยาลัยศรีนครินทรวิ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โรฒ. สืบค้นเมื่อ 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 xml:space="preserve">15 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  <w:lang w:val="en-US"/>
        </w:rPr>
        <w:t>กันยายน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 xml:space="preserve"> 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2568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จาก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>https://shorturl.at/Zt9VJ</w:t>
      </w:r>
      <w:r w:rsidR="008871DF" w:rsidRPr="00534342">
        <w:rPr>
          <w:rFonts w:ascii="TH Sarabun New" w:hAnsi="TH Sarabun New" w:cs="TH Sarabun New"/>
          <w:color w:val="000000"/>
          <w:sz w:val="28"/>
          <w:szCs w:val="28"/>
          <w:cs/>
        </w:rPr>
        <w:t>.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ab/>
        <w:t xml:space="preserve">         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จุฬาลักษณ์ ชูพรหม. (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2553). 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การห่อหุ้มเซลล์โ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พ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รไบโอ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ติกร่วมกับพรีไบโอติกและศึกษาการรอดชีวิตใน</w:t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866228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สภาวะที่เป็นกรดและเกลือน้ำดีในหลอดทดลอง.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มหาวิทยาลัยสงขลานครินทร์. 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สืบค้นเมื่อ 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15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  <w:lang w:val="en-US"/>
        </w:rPr>
        <w:tab/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  <w:lang w:val="en-US"/>
        </w:rPr>
        <w:tab/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  <w:lang w:val="en-US"/>
        </w:rPr>
        <w:t>กันยายน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 xml:space="preserve"> 2568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,</w:t>
      </w:r>
      <w:r w:rsidR="00866228" w:rsidRPr="00534342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จา</w:t>
      </w:r>
      <w:r w:rsidR="00866228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ก</w:t>
      </w:r>
      <w:r w:rsidR="00462B11" w:rsidRPr="00534342">
        <w:rPr>
          <w:rFonts w:ascii="TH Sarabun New" w:hAnsi="TH Sarabun New" w:cs="TH Sarabun New"/>
          <w:color w:val="000000" w:themeColor="text1"/>
          <w:sz w:val="28"/>
          <w:szCs w:val="28"/>
          <w:cs/>
        </w:rPr>
        <w:t xml:space="preserve"> </w:t>
      </w:r>
      <w:r w:rsidR="008C6BA6" w:rsidRPr="00534342">
        <w:rPr>
          <w:rFonts w:ascii="TH Sarabun New" w:hAnsi="TH Sarabun New" w:cs="TH Sarabun New"/>
          <w:color w:val="000000" w:themeColor="text1"/>
          <w:sz w:val="28"/>
          <w:szCs w:val="28"/>
        </w:rPr>
        <w:t>https://shorturl.at/GsE2</w:t>
      </w:r>
      <w:r w:rsidR="00462B11" w:rsidRPr="00534342">
        <w:rPr>
          <w:rFonts w:ascii="TH Sarabun New" w:hAnsi="TH Sarabun New" w:cs="TH Sarabun New"/>
          <w:color w:val="000000" w:themeColor="text1"/>
          <w:sz w:val="28"/>
          <w:szCs w:val="28"/>
          <w:cs/>
        </w:rPr>
        <w:t>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เทพอนันต์ สมานวงศ์. (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2559).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การรอดชีวิตของแบคทีเรีย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โพรไบโอติกที่ห่อหุ้มด้วยวิธีเอนแคปซูเลชันใน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โยเกิร์ตนมข้าวโพด โยเกิร์ตนมวัว และโยเกิร์ตนม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ถั่วเหลืองเมื่อเก็บรักษาที่อุณหภูมิต่ำ.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สมุทรปราการ. วิทยาลัยเทคโนหัวเฉียวเฉลิมพระ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เกียรติ.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สืบค้นเมื่อ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15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กันยายน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2568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จาก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https://shorturl.at/4MBu8</w:t>
      </w:r>
      <w:r w:rsidR="008C6BA6" w:rsidRPr="00534342">
        <w:rPr>
          <w:rFonts w:ascii="TH Sarabun New" w:hAnsi="TH Sarabun New" w:cs="TH Sarabun New"/>
          <w:color w:val="000000" w:themeColor="text1"/>
          <w:sz w:val="28"/>
          <w:szCs w:val="28"/>
          <w:cs/>
        </w:rPr>
        <w:t>.</w:t>
      </w:r>
      <w:r w:rsidR="00D4415D" w:rsidRPr="00534342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D4415D" w:rsidRPr="00534342">
        <w:rPr>
          <w:rFonts w:ascii="TH Sarabun New" w:hAnsi="TH Sarabun New" w:cs="TH Sarabun New"/>
          <w:color w:val="000000" w:themeColor="text1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 w:themeColor="text1"/>
          <w:sz w:val="28"/>
          <w:szCs w:val="28"/>
        </w:rPr>
        <w:t xml:space="preserve">        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วงษาดี แจ้งอิ่ม และคณะ. (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2565).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ผลของสารห่อหุ้มเซลล์</w:t>
      </w:r>
      <w:r w:rsidR="00462B11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ที่ต่างกันต่อการเหลือรอดของ</w:t>
      </w:r>
      <w:r w:rsidR="00AD3B30" w:rsidRPr="00534342">
        <w:rPr>
          <w:rFonts w:ascii="TH Sarabun New" w:hAnsi="TH Sarabun New" w:cs="TH Sarabun New"/>
          <w:b/>
          <w:bCs/>
          <w:i/>
          <w:iCs/>
          <w:color w:val="000000"/>
          <w:sz w:val="28"/>
          <w:szCs w:val="28"/>
        </w:rPr>
        <w:t>Lactobacillus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 </w:t>
      </w:r>
      <w:r w:rsidR="00462B11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  <w:lang w:val="en-US"/>
        </w:rPr>
        <w:tab/>
      </w:r>
      <w:r w:rsidR="00462B11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  <w:lang w:val="en-US"/>
        </w:rPr>
        <w:tab/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>ในผลิตภัณฑ์ไอศกรีมซอร์เบทมะม่วง</w:t>
      </w:r>
      <w:r w:rsidR="00AD3B30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.</w:t>
      </w:r>
      <w:r w:rsidR="00462B11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สาขา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เทคโนโลยีการอาหารคณะวิทยาศาสตร์แ</w:t>
      </w:r>
      <w:r w:rsidR="00462B11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ละ</w:t>
      </w:r>
      <w:r w:rsidR="00462B11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เทคโนโลยี.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สืบค้นเมื่อ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15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กันยายน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256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8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, 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>จาก</w:t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AD3B30" w:rsidRPr="00534342">
        <w:rPr>
          <w:rFonts w:ascii="TH Sarabun New" w:hAnsi="TH Sarabun New" w:cs="TH Sarabun New"/>
          <w:color w:val="000000"/>
          <w:sz w:val="28"/>
          <w:szCs w:val="28"/>
        </w:rPr>
        <w:t>Journal Website.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  <w:t xml:space="preserve">      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</w:rPr>
        <w:t>Afzaal, Saeed, Ahmad,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</w:rPr>
        <w:t>(2019).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Functional </w:t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exploration of free and encapsulated</w:t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 </w:t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probiotic bacteria in yogurt and simulated </w:t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gastrointestinal conditions.</w:t>
      </w:r>
      <w:r w:rsidR="00CA5CD9" w:rsidRPr="00534342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="00CA5CD9" w:rsidRPr="00534342">
        <w:rPr>
          <w:rStyle w:val="ae"/>
          <w:rFonts w:ascii="TH Sarabun New" w:hAnsi="TH Sarabun New" w:cs="TH Sarabun New"/>
          <w:color w:val="000000"/>
          <w:sz w:val="28"/>
          <w:szCs w:val="28"/>
        </w:rPr>
        <w:t>Food Science &amp;</w:t>
      </w:r>
      <w:r w:rsidR="00CA5CD9" w:rsidRPr="00534342">
        <w:rPr>
          <w:rStyle w:val="ae"/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Style w:val="ae"/>
          <w:rFonts w:ascii="TH Sarabun New" w:hAnsi="TH Sarabun New" w:cs="TH Sarabun New"/>
          <w:color w:val="000000"/>
          <w:sz w:val="28"/>
          <w:szCs w:val="28"/>
        </w:rPr>
        <w:t>Nutrition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</w:rPr>
        <w:t>, 7(12), 3931–3940. Retrieved July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</w:rPr>
        <w:t>15, 2026, from PubMed Central (PMC)</w:t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CA5CD9" w:rsidRPr="00534342">
        <w:rPr>
          <w:rFonts w:ascii="TH Sarabun New" w:hAnsi="TH Sarabun New" w:cs="TH Sarabun New"/>
          <w:color w:val="000000"/>
          <w:sz w:val="28"/>
          <w:szCs w:val="28"/>
        </w:rPr>
        <w:t>Website.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  <w:t xml:space="preserve">      </w:t>
      </w:r>
    </w:p>
    <w:p w14:paraId="1C06ED05" w14:textId="7839A485" w:rsidR="00FF6879" w:rsidRPr="00534342" w:rsidRDefault="008C6BA6" w:rsidP="00CA5CD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="TH Sarabun New" w:hAnsi="TH Sarabun New" w:cs="TH Sarabun New"/>
          <w:color w:val="000000"/>
          <w:sz w:val="28"/>
          <w:szCs w:val="28"/>
        </w:rPr>
      </w:pPr>
      <w:r w:rsidRPr="00534342">
        <w:rPr>
          <w:rFonts w:ascii="TH Sarabun New" w:hAnsi="TH Sarabun New" w:cs="TH Sarabun New"/>
          <w:color w:val="000000"/>
          <w:sz w:val="28"/>
          <w:szCs w:val="28"/>
        </w:rPr>
        <w:t>Kamel,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Alsaleem</w:t>
      </w:r>
      <w:r w:rsidRPr="00534342">
        <w:rPr>
          <w:rFonts w:ascii="TH Sarabun New" w:hAnsi="TH Sarabun New" w:cs="TH Sarabun New"/>
          <w:color w:val="000000"/>
          <w:sz w:val="28"/>
          <w:szCs w:val="28"/>
          <w:cs/>
        </w:rPr>
        <w:t>.</w:t>
      </w:r>
      <w:r w:rsidR="00831AF5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(2021). </w:t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Addition of inulin to </w:t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probiotic yogurt: Viability of probiotic </w:t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bacteria (</w:t>
      </w:r>
      <w:r w:rsidRPr="00534342">
        <w:rPr>
          <w:rFonts w:ascii="TH Sarabun New" w:hAnsi="TH Sarabun New" w:cs="TH Sarabun New"/>
          <w:b/>
          <w:bCs/>
          <w:i/>
          <w:iCs/>
          <w:color w:val="000000"/>
          <w:sz w:val="28"/>
          <w:szCs w:val="28"/>
        </w:rPr>
        <w:t>Bifidobacterium bifidum</w:t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) and</w:t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sensory characteristics.</w:t>
      </w:r>
      <w:r w:rsidRPr="00534342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534342">
        <w:rPr>
          <w:rStyle w:val="ae"/>
          <w:rFonts w:ascii="TH Sarabun New" w:hAnsi="TH Sarabun New" w:cs="TH Sarabun New"/>
          <w:i w:val="0"/>
          <w:iCs w:val="0"/>
          <w:color w:val="000000"/>
          <w:sz w:val="28"/>
          <w:szCs w:val="28"/>
        </w:rPr>
        <w:t>Food Science &amp;</w:t>
      </w:r>
      <w:r w:rsidRPr="00534342">
        <w:rPr>
          <w:rStyle w:val="ae"/>
          <w:rFonts w:ascii="TH Sarabun New" w:hAnsi="TH Sarabun New" w:cs="TH Sarabun New"/>
          <w:i w:val="0"/>
          <w:iCs w:val="0"/>
          <w:color w:val="000000"/>
          <w:sz w:val="28"/>
          <w:szCs w:val="28"/>
        </w:rPr>
        <w:tab/>
      </w:r>
      <w:r w:rsidRPr="00534342">
        <w:rPr>
          <w:rStyle w:val="ae"/>
          <w:rFonts w:ascii="TH Sarabun New" w:hAnsi="TH Sarabun New" w:cs="TH Sarabun New"/>
          <w:i w:val="0"/>
          <w:iCs w:val="0"/>
          <w:color w:val="000000"/>
          <w:sz w:val="28"/>
          <w:szCs w:val="28"/>
        </w:rPr>
        <w:tab/>
      </w:r>
      <w:r w:rsidRPr="00534342">
        <w:rPr>
          <w:rStyle w:val="ae"/>
          <w:rFonts w:ascii="TH Sarabun New" w:hAnsi="TH Sarabun New" w:cs="TH Sarabun New"/>
          <w:i w:val="0"/>
          <w:iCs w:val="0"/>
          <w:color w:val="000000"/>
          <w:sz w:val="28"/>
          <w:szCs w:val="28"/>
        </w:rPr>
        <w:t>Nutrition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, 1743–1749. Retrieved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September 20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, 202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5</w:t>
      </w:r>
      <w:r w:rsidRPr="00534342">
        <w:rPr>
          <w:rFonts w:ascii="TH Sarabun New" w:eastAsiaTheme="minorHAnsi" w:hAnsi="TH Sarabun New" w:cs="TH Sarabun New"/>
          <w:color w:val="000000"/>
          <w:sz w:val="28"/>
          <w:szCs w:val="28"/>
          <w14:ligatures w14:val="standardContextual"/>
        </w:rPr>
        <w:t>.</w:t>
      </w:r>
      <w:r w:rsidR="00835A5E" w:rsidRPr="00534342">
        <w:rPr>
          <w:rFonts w:ascii="TH Sarabun New" w:eastAsiaTheme="minorHAnsi" w:hAnsi="TH Sarabun New" w:cs="TH Sarabun New"/>
          <w:color w:val="000000"/>
          <w:sz w:val="28"/>
          <w:szCs w:val="28"/>
          <w:cs/>
          <w14:ligatures w14:val="standardContextual"/>
        </w:rPr>
        <w:tab/>
      </w:r>
      <w:r w:rsidR="00835A5E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   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Parreidt, M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u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ller, &amp; Schmid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.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(2018). Alginate-based 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edible films and coatings for food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packaging applications.</w:t>
      </w:r>
      <w:r w:rsidRPr="00534342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Pr="00534342">
        <w:rPr>
          <w:rStyle w:val="ae"/>
          <w:rFonts w:ascii="TH Sarabun New" w:hAnsi="TH Sarabun New" w:cs="TH Sarabun New"/>
          <w:i w:val="0"/>
          <w:iCs w:val="0"/>
          <w:color w:val="000000"/>
          <w:sz w:val="28"/>
          <w:szCs w:val="28"/>
        </w:rPr>
        <w:t>Foods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, 7(10), 170. 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Retrieved </w:t>
      </w:r>
      <w:r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September 20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, 202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5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, from MDPI</w:t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Pr="00534342">
        <w:rPr>
          <w:rFonts w:ascii="TH Sarabun New" w:hAnsi="TH Sarabun New" w:cs="TH Sarabun New"/>
          <w:color w:val="000000"/>
          <w:sz w:val="28"/>
          <w:szCs w:val="28"/>
        </w:rPr>
        <w:t>Foods Website.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  <w:t xml:space="preserve">  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Rasheed,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Al-Rubaie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&amp;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Al-Saadi,</w:t>
      </w:r>
      <w:r w:rsidR="00831AF5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(2023).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Physicochemical characteristics, sensory</w:t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profile, probiotic, and starter cultures </w:t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viability of synbiotic yogurt supplemented</w:t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 xml:space="preserve">with inulin, </w:t>
      </w:r>
      <w:r w:rsidR="00FF6879" w:rsidRPr="00534342">
        <w:rPr>
          <w:color w:val="000000"/>
          <w:sz w:val="28"/>
          <w:szCs w:val="28"/>
        </w:rPr>
        <w:t>β</w:t>
      </w:r>
      <w:r w:rsidR="00FF6879" w:rsidRPr="00534342">
        <w:rPr>
          <w:rFonts w:ascii="TH Sarabun New" w:hAnsi="TH Sarabun New" w:cs="TH Sarabun New"/>
          <w:b/>
          <w:bCs/>
          <w:color w:val="000000"/>
          <w:sz w:val="28"/>
          <w:szCs w:val="28"/>
        </w:rPr>
        <w:t>-glucan, and Hi-maize.</w:t>
      </w:r>
      <w:r w:rsidR="00FF6879" w:rsidRPr="00534342">
        <w:rPr>
          <w:rStyle w:val="apple-converted-space"/>
          <w:rFonts w:ascii="TH Sarabun New" w:hAnsi="TH Sarabun New" w:cs="TH Sarabun New"/>
          <w:color w:val="000000"/>
          <w:sz w:val="28"/>
          <w:szCs w:val="28"/>
        </w:rPr>
        <w:t> </w:t>
      </w:r>
      <w:r w:rsidR="00FF6879" w:rsidRPr="00534342">
        <w:rPr>
          <w:rStyle w:val="ae"/>
          <w:rFonts w:ascii="TH Sarabun New" w:hAnsi="TH Sarabun New" w:cs="TH Sarabun New"/>
          <w:color w:val="000000"/>
          <w:sz w:val="28"/>
          <w:szCs w:val="28"/>
        </w:rPr>
        <w:t>Food</w:t>
      </w:r>
      <w:r w:rsidR="00FF6879" w:rsidRPr="00534342">
        <w:rPr>
          <w:rStyle w:val="ae"/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Style w:val="ae"/>
          <w:rFonts w:ascii="TH Sarabun New" w:hAnsi="TH Sarabun New" w:cs="TH Sarabun New"/>
          <w:color w:val="000000"/>
          <w:sz w:val="28"/>
          <w:szCs w:val="28"/>
        </w:rPr>
        <w:t>Science &amp; Nutrition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, 11(1), e70426.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Retrieved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September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15, 202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lang w:val="en-US"/>
        </w:rPr>
        <w:t>5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, from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ab/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PubMed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Central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  <w:cs/>
        </w:rPr>
        <w:t xml:space="preserve"> </w:t>
      </w:r>
      <w:r w:rsidR="00FF6879" w:rsidRPr="00534342">
        <w:rPr>
          <w:rFonts w:ascii="TH Sarabun New" w:hAnsi="TH Sarabun New" w:cs="TH Sarabun New"/>
          <w:color w:val="000000"/>
          <w:sz w:val="28"/>
          <w:szCs w:val="28"/>
        </w:rPr>
        <w:t>(PMC) Website.</w:t>
      </w:r>
    </w:p>
    <w:p w14:paraId="37588E31" w14:textId="0B3363C8" w:rsidR="00AC1AA7" w:rsidRPr="003E5F1A" w:rsidRDefault="00687DC5" w:rsidP="00205D26">
      <w:pPr>
        <w:rPr>
          <w:rFonts w:ascii="TH Sarabun New" w:hAnsi="TH Sarabun New" w:cs="TH Sarabun New"/>
          <w:color w:val="ED0000"/>
          <w:sz w:val="44"/>
          <w:szCs w:val="44"/>
          <w:lang w:val="en-US"/>
        </w:rPr>
      </w:pPr>
      <w:r w:rsidRPr="00A316D6">
        <w:rPr>
          <w:rFonts w:ascii="TH Sarabun New" w:hAnsi="TH Sarabun New" w:cs="TH Sarabun New"/>
          <w:color w:val="ED0000"/>
          <w:sz w:val="44"/>
          <w:szCs w:val="44"/>
        </w:rPr>
        <w:t xml:space="preserve"> </w:t>
      </w:r>
    </w:p>
    <w:p w14:paraId="4162CB5F" w14:textId="27CBF871" w:rsidR="00AC1AA7" w:rsidRPr="00A316D6" w:rsidRDefault="00AC1AA7" w:rsidP="00205D26">
      <w:pPr>
        <w:rPr>
          <w:rFonts w:ascii="TH Sarabun New" w:hAnsi="TH Sarabun New" w:cs="TH Sarabun New"/>
        </w:rPr>
      </w:pPr>
      <w:r w:rsidRPr="00A316D6">
        <w:rPr>
          <w:rFonts w:ascii="TH Sarabun New" w:hAnsi="TH Sarabun New" w:cs="TH Sarabun New"/>
          <w:cs/>
        </w:rPr>
        <w:tab/>
      </w:r>
      <w:r w:rsidR="00FF6879">
        <w:rPr>
          <w:rFonts w:ascii="TH Sarabun New" w:hAnsi="TH Sarabun New" w:cs="TH Sarabun New"/>
        </w:rPr>
        <w:t xml:space="preserve"> </w:t>
      </w:r>
    </w:p>
    <w:p w14:paraId="308378AF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3DA37439" w14:textId="77777777" w:rsidR="005A6568" w:rsidRPr="00A316D6" w:rsidRDefault="005A6568" w:rsidP="00205D26">
      <w:pPr>
        <w:rPr>
          <w:rFonts w:ascii="TH Sarabun New" w:hAnsi="TH Sarabun New" w:cs="TH Sarabun New"/>
        </w:rPr>
      </w:pPr>
    </w:p>
    <w:p w14:paraId="725BC761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0F6EDBBB" w14:textId="77777777" w:rsidR="00634576" w:rsidRPr="00A316D6" w:rsidRDefault="00634576" w:rsidP="00205D26">
      <w:pPr>
        <w:rPr>
          <w:rFonts w:ascii="TH Sarabun New" w:hAnsi="TH Sarabun New" w:cs="TH Sarabun New"/>
        </w:rPr>
      </w:pPr>
    </w:p>
    <w:p w14:paraId="6E1C58A8" w14:textId="77777777" w:rsidR="003D6C64" w:rsidRPr="00A316D6" w:rsidRDefault="003D6C64" w:rsidP="003D6C64">
      <w:pPr>
        <w:spacing w:after="240"/>
        <w:rPr>
          <w:rFonts w:ascii="TH Sarabun New" w:hAnsi="TH Sarabun New" w:cs="TH Sarabun New"/>
          <w:sz w:val="24"/>
          <w:szCs w:val="24"/>
          <w:lang w:val="en-US"/>
        </w:rPr>
      </w:pPr>
    </w:p>
    <w:sectPr w:rsidR="003D6C64" w:rsidRPr="00A316D6" w:rsidSect="00A316D6">
      <w:type w:val="continuous"/>
      <w:pgSz w:w="11906" w:h="16838"/>
      <w:pgMar w:top="1701" w:right="1440" w:bottom="1440" w:left="1701" w:header="1699" w:footer="720" w:gutter="0"/>
      <w:pgNumType w:start="1"/>
      <w:cols w:num="2" w:space="397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12D2595" w14:textId="77777777" w:rsidR="00A97697" w:rsidRDefault="00A97697">
      <w:pPr>
        <w:spacing w:after="0" w:line="240" w:lineRule="auto"/>
      </w:pPr>
      <w:r>
        <w:separator/>
      </w:r>
    </w:p>
  </w:endnote>
  <w:endnote w:type="continuationSeparator" w:id="0">
    <w:p w14:paraId="6F80B2B0" w14:textId="77777777" w:rsidR="00A97697" w:rsidRDefault="00A976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TH Sarabun PSK">
    <w:altName w:val="Cordia New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9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657651758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4"/>
        <w:szCs w:val="24"/>
      </w:rPr>
    </w:sdtEndPr>
    <w:sdtContent>
      <w:p w14:paraId="24615955" w14:textId="3DB21EE6" w:rsidR="00A316D6" w:rsidRPr="00A316D6" w:rsidRDefault="00A316D6">
        <w:pPr>
          <w:pStyle w:val="aa"/>
          <w:jc w:val="center"/>
          <w:rPr>
            <w:rFonts w:ascii="TH Sarabun New" w:hAnsi="TH Sarabun New" w:cs="TH Sarabun New"/>
            <w:sz w:val="24"/>
            <w:szCs w:val="24"/>
          </w:rPr>
        </w:pPr>
        <w:r>
          <w:rPr>
            <w:rFonts w:ascii="TH SarabunPSK" w:hAnsi="TH SarabunPSK" w:cs="TH SarabunPSK"/>
            <w:noProof/>
            <w:sz w:val="28"/>
            <w:cs/>
          </w:rPr>
          <w:drawing>
            <wp:anchor distT="0" distB="0" distL="114300" distR="114300" simplePos="0" relativeHeight="251662848" behindDoc="0" locked="0" layoutInCell="1" allowOverlap="1" wp14:anchorId="62CF5D6B" wp14:editId="1FD5C6F5">
              <wp:simplePos x="0" y="0"/>
              <wp:positionH relativeFrom="page">
                <wp:posOffset>28575</wp:posOffset>
              </wp:positionH>
              <wp:positionV relativeFrom="paragraph">
                <wp:posOffset>149225</wp:posOffset>
              </wp:positionV>
              <wp:extent cx="7834343" cy="668740"/>
              <wp:effectExtent l="0" t="0" r="0" b="0"/>
              <wp:wrapNone/>
              <wp:docPr id="1254678669" name="รูปภาพ 5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834343" cy="668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begin"/>
        </w:r>
        <w:r w:rsidRPr="00A316D6">
          <w:rPr>
            <w:rFonts w:ascii="TH Sarabun New" w:hAnsi="TH Sarabun New" w:cs="TH Sarabun New"/>
            <w:sz w:val="24"/>
            <w:szCs w:val="24"/>
          </w:rPr>
          <w:instrText xml:space="preserve"> PAGE   \* MERGEFORMAT </w:instrText>
        </w:r>
        <w:r w:rsidRPr="00A316D6">
          <w:rPr>
            <w:rFonts w:ascii="TH Sarabun New" w:hAnsi="TH Sarabun New" w:cs="TH Sarabun New"/>
            <w:sz w:val="24"/>
            <w:szCs w:val="24"/>
          </w:rPr>
          <w:fldChar w:fldCharType="separate"/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t>2</w:t>
        </w:r>
        <w:r w:rsidRPr="00A316D6">
          <w:rPr>
            <w:rFonts w:ascii="TH Sarabun New" w:hAnsi="TH Sarabun New" w:cs="TH Sarabun New"/>
            <w:noProof/>
            <w:sz w:val="24"/>
            <w:szCs w:val="24"/>
          </w:rPr>
          <w:fldChar w:fldCharType="end"/>
        </w:r>
      </w:p>
    </w:sdtContent>
  </w:sdt>
  <w:p w14:paraId="0000001A" w14:textId="35529F32" w:rsidR="00625E1C" w:rsidRDefault="00625E1C" w:rsidP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625E1C" w:rsidRDefault="00625E1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137B69" w14:textId="77777777" w:rsidR="00A97697" w:rsidRDefault="00A97697">
      <w:pPr>
        <w:spacing w:after="0" w:line="240" w:lineRule="auto"/>
      </w:pPr>
      <w:r>
        <w:separator/>
      </w:r>
    </w:p>
  </w:footnote>
  <w:footnote w:type="continuationSeparator" w:id="0">
    <w:p w14:paraId="30DCD442" w14:textId="77777777" w:rsidR="00A97697" w:rsidRDefault="00A976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6" w14:textId="77777777" w:rsidR="00625E1C" w:rsidRDefault="00A97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E4DA1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7" w14:textId="3D43B2D1" w:rsidR="00625E1C" w:rsidRPr="00E04681" w:rsidRDefault="00A316D6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  <w:lang w:val="en-US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692FCCEC" wp14:editId="4EB15009">
          <wp:simplePos x="0" y="0"/>
          <wp:positionH relativeFrom="page">
            <wp:posOffset>-1905</wp:posOffset>
          </wp:positionH>
          <wp:positionV relativeFrom="paragraph">
            <wp:posOffset>-1074420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8" w14:textId="77777777" w:rsidR="00625E1C" w:rsidRDefault="00A97697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052CD5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5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3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E1C"/>
    <w:rsid w:val="00024F67"/>
    <w:rsid w:val="00073D34"/>
    <w:rsid w:val="000B469E"/>
    <w:rsid w:val="000C7C4E"/>
    <w:rsid w:val="000F172D"/>
    <w:rsid w:val="00100F20"/>
    <w:rsid w:val="00107106"/>
    <w:rsid w:val="0015691D"/>
    <w:rsid w:val="00157FE7"/>
    <w:rsid w:val="00167A21"/>
    <w:rsid w:val="001A476B"/>
    <w:rsid w:val="001B495B"/>
    <w:rsid w:val="00205D26"/>
    <w:rsid w:val="00236AFD"/>
    <w:rsid w:val="00255250"/>
    <w:rsid w:val="00276D05"/>
    <w:rsid w:val="00294EA5"/>
    <w:rsid w:val="002A3073"/>
    <w:rsid w:val="002B74FC"/>
    <w:rsid w:val="002D1550"/>
    <w:rsid w:val="002F6AC1"/>
    <w:rsid w:val="00316A86"/>
    <w:rsid w:val="003A5D0C"/>
    <w:rsid w:val="003C1503"/>
    <w:rsid w:val="003C5E22"/>
    <w:rsid w:val="003C6FDA"/>
    <w:rsid w:val="003D6C64"/>
    <w:rsid w:val="003E5F1A"/>
    <w:rsid w:val="003F2ACA"/>
    <w:rsid w:val="00400E1D"/>
    <w:rsid w:val="00423E5F"/>
    <w:rsid w:val="004549BA"/>
    <w:rsid w:val="0045649C"/>
    <w:rsid w:val="00462B11"/>
    <w:rsid w:val="00462EAE"/>
    <w:rsid w:val="00487729"/>
    <w:rsid w:val="004C10D3"/>
    <w:rsid w:val="005074AF"/>
    <w:rsid w:val="00534342"/>
    <w:rsid w:val="00542598"/>
    <w:rsid w:val="005736EF"/>
    <w:rsid w:val="005A6568"/>
    <w:rsid w:val="005B1647"/>
    <w:rsid w:val="005B74DB"/>
    <w:rsid w:val="005F30DF"/>
    <w:rsid w:val="00625357"/>
    <w:rsid w:val="00625E1C"/>
    <w:rsid w:val="006275FE"/>
    <w:rsid w:val="00634576"/>
    <w:rsid w:val="00650487"/>
    <w:rsid w:val="00651952"/>
    <w:rsid w:val="0066646E"/>
    <w:rsid w:val="00667EAD"/>
    <w:rsid w:val="00687DC5"/>
    <w:rsid w:val="006A4E67"/>
    <w:rsid w:val="006B2922"/>
    <w:rsid w:val="006F143E"/>
    <w:rsid w:val="0074357D"/>
    <w:rsid w:val="00766D95"/>
    <w:rsid w:val="00774909"/>
    <w:rsid w:val="00785CF9"/>
    <w:rsid w:val="007C7A74"/>
    <w:rsid w:val="007E2BE9"/>
    <w:rsid w:val="007F110C"/>
    <w:rsid w:val="007F4214"/>
    <w:rsid w:val="007F6765"/>
    <w:rsid w:val="00805ED2"/>
    <w:rsid w:val="00831AF5"/>
    <w:rsid w:val="00835A5E"/>
    <w:rsid w:val="00842D09"/>
    <w:rsid w:val="00847754"/>
    <w:rsid w:val="00850753"/>
    <w:rsid w:val="00866228"/>
    <w:rsid w:val="00882428"/>
    <w:rsid w:val="008871DF"/>
    <w:rsid w:val="00894070"/>
    <w:rsid w:val="00896990"/>
    <w:rsid w:val="008C6BA6"/>
    <w:rsid w:val="008D5009"/>
    <w:rsid w:val="008D5E83"/>
    <w:rsid w:val="008F729C"/>
    <w:rsid w:val="00902BB1"/>
    <w:rsid w:val="00910F1B"/>
    <w:rsid w:val="00913BA9"/>
    <w:rsid w:val="00920858"/>
    <w:rsid w:val="00945C57"/>
    <w:rsid w:val="00962D14"/>
    <w:rsid w:val="009A7849"/>
    <w:rsid w:val="009D4530"/>
    <w:rsid w:val="009D7C12"/>
    <w:rsid w:val="009F366D"/>
    <w:rsid w:val="00A00569"/>
    <w:rsid w:val="00A316D6"/>
    <w:rsid w:val="00A731D0"/>
    <w:rsid w:val="00A85130"/>
    <w:rsid w:val="00A90D71"/>
    <w:rsid w:val="00A97697"/>
    <w:rsid w:val="00AC1AA7"/>
    <w:rsid w:val="00AC373F"/>
    <w:rsid w:val="00AD3B30"/>
    <w:rsid w:val="00AF6924"/>
    <w:rsid w:val="00AF7961"/>
    <w:rsid w:val="00B234B4"/>
    <w:rsid w:val="00B23592"/>
    <w:rsid w:val="00B56572"/>
    <w:rsid w:val="00B97245"/>
    <w:rsid w:val="00BC38EF"/>
    <w:rsid w:val="00BC4416"/>
    <w:rsid w:val="00BD4AA4"/>
    <w:rsid w:val="00C4435C"/>
    <w:rsid w:val="00C556EE"/>
    <w:rsid w:val="00CA5CD9"/>
    <w:rsid w:val="00CB547F"/>
    <w:rsid w:val="00CB79B2"/>
    <w:rsid w:val="00CC49B1"/>
    <w:rsid w:val="00CE2918"/>
    <w:rsid w:val="00CE555E"/>
    <w:rsid w:val="00CE696E"/>
    <w:rsid w:val="00D01781"/>
    <w:rsid w:val="00D4072F"/>
    <w:rsid w:val="00D4415D"/>
    <w:rsid w:val="00D52F7B"/>
    <w:rsid w:val="00D63ED6"/>
    <w:rsid w:val="00D70FFF"/>
    <w:rsid w:val="00D87675"/>
    <w:rsid w:val="00DB6249"/>
    <w:rsid w:val="00DF2C61"/>
    <w:rsid w:val="00DF6E5F"/>
    <w:rsid w:val="00E04681"/>
    <w:rsid w:val="00E11A81"/>
    <w:rsid w:val="00E22A04"/>
    <w:rsid w:val="00E22A5B"/>
    <w:rsid w:val="00E332B3"/>
    <w:rsid w:val="00E549BF"/>
    <w:rsid w:val="00EA239F"/>
    <w:rsid w:val="00EA5308"/>
    <w:rsid w:val="00EA5F9E"/>
    <w:rsid w:val="00EA7878"/>
    <w:rsid w:val="00EF1C9E"/>
    <w:rsid w:val="00EF3671"/>
    <w:rsid w:val="00EF3F13"/>
    <w:rsid w:val="00F0058D"/>
    <w:rsid w:val="00F82A90"/>
    <w:rsid w:val="00F84CF2"/>
    <w:rsid w:val="00FA37C2"/>
    <w:rsid w:val="00FE0AAB"/>
    <w:rsid w:val="00FF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382A35"/>
  <w15:docId w15:val="{4DF40712-C368-40CC-A202-523746B1F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7AC"/>
    <w:rPr>
      <w:lang w:val="en-GB"/>
    </w:rPr>
  </w:style>
  <w:style w:type="paragraph" w:styleId="1">
    <w:name w:val="heading 1"/>
    <w:basedOn w:val="a"/>
    <w:next w:val="a"/>
    <w:link w:val="10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หัวเรื่อง 1 อักขระ"/>
    <w:basedOn w:val="a0"/>
    <w:link w:val="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20">
    <w:name w:val="หัวเรื่อง 2 อักขระ"/>
    <w:basedOn w:val="a0"/>
    <w:link w:val="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a4">
    <w:name w:val="No Spacing"/>
    <w:link w:val="a5"/>
    <w:uiPriority w:val="1"/>
    <w:qFormat/>
    <w:rsid w:val="000921BF"/>
    <w:pPr>
      <w:spacing w:after="0" w:line="240" w:lineRule="auto"/>
    </w:pPr>
  </w:style>
  <w:style w:type="character" w:customStyle="1" w:styleId="a5">
    <w:name w:val="ไม่มีการเว้นระยะห่าง อักขระ"/>
    <w:basedOn w:val="a0"/>
    <w:link w:val="a4"/>
    <w:uiPriority w:val="1"/>
    <w:rsid w:val="003F56CE"/>
  </w:style>
  <w:style w:type="table" w:styleId="a6">
    <w:name w:val="Table Grid"/>
    <w:basedOn w:val="a1"/>
    <w:uiPriority w:val="59"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311561"/>
    <w:rPr>
      <w:color w:val="0563C1" w:themeColor="hyperlink"/>
      <w:u w:val="single"/>
    </w:rPr>
  </w:style>
  <w:style w:type="character" w:customStyle="1" w:styleId="UnresolvedMention1">
    <w:name w:val="Unresolved Mention1"/>
    <w:basedOn w:val="a0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a8">
    <w:name w:val="header"/>
    <w:basedOn w:val="a"/>
    <w:link w:val="a9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7B1B14"/>
    <w:rPr>
      <w:lang w:val="en-GB"/>
    </w:rPr>
  </w:style>
  <w:style w:type="paragraph" w:styleId="aa">
    <w:name w:val="footer"/>
    <w:basedOn w:val="a"/>
    <w:link w:val="ab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7B1B14"/>
    <w:rPr>
      <w:lang w:val="en-GB"/>
    </w:rPr>
  </w:style>
  <w:style w:type="paragraph" w:styleId="ac">
    <w:name w:val="List Paragraph"/>
    <w:basedOn w:val="a"/>
    <w:uiPriority w:val="34"/>
    <w:qFormat/>
    <w:rsid w:val="00743FE2"/>
    <w:pPr>
      <w:ind w:left="720"/>
      <w:contextualSpacing/>
    </w:pPr>
  </w:style>
  <w:style w:type="paragraph" w:styleId="ad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a0"/>
    <w:rsid w:val="00882428"/>
  </w:style>
  <w:style w:type="character" w:customStyle="1" w:styleId="oypena">
    <w:name w:val="oypena"/>
    <w:basedOn w:val="a0"/>
    <w:rsid w:val="00024F67"/>
  </w:style>
  <w:style w:type="character" w:styleId="ae">
    <w:name w:val="Emphasis"/>
    <w:basedOn w:val="a0"/>
    <w:uiPriority w:val="20"/>
    <w:qFormat/>
    <w:rsid w:val="00024F67"/>
    <w:rPr>
      <w:i/>
      <w:iCs/>
    </w:rPr>
  </w:style>
  <w:style w:type="paragraph" w:customStyle="1" w:styleId="paragraph">
    <w:name w:val="paragraph"/>
    <w:basedOn w:val="a"/>
    <w:rsid w:val="00024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a0"/>
    <w:rsid w:val="00634576"/>
  </w:style>
  <w:style w:type="character" w:customStyle="1" w:styleId="scxw158737178">
    <w:name w:val="scxw158737178"/>
    <w:basedOn w:val="a0"/>
    <w:rsid w:val="00634576"/>
  </w:style>
  <w:style w:type="character" w:customStyle="1" w:styleId="spellingerror">
    <w:name w:val="spellingerror"/>
    <w:basedOn w:val="a0"/>
    <w:rsid w:val="00634576"/>
  </w:style>
  <w:style w:type="paragraph" w:styleId="af">
    <w:name w:val="Balloon Text"/>
    <w:basedOn w:val="a"/>
    <w:link w:val="af0"/>
    <w:uiPriority w:val="99"/>
    <w:semiHidden/>
    <w:unhideWhenUsed/>
    <w:rsid w:val="006275F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0">
    <w:name w:val="ข้อความบอลลูน อักขระ"/>
    <w:basedOn w:val="a0"/>
    <w:link w:val="af"/>
    <w:uiPriority w:val="99"/>
    <w:semiHidden/>
    <w:rsid w:val="006275FE"/>
    <w:rPr>
      <w:rFonts w:ascii="Tahoma" w:hAnsi="Tahoma" w:cs="Angsana New"/>
      <w:sz w:val="16"/>
      <w:szCs w:val="20"/>
      <w:lang w:val="en-GB"/>
    </w:rPr>
  </w:style>
  <w:style w:type="character" w:styleId="af1">
    <w:name w:val="Unresolved Mention"/>
    <w:basedOn w:val="a0"/>
    <w:uiPriority w:val="99"/>
    <w:semiHidden/>
    <w:unhideWhenUsed/>
    <w:rsid w:val="004C10D3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4C10D3"/>
    <w:rPr>
      <w:color w:val="954F72" w:themeColor="followedHyperlink"/>
      <w:u w:val="single"/>
    </w:rPr>
  </w:style>
  <w:style w:type="character" w:customStyle="1" w:styleId="apple-converted-space">
    <w:name w:val="apple-converted-space"/>
    <w:basedOn w:val="a0"/>
    <w:rsid w:val="005736EF"/>
  </w:style>
  <w:style w:type="paragraph" w:customStyle="1" w:styleId="p1">
    <w:name w:val="p1"/>
    <w:basedOn w:val="a"/>
    <w:rsid w:val="008D5009"/>
    <w:pPr>
      <w:spacing w:after="0" w:line="240" w:lineRule="auto"/>
    </w:pPr>
    <w:rPr>
      <w:rFonts w:ascii="Helvetica" w:eastAsia="Times New Roman" w:hAnsi="Helvetica" w:cs="Tahoma"/>
      <w:color w:val="000000"/>
      <w:sz w:val="15"/>
      <w:szCs w:val="15"/>
      <w:lang w:val="en-US"/>
    </w:rPr>
  </w:style>
  <w:style w:type="character" w:styleId="af3">
    <w:name w:val="Placeholder Text"/>
    <w:basedOn w:val="a0"/>
    <w:uiPriority w:val="99"/>
    <w:semiHidden/>
    <w:rsid w:val="003E5F1A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28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8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3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41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9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87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2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1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3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9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9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MYfgPZsS+jXkYemVXiWuqElDTQA==">CgMxLjA4AHIhMWF0SDlua1FLRDBnMmtOa3dock5JbDBJeG9MWnhkam1J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E505529B-ED69-4D1E-B5D7-9D837675C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2215</Words>
  <Characters>12629</Characters>
  <Application>Microsoft Office Word</Application>
  <DocSecurity>0</DocSecurity>
  <Lines>105</Lines>
  <Paragraphs>29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นันทิชา ทองคำ</cp:lastModifiedBy>
  <cp:revision>2</cp:revision>
  <cp:lastPrinted>2026-07-15T13:19:00Z</cp:lastPrinted>
  <dcterms:created xsi:type="dcterms:W3CDTF">2026-07-15T13:49:00Z</dcterms:created>
  <dcterms:modified xsi:type="dcterms:W3CDTF">2026-07-15T13:49:00Z</dcterms:modified>
</cp:coreProperties>
</file>