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3" w14:textId="394DA1DF" w:rsidR="00090BD3" w:rsidRPr="00814997" w:rsidRDefault="00090BD3">
      <w:pPr>
        <w:pBdr>
          <w:top w:val="nil"/>
          <w:left w:val="nil"/>
          <w:bottom w:val="nil"/>
          <w:right w:val="nil"/>
          <w:between w:val="nil"/>
        </w:pBdr>
        <w:spacing w:after="0" w:line="240" w:lineRule="auto"/>
        <w:jc w:val="both"/>
        <w:rPr>
          <w:rFonts w:ascii="TH Sarabun New" w:eastAsia="TH Sarabun PSK" w:hAnsi="TH Sarabun New" w:cs="TH Sarabun New"/>
          <w:color w:val="000000"/>
          <w:sz w:val="32"/>
          <w:szCs w:val="32"/>
          <w:cs/>
          <w:lang w:val="en-US"/>
        </w:rPr>
      </w:pPr>
    </w:p>
    <w:p w14:paraId="1CCB1D38" w14:textId="1886CFCF" w:rsidR="002A03DD" w:rsidRPr="00814997" w:rsidRDefault="00D0602B" w:rsidP="00C41CDB">
      <w:pPr>
        <w:pStyle w:val="BlockText"/>
      </w:pPr>
      <w:r w:rsidRPr="00814997">
        <w:t>Development of a Biofilm from Pleurotus sajor-caju Mycelium Using the Cast Film Technique to Enhance Mineral Nutrient Uptake and Growth of Brassica spp.</w:t>
      </w:r>
    </w:p>
    <w:p w14:paraId="525C619E" w14:textId="7963CA1B" w:rsidR="004C2435" w:rsidRPr="00814997" w:rsidRDefault="003F5ECE" w:rsidP="006B15F8">
      <w:pPr>
        <w:widowControl w:val="0"/>
        <w:pBdr>
          <w:top w:val="nil"/>
          <w:left w:val="nil"/>
          <w:bottom w:val="nil"/>
          <w:right w:val="nil"/>
          <w:between w:val="nil"/>
        </w:pBdr>
        <w:spacing w:after="0" w:line="240" w:lineRule="auto"/>
        <w:ind w:left="215" w:right="-6"/>
        <w:jc w:val="center"/>
        <w:rPr>
          <w:rFonts w:ascii="TH Sarabun New" w:eastAsia="Sarabun" w:hAnsi="TH Sarabun New" w:cs="TH Sarabun New"/>
          <w:color w:val="000000"/>
          <w:sz w:val="28"/>
          <w:szCs w:val="28"/>
          <w:vertAlign w:val="superscript"/>
          <w:lang w:val="en-US"/>
        </w:rPr>
      </w:pPr>
      <w:r w:rsidRPr="00814997">
        <w:rPr>
          <w:rFonts w:ascii="TH Sarabun New" w:eastAsia="Sarabun" w:hAnsi="TH Sarabun New" w:cs="TH Sarabun New"/>
          <w:noProof/>
          <w:color w:val="000000"/>
          <w:sz w:val="28"/>
          <w:szCs w:val="28"/>
          <w:lang w:val="en-US"/>
        </w:rPr>
        <w:t>P</w:t>
      </w:r>
      <w:r w:rsidR="002E6658" w:rsidRPr="00814997">
        <w:rPr>
          <w:rFonts w:ascii="TH Sarabun New" w:eastAsia="Sarabun" w:hAnsi="TH Sarabun New" w:cs="TH Sarabun New"/>
          <w:noProof/>
          <w:color w:val="000000"/>
          <w:sz w:val="28"/>
          <w:szCs w:val="28"/>
          <w:lang w:val="en-US"/>
        </w:rPr>
        <w:t>hitthayarat Boon-aiem</w:t>
      </w:r>
      <w:r w:rsidR="004C2435" w:rsidRPr="00814997">
        <w:rPr>
          <w:rFonts w:ascii="TH Sarabun New" w:eastAsia="Sarabun" w:hAnsi="TH Sarabun New" w:cs="TH Sarabun New"/>
          <w:color w:val="000000"/>
          <w:sz w:val="28"/>
          <w:szCs w:val="28"/>
          <w:vertAlign w:val="superscript"/>
          <w:lang w:val="en-US"/>
        </w:rPr>
        <w:t>1</w:t>
      </w:r>
      <w:r w:rsidR="004C2435" w:rsidRPr="00814997">
        <w:rPr>
          <w:rFonts w:ascii="TH Sarabun New" w:eastAsia="Sarabun" w:hAnsi="TH Sarabun New" w:cs="TH Sarabun New"/>
          <w:noProof/>
          <w:color w:val="000000"/>
          <w:sz w:val="28"/>
          <w:szCs w:val="28"/>
          <w:lang w:val="en-US"/>
        </w:rPr>
        <w:t xml:space="preserve">, </w:t>
      </w:r>
      <w:r w:rsidR="007350DB" w:rsidRPr="00814997">
        <w:rPr>
          <w:rFonts w:ascii="TH Sarabun New" w:eastAsia="Sarabun" w:hAnsi="TH Sarabun New" w:cs="TH Sarabun New"/>
          <w:noProof/>
          <w:color w:val="000000"/>
          <w:sz w:val="28"/>
          <w:szCs w:val="28"/>
          <w:lang w:val="en-US"/>
        </w:rPr>
        <w:t>Nichaphat Sirasuphanimit</w:t>
      </w:r>
      <w:r w:rsidR="004C2435" w:rsidRPr="00814997">
        <w:rPr>
          <w:rFonts w:ascii="TH Sarabun New" w:eastAsia="Sarabun" w:hAnsi="TH Sarabun New" w:cs="TH Sarabun New"/>
          <w:color w:val="000000"/>
          <w:sz w:val="28"/>
          <w:szCs w:val="28"/>
          <w:vertAlign w:val="superscript"/>
          <w:lang w:val="en-US"/>
        </w:rPr>
        <w:t>1</w:t>
      </w:r>
    </w:p>
    <w:p w14:paraId="191E86D1" w14:textId="215E57E2" w:rsidR="00B26C29" w:rsidRPr="00814997" w:rsidRDefault="00900F75" w:rsidP="006B15F8">
      <w:pPr>
        <w:widowControl w:val="0"/>
        <w:pBdr>
          <w:top w:val="nil"/>
          <w:left w:val="nil"/>
          <w:bottom w:val="nil"/>
          <w:right w:val="nil"/>
          <w:between w:val="nil"/>
        </w:pBdr>
        <w:spacing w:after="0" w:line="240" w:lineRule="auto"/>
        <w:ind w:left="215" w:right="-6"/>
        <w:jc w:val="center"/>
        <w:rPr>
          <w:rFonts w:ascii="TH Sarabun New" w:eastAsia="Sarabun" w:hAnsi="TH Sarabun New" w:cs="TH Sarabun New"/>
          <w:i/>
          <w:iCs/>
          <w:color w:val="000000"/>
          <w:sz w:val="24"/>
          <w:szCs w:val="24"/>
        </w:rPr>
      </w:pPr>
      <w:r w:rsidRPr="00814997">
        <w:rPr>
          <w:rFonts w:ascii="TH Sarabun New" w:eastAsia="Sarabun" w:hAnsi="TH Sarabun New" w:cs="TH Sarabun New"/>
          <w:i/>
          <w:iCs/>
          <w:color w:val="000000"/>
          <w:sz w:val="24"/>
          <w:szCs w:val="24"/>
          <w:vertAlign w:val="superscript"/>
          <w:lang w:val="en-US"/>
        </w:rPr>
        <w:t>1</w:t>
      </w:r>
      <w:r w:rsidRPr="00814997">
        <w:rPr>
          <w:rFonts w:ascii="TH Sarabun New" w:eastAsia="Sarabun" w:hAnsi="TH Sarabun New" w:cs="TH Sarabun New"/>
          <w:i/>
          <w:iCs/>
          <w:color w:val="000000"/>
          <w:sz w:val="24"/>
          <w:szCs w:val="24"/>
          <w:lang w:val="en-US"/>
        </w:rPr>
        <w:t>Princess Chulabho</w:t>
      </w:r>
      <w:r w:rsidR="00431859" w:rsidRPr="00814997">
        <w:rPr>
          <w:rFonts w:ascii="TH Sarabun New" w:eastAsia="Sarabun" w:hAnsi="TH Sarabun New" w:cs="TH Sarabun New"/>
          <w:i/>
          <w:iCs/>
          <w:color w:val="000000"/>
          <w:sz w:val="24"/>
          <w:szCs w:val="24"/>
          <w:lang w:val="en-US"/>
        </w:rPr>
        <w:t>rn Science High School Phitsanulok</w:t>
      </w:r>
      <w:r w:rsidR="00E254B7" w:rsidRPr="00814997">
        <w:rPr>
          <w:rFonts w:ascii="TH Sarabun New" w:eastAsia="Sarabun" w:hAnsi="TH Sarabun New" w:cs="TH Sarabun New"/>
          <w:i/>
          <w:iCs/>
          <w:color w:val="000000"/>
          <w:sz w:val="24"/>
          <w:szCs w:val="24"/>
          <w:lang w:val="en-US"/>
        </w:rPr>
        <w:t xml:space="preserve">, </w:t>
      </w:r>
      <w:r w:rsidR="00E254B7" w:rsidRPr="00814997">
        <w:rPr>
          <w:rFonts w:ascii="TH Sarabun New" w:eastAsia="Sarabun" w:hAnsi="TH Sarabun New" w:cs="TH Sarabun New"/>
          <w:i/>
          <w:iCs/>
          <w:color w:val="000000"/>
          <w:sz w:val="24"/>
          <w:szCs w:val="24"/>
        </w:rPr>
        <w:t>Makham Sung, Mueang Phitsanulok,</w:t>
      </w:r>
    </w:p>
    <w:p w14:paraId="0A62575C" w14:textId="77777777" w:rsidR="006B15F8" w:rsidRPr="00814997" w:rsidRDefault="00E254B7" w:rsidP="006B15F8">
      <w:pPr>
        <w:widowControl w:val="0"/>
        <w:pBdr>
          <w:top w:val="nil"/>
          <w:left w:val="nil"/>
          <w:bottom w:val="nil"/>
          <w:right w:val="nil"/>
          <w:between w:val="nil"/>
        </w:pBdr>
        <w:spacing w:after="0" w:line="240" w:lineRule="auto"/>
        <w:ind w:left="215" w:right="-6"/>
        <w:jc w:val="center"/>
        <w:rPr>
          <w:rFonts w:ascii="TH Sarabun New" w:eastAsia="Sarabun" w:hAnsi="TH Sarabun New" w:cs="TH Sarabun New"/>
          <w:b/>
          <w:bCs/>
          <w:i/>
          <w:iCs/>
          <w:color w:val="000000"/>
          <w:sz w:val="24"/>
          <w:szCs w:val="24"/>
          <w:lang w:val="en-US"/>
        </w:rPr>
      </w:pPr>
      <w:r w:rsidRPr="00814997">
        <w:rPr>
          <w:rFonts w:ascii="TH Sarabun New" w:eastAsia="Sarabun" w:hAnsi="TH Sarabun New" w:cs="TH Sarabun New"/>
          <w:i/>
          <w:iCs/>
          <w:color w:val="000000"/>
          <w:sz w:val="24"/>
          <w:szCs w:val="24"/>
        </w:rPr>
        <w:t>Phitsanulok 65000</w:t>
      </w:r>
      <w:r w:rsidR="006B15F8" w:rsidRPr="00814997">
        <w:rPr>
          <w:rFonts w:ascii="TH Sarabun New" w:eastAsia="Sarabun" w:hAnsi="TH Sarabun New" w:cs="TH Sarabun New"/>
          <w:i/>
          <w:iCs/>
          <w:color w:val="000000"/>
          <w:sz w:val="24"/>
          <w:szCs w:val="24"/>
          <w:lang w:val="en-US"/>
        </w:rPr>
        <w:t xml:space="preserve">, </w:t>
      </w:r>
      <w:r w:rsidRPr="00814997">
        <w:rPr>
          <w:rFonts w:ascii="TH Sarabun New" w:eastAsia="Sarabun" w:hAnsi="TH Sarabun New" w:cs="TH Sarabun New"/>
          <w:i/>
          <w:iCs/>
          <w:color w:val="000000"/>
          <w:sz w:val="24"/>
          <w:szCs w:val="24"/>
        </w:rPr>
        <w:t>Thailand</w:t>
      </w:r>
    </w:p>
    <w:p w14:paraId="3930E8F8" w14:textId="62E5E3C5" w:rsidR="004C2435" w:rsidRPr="00814997" w:rsidRDefault="004C2435" w:rsidP="006B15F8">
      <w:pPr>
        <w:widowControl w:val="0"/>
        <w:pBdr>
          <w:top w:val="nil"/>
          <w:left w:val="nil"/>
          <w:bottom w:val="nil"/>
          <w:right w:val="nil"/>
          <w:between w:val="nil"/>
        </w:pBdr>
        <w:spacing w:after="0" w:line="240" w:lineRule="auto"/>
        <w:ind w:right="-6"/>
        <w:jc w:val="center"/>
        <w:rPr>
          <w:rFonts w:ascii="TH Sarabun New" w:eastAsia="Sarabun" w:hAnsi="TH Sarabun New" w:cs="TH Sarabun New"/>
          <w:b/>
          <w:bCs/>
          <w:i/>
          <w:iCs/>
          <w:color w:val="000000"/>
          <w:sz w:val="24"/>
          <w:szCs w:val="24"/>
          <w:lang w:val="en-US"/>
        </w:rPr>
      </w:pPr>
      <w:r w:rsidRPr="00814997">
        <w:rPr>
          <w:rFonts w:ascii="TH Sarabun New" w:eastAsia="Sarabun" w:hAnsi="TH Sarabun New" w:cs="TH Sarabun New"/>
          <w:i/>
          <w:noProof/>
          <w:color w:val="000000"/>
          <w:sz w:val="24"/>
          <w:szCs w:val="24"/>
          <w:lang w:val="en-US"/>
        </w:rPr>
        <w:t>*E-mail:</w:t>
      </w:r>
      <w:r w:rsidR="00055C6C" w:rsidRPr="00814997">
        <w:rPr>
          <w:rFonts w:ascii="TH Sarabun New" w:eastAsia="Sarabun" w:hAnsi="TH Sarabun New" w:cs="TH Sarabun New"/>
          <w:i/>
          <w:noProof/>
          <w:color w:val="000000"/>
          <w:sz w:val="24"/>
          <w:szCs w:val="24"/>
          <w:lang w:val="en-US"/>
        </w:rPr>
        <w:t xml:space="preserve"> nichaphat.sir@pccpl.ac.th</w:t>
      </w:r>
    </w:p>
    <w:p w14:paraId="6CA67425" w14:textId="77777777" w:rsidR="004C2435" w:rsidRPr="00814997" w:rsidRDefault="004C2435" w:rsidP="00A53575">
      <w:pPr>
        <w:pStyle w:val="Heading7"/>
        <w:rPr>
          <w:rFonts w:ascii="TH Sarabun New" w:hAnsi="TH Sarabun New" w:cs="TH Sarabun New"/>
        </w:rPr>
      </w:pPr>
      <w:r w:rsidRPr="00814997">
        <w:rPr>
          <w:rFonts w:ascii="TH Sarabun New" w:hAnsi="TH Sarabun New" w:cs="TH Sarabun New"/>
        </w:rPr>
        <w:t xml:space="preserve">Abstract </w:t>
      </w:r>
    </w:p>
    <w:p w14:paraId="1099D8ED" w14:textId="77777777" w:rsidR="002A03DD" w:rsidRPr="00814997" w:rsidRDefault="002A03DD" w:rsidP="002A03DD">
      <w:pPr>
        <w:rPr>
          <w:rFonts w:ascii="TH Sarabun New" w:hAnsi="TH Sarabun New" w:cs="TH Sarabun New"/>
          <w:lang w:val="en-US"/>
        </w:rPr>
      </w:pPr>
    </w:p>
    <w:p w14:paraId="33A1568D" w14:textId="5048C023" w:rsidR="00423332" w:rsidRPr="003E626E" w:rsidRDefault="00423332" w:rsidP="001F3E74">
      <w:pPr>
        <w:spacing w:after="0" w:line="240" w:lineRule="auto"/>
        <w:ind w:firstLine="720"/>
        <w:jc w:val="both"/>
        <w:rPr>
          <w:rFonts w:ascii="TH Sarabun New" w:hAnsi="TH Sarabun New" w:cs="TH Sarabun New"/>
          <w:sz w:val="32"/>
          <w:szCs w:val="32"/>
          <w:lang w:val="en-US"/>
        </w:rPr>
      </w:pPr>
      <w:r w:rsidRPr="001F3E74">
        <w:rPr>
          <w:rFonts w:ascii="TH Sarabun New" w:hAnsi="TH Sarabun New" w:cs="TH Sarabun New"/>
          <w:sz w:val="32"/>
          <w:szCs w:val="32"/>
          <w:lang w:val="en-US"/>
        </w:rPr>
        <w:t>Brassica</w:t>
      </w:r>
      <w:r w:rsidRPr="003E626E">
        <w:rPr>
          <w:rFonts w:ascii="TH Sarabun New" w:hAnsi="TH Sarabun New" w:cs="TH Sarabun New"/>
          <w:sz w:val="32"/>
          <w:szCs w:val="32"/>
          <w:lang w:val="en-US"/>
        </w:rPr>
        <w:t xml:space="preserve"> crops are economically important plants but are unable to form arbuscular mycorrhizal associations with </w:t>
      </w:r>
      <w:r w:rsidRPr="001F3E74">
        <w:rPr>
          <w:rFonts w:ascii="TH Sarabun New" w:hAnsi="TH Sarabun New" w:cs="TH Sarabun New"/>
          <w:sz w:val="32"/>
          <w:szCs w:val="32"/>
          <w:lang w:val="en-US"/>
        </w:rPr>
        <w:t>arbuscular mycorrhizal fungi</w:t>
      </w:r>
      <w:r w:rsidRPr="003E626E">
        <w:rPr>
          <w:rFonts w:ascii="TH Sarabun New" w:hAnsi="TH Sarabun New" w:cs="TH Sarabun New"/>
          <w:sz w:val="32"/>
          <w:szCs w:val="32"/>
          <w:lang w:val="en-US"/>
        </w:rPr>
        <w:t xml:space="preserve"> (AMF) because isothiocyanates (ITCs) inhibit fungal growth. Therefore, this study developed a </w:t>
      </w:r>
      <w:r w:rsidRPr="00B933FA">
        <w:rPr>
          <w:rFonts w:ascii="TH Sarabun New" w:hAnsi="TH Sarabun New" w:cs="TH Sarabun New"/>
          <w:i/>
          <w:iCs/>
          <w:sz w:val="32"/>
          <w:szCs w:val="32"/>
          <w:lang w:val="en-US"/>
        </w:rPr>
        <w:t>Pleurotus</w:t>
      </w:r>
      <w:r w:rsidRPr="003E626E">
        <w:rPr>
          <w:rFonts w:ascii="TH Sarabun New" w:hAnsi="TH Sarabun New" w:cs="TH Sarabun New"/>
          <w:sz w:val="32"/>
          <w:szCs w:val="32"/>
          <w:lang w:val="en-US"/>
        </w:rPr>
        <w:t xml:space="preserve"> mycelium biofilm to promote fungal colonization inside plant roots as a fungal endophyte. The results showed that the most suitable biofilm preparation method was scraping the surface of the mycelium with an inoculating loop and wrapping it with aluminum foil, which promoted hyphal aggregation and extracellular matrix formation. The biofilm exhibited the greatest tolerance in the presence of ITCs from cabbage, with a survival rate of 46.08 ± 6.17%, and extracellular matrix production increased as ITC concentration increased. In addition, the </w:t>
      </w:r>
      <w:r w:rsidRPr="002561C2">
        <w:rPr>
          <w:rFonts w:ascii="TH Sarabun New" w:hAnsi="TH Sarabun New" w:cs="TH Sarabun New"/>
          <w:i/>
          <w:iCs/>
          <w:sz w:val="32"/>
          <w:szCs w:val="32"/>
          <w:lang w:val="en-US"/>
        </w:rPr>
        <w:t xml:space="preserve">Pleurotus </w:t>
      </w:r>
      <w:r w:rsidRPr="003E626E">
        <w:rPr>
          <w:rFonts w:ascii="TH Sarabun New" w:hAnsi="TH Sarabun New" w:cs="TH Sarabun New"/>
          <w:sz w:val="32"/>
          <w:szCs w:val="32"/>
          <w:lang w:val="en-US"/>
        </w:rPr>
        <w:t>mycelium biofilm enhanced the uptake of nitrogen, phosphorus, and potassium (NPK) to 56.40 ± 0.44, 2.64 ± 0.02, and 31.90 ± 0.25 mg g</w:t>
      </w:r>
      <w:r w:rsidRPr="003E626E">
        <w:rPr>
          <w:rFonts w:ascii="Cambria Math" w:hAnsi="Cambria Math" w:cs="Cambria Math"/>
          <w:sz w:val="32"/>
          <w:szCs w:val="32"/>
          <w:lang w:val="en-US"/>
        </w:rPr>
        <w:t>⁻</w:t>
      </w:r>
      <w:r w:rsidRPr="003E626E">
        <w:rPr>
          <w:rFonts w:ascii="TH Sarabun New" w:hAnsi="TH Sarabun New" w:cs="TH Sarabun New"/>
          <w:sz w:val="32"/>
          <w:szCs w:val="32"/>
          <w:lang w:val="en-US"/>
        </w:rPr>
        <w:t xml:space="preserve">¹ dry weight, respectively — approximately </w:t>
      </w:r>
      <w:r w:rsidR="002E1084">
        <w:rPr>
          <w:rFonts w:ascii="TH Sarabun New" w:hAnsi="TH Sarabun New" w:cs="TH Sarabun New"/>
          <w:sz w:val="32"/>
          <w:szCs w:val="32"/>
          <w:lang w:val="en-US"/>
        </w:rPr>
        <w:t xml:space="preserve">1.57 </w:t>
      </w:r>
      <w:r w:rsidR="002E1084" w:rsidRPr="002E1084">
        <w:rPr>
          <w:rFonts w:ascii="TH Sarabun New" w:hAnsi="TH Sarabun New" w:cs="TH Sarabun New"/>
          <w:sz w:val="32"/>
          <w:szCs w:val="32"/>
          <w:lang w:val="en-US"/>
        </w:rPr>
        <w:t>±</w:t>
      </w:r>
      <w:r w:rsidR="002E1084">
        <w:rPr>
          <w:rFonts w:ascii="TH Sarabun New" w:hAnsi="TH Sarabun New" w:cs="TH Sarabun New"/>
          <w:sz w:val="32"/>
          <w:szCs w:val="32"/>
          <w:lang w:val="en-US"/>
        </w:rPr>
        <w:t xml:space="preserve"> 0.02</w:t>
      </w:r>
      <w:r w:rsidRPr="003E626E">
        <w:rPr>
          <w:rFonts w:ascii="TH Sarabun New" w:hAnsi="TH Sarabun New" w:cs="TH Sarabun New"/>
          <w:sz w:val="32"/>
          <w:szCs w:val="32"/>
          <w:lang w:val="en-US"/>
        </w:rPr>
        <w:t xml:space="preserve">, </w:t>
      </w:r>
      <w:r w:rsidR="001F3E74">
        <w:rPr>
          <w:rFonts w:ascii="TH Sarabun New" w:hAnsi="TH Sarabun New" w:cs="TH Sarabun New"/>
          <w:sz w:val="32"/>
          <w:szCs w:val="32"/>
          <w:lang w:val="en-US"/>
        </w:rPr>
        <w:t xml:space="preserve">1.47 </w:t>
      </w:r>
      <w:r w:rsidR="001F3E74" w:rsidRPr="001F3E74">
        <w:rPr>
          <w:rFonts w:ascii="TH Sarabun New" w:hAnsi="TH Sarabun New" w:cs="TH Sarabun New"/>
          <w:sz w:val="32"/>
          <w:szCs w:val="32"/>
          <w:lang w:val="en-US"/>
        </w:rPr>
        <w:t>±</w:t>
      </w:r>
      <w:r w:rsidR="001F3E74">
        <w:rPr>
          <w:rFonts w:ascii="TH Sarabun New" w:hAnsi="TH Sarabun New" w:cs="TH Sarabun New"/>
          <w:sz w:val="32"/>
          <w:szCs w:val="32"/>
          <w:lang w:val="en-US"/>
        </w:rPr>
        <w:t xml:space="preserve"> 0.03</w:t>
      </w:r>
      <w:r w:rsidRPr="003E626E">
        <w:rPr>
          <w:rFonts w:ascii="TH Sarabun New" w:hAnsi="TH Sarabun New" w:cs="TH Sarabun New"/>
          <w:sz w:val="32"/>
          <w:szCs w:val="32"/>
          <w:lang w:val="en-US"/>
        </w:rPr>
        <w:t xml:space="preserve">, and </w:t>
      </w:r>
      <w:r w:rsidR="001F3E74">
        <w:rPr>
          <w:rFonts w:ascii="TH Sarabun New" w:hAnsi="TH Sarabun New" w:cs="TH Sarabun New"/>
          <w:sz w:val="32"/>
          <w:szCs w:val="32"/>
          <w:lang w:val="en-US"/>
        </w:rPr>
        <w:t xml:space="preserve">1.48 </w:t>
      </w:r>
      <w:r w:rsidR="001F3E74" w:rsidRPr="001F3E74">
        <w:rPr>
          <w:rFonts w:ascii="TH Sarabun New" w:hAnsi="TH Sarabun New" w:cs="TH Sarabun New"/>
          <w:sz w:val="32"/>
          <w:szCs w:val="32"/>
          <w:lang w:val="en-US"/>
        </w:rPr>
        <w:t>±</w:t>
      </w:r>
      <w:r w:rsidR="001F3E74">
        <w:rPr>
          <w:rFonts w:ascii="TH Sarabun New" w:hAnsi="TH Sarabun New" w:cs="TH Sarabun New"/>
          <w:sz w:val="32"/>
          <w:szCs w:val="32"/>
          <w:lang w:val="en-US"/>
        </w:rPr>
        <w:t xml:space="preserve"> 0.02</w:t>
      </w:r>
      <w:r w:rsidRPr="003E626E">
        <w:rPr>
          <w:rFonts w:ascii="TH Sarabun New" w:hAnsi="TH Sarabun New" w:cs="TH Sarabun New"/>
          <w:sz w:val="32"/>
          <w:szCs w:val="32"/>
          <w:lang w:val="en-US"/>
        </w:rPr>
        <w:t xml:space="preserve"> times higher than the control group — and promoted plant growth at an average rate of 0.76 ± 0.05 cm day</w:t>
      </w:r>
      <w:r w:rsidRPr="003E626E">
        <w:rPr>
          <w:rFonts w:ascii="Cambria Math" w:hAnsi="Cambria Math" w:cs="Cambria Math"/>
          <w:sz w:val="32"/>
          <w:szCs w:val="32"/>
          <w:lang w:val="en-US"/>
        </w:rPr>
        <w:t>⁻</w:t>
      </w:r>
      <w:r w:rsidRPr="003E626E">
        <w:rPr>
          <w:rFonts w:ascii="TH Sarabun New" w:hAnsi="TH Sarabun New" w:cs="TH Sarabun New"/>
          <w:sz w:val="32"/>
          <w:szCs w:val="32"/>
          <w:lang w:val="en-US"/>
        </w:rPr>
        <w:t>¹, compared to 0.22 ± 0.02 cm day</w:t>
      </w:r>
      <w:r w:rsidRPr="003E626E">
        <w:rPr>
          <w:rFonts w:ascii="Cambria Math" w:hAnsi="Cambria Math" w:cs="Cambria Math"/>
          <w:sz w:val="32"/>
          <w:szCs w:val="32"/>
          <w:lang w:val="en-US"/>
        </w:rPr>
        <w:t>⁻</w:t>
      </w:r>
      <w:r w:rsidRPr="003E626E">
        <w:rPr>
          <w:rFonts w:ascii="TH Sarabun New" w:hAnsi="TH Sarabun New" w:cs="TH Sarabun New"/>
          <w:sz w:val="32"/>
          <w:szCs w:val="32"/>
          <w:lang w:val="en-US"/>
        </w:rPr>
        <w:t>¹ in untreated plants. These findings suggest that the developed biofilm has potential for application as a biological product to improve nutrient uptake efficiency and promote plant growth.</w:t>
      </w:r>
    </w:p>
    <w:p w14:paraId="00000016" w14:textId="551577CA" w:rsidR="00090BD3" w:rsidRPr="00814997" w:rsidRDefault="004C2435" w:rsidP="002A71E2">
      <w:pPr>
        <w:spacing w:after="0" w:line="240" w:lineRule="auto"/>
        <w:jc w:val="both"/>
        <w:rPr>
          <w:rFonts w:ascii="TH Sarabun New" w:eastAsia="TH Sarabun PSK" w:hAnsi="TH Sarabun New" w:cs="TH Sarabun New"/>
          <w:noProof/>
          <w:sz w:val="28"/>
          <w:szCs w:val="28"/>
          <w:lang w:val="en-US"/>
        </w:rPr>
      </w:pPr>
      <w:r w:rsidRPr="00814997">
        <w:rPr>
          <w:rFonts w:ascii="TH Sarabun New" w:eastAsia="Sarabun" w:hAnsi="TH Sarabun New" w:cs="TH Sarabun New"/>
          <w:b/>
          <w:noProof/>
          <w:color w:val="000000"/>
          <w:sz w:val="28"/>
          <w:szCs w:val="28"/>
          <w:lang w:val="en-US"/>
        </w:rPr>
        <w:t xml:space="preserve">Keywords: </w:t>
      </w:r>
      <w:r w:rsidR="00600B0E" w:rsidRPr="00814997">
        <w:rPr>
          <w:rFonts w:ascii="TH Sarabun New" w:eastAsia="TH Sarabun PSK" w:hAnsi="TH Sarabun New" w:cs="TH Sarabun New"/>
          <w:noProof/>
          <w:sz w:val="28"/>
          <w:szCs w:val="28"/>
        </w:rPr>
        <w:t>Brassica crops</w:t>
      </w:r>
      <w:r w:rsidR="00600B0E" w:rsidRPr="00814997">
        <w:rPr>
          <w:rFonts w:ascii="TH Sarabun New" w:eastAsia="TH Sarabun PSK" w:hAnsi="TH Sarabun New" w:cs="TH Sarabun New"/>
          <w:noProof/>
          <w:sz w:val="28"/>
          <w:szCs w:val="28"/>
          <w:lang w:val="en-US"/>
        </w:rPr>
        <w:t xml:space="preserve">, </w:t>
      </w:r>
      <w:r w:rsidR="00110AB4" w:rsidRPr="00814997">
        <w:rPr>
          <w:rFonts w:ascii="TH Sarabun New" w:eastAsia="TH Sarabun PSK" w:hAnsi="TH Sarabun New" w:cs="TH Sarabun New"/>
          <w:noProof/>
          <w:sz w:val="28"/>
          <w:szCs w:val="28"/>
        </w:rPr>
        <w:t>Pleurotus, fungal endophyte</w:t>
      </w:r>
      <w:r w:rsidR="00382D6D" w:rsidRPr="00814997">
        <w:rPr>
          <w:rFonts w:ascii="TH Sarabun New" w:eastAsia="TH Sarabun PSK" w:hAnsi="TH Sarabun New" w:cs="TH Sarabun New"/>
          <w:noProof/>
          <w:sz w:val="28"/>
          <w:szCs w:val="28"/>
        </w:rPr>
        <w:t xml:space="preserve">, </w:t>
      </w:r>
      <w:r w:rsidR="006E7777" w:rsidRPr="00814997">
        <w:rPr>
          <w:rFonts w:ascii="TH Sarabun New" w:eastAsia="TH Sarabun PSK" w:hAnsi="TH Sarabun New" w:cs="TH Sarabun New"/>
          <w:noProof/>
          <w:sz w:val="28"/>
          <w:szCs w:val="28"/>
        </w:rPr>
        <w:t>biofilm</w:t>
      </w:r>
    </w:p>
    <w:p w14:paraId="00000017" w14:textId="77777777" w:rsidR="00090BD3" w:rsidRPr="00814997" w:rsidRDefault="00090BD3" w:rsidP="002A71E2">
      <w:pPr>
        <w:spacing w:after="0" w:line="240" w:lineRule="auto"/>
        <w:jc w:val="both"/>
        <w:rPr>
          <w:rFonts w:ascii="TH Sarabun New" w:eastAsia="TH Sarabun PSK" w:hAnsi="TH Sarabun New" w:cs="TH Sarabun New"/>
          <w:noProof/>
          <w:sz w:val="28"/>
          <w:szCs w:val="28"/>
          <w:lang w:val="en-US"/>
        </w:rPr>
      </w:pPr>
    </w:p>
    <w:p w14:paraId="00000018" w14:textId="77777777" w:rsidR="00090BD3" w:rsidRPr="00814997" w:rsidRDefault="00090BD3">
      <w:pPr>
        <w:pBdr>
          <w:top w:val="nil"/>
          <w:left w:val="nil"/>
          <w:bottom w:val="nil"/>
          <w:right w:val="nil"/>
          <w:between w:val="nil"/>
        </w:pBdr>
        <w:spacing w:after="0" w:line="240" w:lineRule="auto"/>
        <w:jc w:val="both"/>
        <w:rPr>
          <w:rFonts w:ascii="TH Sarabun New" w:eastAsia="TH Sarabun PSK" w:hAnsi="TH Sarabun New" w:cs="TH Sarabun New"/>
          <w:noProof/>
          <w:color w:val="000000"/>
          <w:sz w:val="32"/>
          <w:szCs w:val="32"/>
          <w:lang w:val="en-US"/>
        </w:rPr>
      </w:pPr>
    </w:p>
    <w:sectPr w:rsidR="00090BD3" w:rsidRPr="00814997">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430DC0D" w14:textId="77777777" w:rsidR="000C54E1" w:rsidRDefault="000C54E1">
      <w:pPr>
        <w:spacing w:after="0" w:line="240" w:lineRule="auto"/>
      </w:pPr>
      <w:r>
        <w:separator/>
      </w:r>
    </w:p>
  </w:endnote>
  <w:endnote w:type="continuationSeparator" w:id="0">
    <w:p w14:paraId="535F54CD" w14:textId="77777777" w:rsidR="000C54E1" w:rsidRDefault="000C54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H Sarabun New">
    <w:panose1 w:val="020B0604020202020204"/>
    <w:charset w:val="00"/>
    <w:family w:val="swiss"/>
    <w:pitch w:val="variable"/>
    <w:sig w:usb0="A100006F" w:usb1="5000205A" w:usb2="00000000" w:usb3="00000000" w:csb0="00010183" w:csb1="00000000"/>
  </w:font>
  <w:font w:name="Yu Gothic Light">
    <w:altName w:val="游ゴシック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TH SarabunPSK">
    <w:panose1 w:val="020B0500040200020003"/>
    <w:charset w:val="DE"/>
    <w:family w:val="swiss"/>
    <w:pitch w:val="variable"/>
    <w:sig w:usb0="A100006F" w:usb1="5000205A" w:usb2="00000000" w:usb3="00000000" w:csb0="00010193" w:csb1="00000000"/>
  </w:font>
  <w:font w:name="Sarabun">
    <w:altName w:val="Calibri"/>
    <w:panose1 w:val="00000500000000000000"/>
    <w:charset w:val="DE"/>
    <w:family w:val="auto"/>
    <w:pitch w:val="variable"/>
    <w:sig w:usb0="21000007" w:usb1="00000001" w:usb2="00000000" w:usb3="00000000" w:csb0="00010193"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H Sarabun PSK">
    <w:altName w:val="Cordia New"/>
    <w:panose1 w:val="020B0604020202020204"/>
    <w:charset w:val="00"/>
    <w:family w:val="auto"/>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Yu Mincho">
    <w:panose1 w:val="02020400000000000000"/>
    <w:charset w:val="80"/>
    <w:family w:val="roman"/>
    <w:notTrueType/>
    <w:pitch w:val="default"/>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1C"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9ECC32" w14:textId="57770E77" w:rsidR="00EC0167" w:rsidRPr="00483DEC" w:rsidRDefault="00FE3941" w:rsidP="00EC0167">
    <w:pPr>
      <w:pStyle w:val="Footer"/>
    </w:pPr>
    <w:r>
      <w:rPr>
        <w:rFonts w:ascii="TH SarabunPSK" w:hAnsi="TH SarabunPSK" w:cs="TH SarabunPSK"/>
        <w:noProof/>
        <w:sz w:val="28"/>
        <w:cs/>
      </w:rPr>
      <w:drawing>
        <wp:anchor distT="0" distB="0" distL="114300" distR="114300" simplePos="0" relativeHeight="251658243" behindDoc="0" locked="0" layoutInCell="1" allowOverlap="1" wp14:anchorId="0D72E2D2" wp14:editId="4FD5C7C5">
          <wp:simplePos x="0" y="0"/>
          <wp:positionH relativeFrom="page">
            <wp:align>left</wp:align>
          </wp:positionH>
          <wp:positionV relativeFrom="paragraph">
            <wp:posOffset>-60960</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1E"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C63E0E4" w14:textId="77777777" w:rsidR="000C54E1" w:rsidRDefault="000C54E1">
      <w:pPr>
        <w:spacing w:after="0" w:line="240" w:lineRule="auto"/>
      </w:pPr>
      <w:r>
        <w:separator/>
      </w:r>
    </w:p>
  </w:footnote>
  <w:footnote w:type="continuationSeparator" w:id="0">
    <w:p w14:paraId="4013CAA6" w14:textId="77777777" w:rsidR="000C54E1" w:rsidRDefault="000C54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19" w14:textId="7C705E43" w:rsidR="00090BD3" w:rsidRDefault="000C54E1">
    <w:pPr>
      <w:pBdr>
        <w:top w:val="nil"/>
        <w:left w:val="nil"/>
        <w:bottom w:val="nil"/>
        <w:right w:val="nil"/>
        <w:between w:val="nil"/>
      </w:pBdr>
      <w:tabs>
        <w:tab w:val="center" w:pos="4513"/>
        <w:tab w:val="right" w:pos="9026"/>
      </w:tabs>
      <w:spacing w:after="0" w:line="240" w:lineRule="auto"/>
      <w:rPr>
        <w:color w:val="000000"/>
      </w:rPr>
    </w:pPr>
    <w:r>
      <w:rPr>
        <w:color w:val="000000"/>
      </w:rPr>
      <w:pict w14:anchorId="1F59CF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595.3pt;height:841.9pt;z-index:-251658239;mso-wrap-edited:f;mso-width-percent:0;mso-height-percent:0;mso-position-horizontal:center;mso-position-horizontal-relative:margin;mso-position-vertical:center;mso-position-vertical-relative:margin;mso-width-percent:0;mso-height-percent:0">
          <v:imagedata r:id="rId1" o:title="image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1A" w14:textId="3F18BE53" w:rsidR="00090BD3" w:rsidRPr="0048372D" w:rsidRDefault="00FE3941" w:rsidP="00FE3941">
    <w:pPr>
      <w:spacing w:after="0" w:line="240" w:lineRule="auto"/>
      <w:rPr>
        <w:b/>
        <w:bCs/>
        <w:color w:val="000000"/>
      </w:rPr>
    </w:pPr>
    <w:r>
      <w:rPr>
        <w:noProof/>
      </w:rPr>
      <w:drawing>
        <wp:anchor distT="0" distB="0" distL="114300" distR="114300" simplePos="0" relativeHeight="251658242" behindDoc="1" locked="0" layoutInCell="1" allowOverlap="1" wp14:anchorId="334A5D8E" wp14:editId="523D5177">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23736">
      <w:rPr>
        <w:rFonts w:ascii="TH SarabunPSK" w:hAnsi="TH SarabunPSK" w:cs="TH SarabunPSK" w:hint="cs"/>
        <w:b/>
        <w:bCs/>
        <w:noProof/>
        <w:sz w:val="28"/>
        <w:szCs w:val="28"/>
        <w:cs/>
        <w:lang w:val="en-US"/>
      </w:rPr>
      <w:t xml:space="preserve">                 </w:t>
    </w:r>
    <w:r w:rsidR="00EC0167">
      <w:rPr>
        <w:rFonts w:ascii="TH SarabunPSK" w:hAnsi="TH SarabunPSK" w:cs="TH SarabunPSK" w:hint="cs"/>
        <w:b/>
        <w:bCs/>
        <w:noProof/>
        <w:sz w:val="28"/>
        <w:szCs w:val="28"/>
        <w:cs/>
        <w:lang w:val="en-US"/>
      </w:rPr>
      <w:t xml:space="preserve">        </w:t>
    </w:r>
    <w:r w:rsidR="00D23736">
      <w:rPr>
        <w:rFonts w:ascii="TH SarabunPSK" w:hAnsi="TH SarabunPSK" w:cs="TH SarabunPSK" w:hint="cs"/>
        <w:b/>
        <w:bCs/>
        <w:noProof/>
        <w:sz w:val="28"/>
        <w:szCs w:val="28"/>
        <w:cs/>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1B" w14:textId="7DDD35EF" w:rsidR="00090BD3" w:rsidRDefault="000C54E1">
    <w:pPr>
      <w:pBdr>
        <w:top w:val="nil"/>
        <w:left w:val="nil"/>
        <w:bottom w:val="nil"/>
        <w:right w:val="nil"/>
        <w:between w:val="nil"/>
      </w:pBdr>
      <w:tabs>
        <w:tab w:val="center" w:pos="4513"/>
        <w:tab w:val="right" w:pos="9026"/>
      </w:tabs>
      <w:spacing w:after="0" w:line="240" w:lineRule="auto"/>
      <w:rPr>
        <w:color w:val="000000"/>
      </w:rPr>
    </w:pPr>
    <w:r>
      <w:rPr>
        <w:color w:val="000000"/>
      </w:rPr>
      <w:pict w14:anchorId="1F607D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595.3pt;height:841.9pt;z-index:-251658240;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BD3"/>
    <w:rsid w:val="00010A37"/>
    <w:rsid w:val="00050E3B"/>
    <w:rsid w:val="00052957"/>
    <w:rsid w:val="00053F70"/>
    <w:rsid w:val="00055C6C"/>
    <w:rsid w:val="00074EED"/>
    <w:rsid w:val="00075399"/>
    <w:rsid w:val="00075FAC"/>
    <w:rsid w:val="000852E3"/>
    <w:rsid w:val="00090BD3"/>
    <w:rsid w:val="000942A5"/>
    <w:rsid w:val="000B6E65"/>
    <w:rsid w:val="000C54E1"/>
    <w:rsid w:val="000C5B4E"/>
    <w:rsid w:val="000D3BA8"/>
    <w:rsid w:val="000D6934"/>
    <w:rsid w:val="000F0F00"/>
    <w:rsid w:val="000F680A"/>
    <w:rsid w:val="00103AE5"/>
    <w:rsid w:val="00110AB4"/>
    <w:rsid w:val="00112E10"/>
    <w:rsid w:val="00124D0C"/>
    <w:rsid w:val="001315A5"/>
    <w:rsid w:val="00160C21"/>
    <w:rsid w:val="00170D59"/>
    <w:rsid w:val="00172FF4"/>
    <w:rsid w:val="001859FB"/>
    <w:rsid w:val="00196F3A"/>
    <w:rsid w:val="001A1E15"/>
    <w:rsid w:val="001A3290"/>
    <w:rsid w:val="001A658B"/>
    <w:rsid w:val="001B3D16"/>
    <w:rsid w:val="001C4197"/>
    <w:rsid w:val="001E4585"/>
    <w:rsid w:val="001F3E74"/>
    <w:rsid w:val="001F6027"/>
    <w:rsid w:val="002561C2"/>
    <w:rsid w:val="0026691B"/>
    <w:rsid w:val="00272013"/>
    <w:rsid w:val="002840C2"/>
    <w:rsid w:val="00287F29"/>
    <w:rsid w:val="002A03DD"/>
    <w:rsid w:val="002A209E"/>
    <w:rsid w:val="002A71E2"/>
    <w:rsid w:val="002D2F92"/>
    <w:rsid w:val="002D41D3"/>
    <w:rsid w:val="002E1084"/>
    <w:rsid w:val="002E2BBA"/>
    <w:rsid w:val="002E6658"/>
    <w:rsid w:val="002F099E"/>
    <w:rsid w:val="00300363"/>
    <w:rsid w:val="003047F5"/>
    <w:rsid w:val="00314273"/>
    <w:rsid w:val="00346533"/>
    <w:rsid w:val="003519FB"/>
    <w:rsid w:val="00355AE3"/>
    <w:rsid w:val="00382D6D"/>
    <w:rsid w:val="0039256F"/>
    <w:rsid w:val="00395B7F"/>
    <w:rsid w:val="003B57CF"/>
    <w:rsid w:val="003D5D29"/>
    <w:rsid w:val="003E626E"/>
    <w:rsid w:val="003E708D"/>
    <w:rsid w:val="003F5ECE"/>
    <w:rsid w:val="004073E5"/>
    <w:rsid w:val="0041533C"/>
    <w:rsid w:val="00423332"/>
    <w:rsid w:val="0042414F"/>
    <w:rsid w:val="00431859"/>
    <w:rsid w:val="00443634"/>
    <w:rsid w:val="00452531"/>
    <w:rsid w:val="00452D20"/>
    <w:rsid w:val="00454284"/>
    <w:rsid w:val="004557C8"/>
    <w:rsid w:val="004829B7"/>
    <w:rsid w:val="0048372D"/>
    <w:rsid w:val="004838BB"/>
    <w:rsid w:val="004A40CB"/>
    <w:rsid w:val="004C2435"/>
    <w:rsid w:val="004D3BBC"/>
    <w:rsid w:val="004E50F2"/>
    <w:rsid w:val="004E7DE1"/>
    <w:rsid w:val="004F1574"/>
    <w:rsid w:val="004F73D9"/>
    <w:rsid w:val="0050194B"/>
    <w:rsid w:val="00504120"/>
    <w:rsid w:val="005145D9"/>
    <w:rsid w:val="00521799"/>
    <w:rsid w:val="005348A7"/>
    <w:rsid w:val="00536278"/>
    <w:rsid w:val="005458C4"/>
    <w:rsid w:val="00570AD6"/>
    <w:rsid w:val="0058049E"/>
    <w:rsid w:val="00582570"/>
    <w:rsid w:val="00587FA9"/>
    <w:rsid w:val="005B2C50"/>
    <w:rsid w:val="005B57E7"/>
    <w:rsid w:val="005C6400"/>
    <w:rsid w:val="005D4CC6"/>
    <w:rsid w:val="005E0658"/>
    <w:rsid w:val="00600B0E"/>
    <w:rsid w:val="00622FD3"/>
    <w:rsid w:val="006458A7"/>
    <w:rsid w:val="00671735"/>
    <w:rsid w:val="00686C6A"/>
    <w:rsid w:val="006932F6"/>
    <w:rsid w:val="00693A99"/>
    <w:rsid w:val="00693F86"/>
    <w:rsid w:val="00695934"/>
    <w:rsid w:val="006A1E4B"/>
    <w:rsid w:val="006B15F8"/>
    <w:rsid w:val="006D12B7"/>
    <w:rsid w:val="006E16FC"/>
    <w:rsid w:val="006E7777"/>
    <w:rsid w:val="006F2DC9"/>
    <w:rsid w:val="006F4888"/>
    <w:rsid w:val="006F48AC"/>
    <w:rsid w:val="00700DB9"/>
    <w:rsid w:val="0070106B"/>
    <w:rsid w:val="00704EA6"/>
    <w:rsid w:val="0071268A"/>
    <w:rsid w:val="00727150"/>
    <w:rsid w:val="007350DB"/>
    <w:rsid w:val="00761E14"/>
    <w:rsid w:val="007868C5"/>
    <w:rsid w:val="007B6A78"/>
    <w:rsid w:val="007B7B36"/>
    <w:rsid w:val="007C3729"/>
    <w:rsid w:val="007C3750"/>
    <w:rsid w:val="007D1037"/>
    <w:rsid w:val="007F5C02"/>
    <w:rsid w:val="00802F7A"/>
    <w:rsid w:val="00814997"/>
    <w:rsid w:val="008232AA"/>
    <w:rsid w:val="00827269"/>
    <w:rsid w:val="00830207"/>
    <w:rsid w:val="008564DF"/>
    <w:rsid w:val="0086094A"/>
    <w:rsid w:val="0086132E"/>
    <w:rsid w:val="00875016"/>
    <w:rsid w:val="00882AD2"/>
    <w:rsid w:val="00883FC4"/>
    <w:rsid w:val="00884809"/>
    <w:rsid w:val="00892DD5"/>
    <w:rsid w:val="008D788E"/>
    <w:rsid w:val="008E2044"/>
    <w:rsid w:val="008E72E9"/>
    <w:rsid w:val="008F10C3"/>
    <w:rsid w:val="00900F75"/>
    <w:rsid w:val="0090288C"/>
    <w:rsid w:val="00911463"/>
    <w:rsid w:val="009229CD"/>
    <w:rsid w:val="00946BD0"/>
    <w:rsid w:val="00954DD3"/>
    <w:rsid w:val="00955228"/>
    <w:rsid w:val="00962C47"/>
    <w:rsid w:val="00996454"/>
    <w:rsid w:val="009B6D95"/>
    <w:rsid w:val="009D0849"/>
    <w:rsid w:val="009D6F84"/>
    <w:rsid w:val="009E0332"/>
    <w:rsid w:val="009E0713"/>
    <w:rsid w:val="009E621A"/>
    <w:rsid w:val="009E75FC"/>
    <w:rsid w:val="009F4C7D"/>
    <w:rsid w:val="009F587D"/>
    <w:rsid w:val="00A01796"/>
    <w:rsid w:val="00A15C9A"/>
    <w:rsid w:val="00A16FF4"/>
    <w:rsid w:val="00A22235"/>
    <w:rsid w:val="00A301B9"/>
    <w:rsid w:val="00A344FC"/>
    <w:rsid w:val="00A41B57"/>
    <w:rsid w:val="00A53575"/>
    <w:rsid w:val="00A53D74"/>
    <w:rsid w:val="00A5447B"/>
    <w:rsid w:val="00A61B08"/>
    <w:rsid w:val="00A647AF"/>
    <w:rsid w:val="00A81C37"/>
    <w:rsid w:val="00A90E28"/>
    <w:rsid w:val="00AA02D7"/>
    <w:rsid w:val="00AA24C6"/>
    <w:rsid w:val="00AB2172"/>
    <w:rsid w:val="00AD2BFC"/>
    <w:rsid w:val="00AE6C20"/>
    <w:rsid w:val="00B10027"/>
    <w:rsid w:val="00B26C29"/>
    <w:rsid w:val="00B32F76"/>
    <w:rsid w:val="00B348AE"/>
    <w:rsid w:val="00B47426"/>
    <w:rsid w:val="00B57C95"/>
    <w:rsid w:val="00B6432E"/>
    <w:rsid w:val="00B712D1"/>
    <w:rsid w:val="00B811CD"/>
    <w:rsid w:val="00B8696D"/>
    <w:rsid w:val="00B933FA"/>
    <w:rsid w:val="00BB1124"/>
    <w:rsid w:val="00BC077F"/>
    <w:rsid w:val="00BC44D1"/>
    <w:rsid w:val="00BD4C9D"/>
    <w:rsid w:val="00BE3A9E"/>
    <w:rsid w:val="00BF1BA4"/>
    <w:rsid w:val="00C01979"/>
    <w:rsid w:val="00C03D09"/>
    <w:rsid w:val="00C22D11"/>
    <w:rsid w:val="00C24BDE"/>
    <w:rsid w:val="00C413D8"/>
    <w:rsid w:val="00C41CDB"/>
    <w:rsid w:val="00C71EE4"/>
    <w:rsid w:val="00C752C1"/>
    <w:rsid w:val="00C96151"/>
    <w:rsid w:val="00CA27D2"/>
    <w:rsid w:val="00CC624F"/>
    <w:rsid w:val="00CD586D"/>
    <w:rsid w:val="00CE1C76"/>
    <w:rsid w:val="00CE2DC9"/>
    <w:rsid w:val="00CE6B75"/>
    <w:rsid w:val="00CF3C96"/>
    <w:rsid w:val="00D03B94"/>
    <w:rsid w:val="00D05743"/>
    <w:rsid w:val="00D0602B"/>
    <w:rsid w:val="00D12F82"/>
    <w:rsid w:val="00D16EC5"/>
    <w:rsid w:val="00D23736"/>
    <w:rsid w:val="00D270BF"/>
    <w:rsid w:val="00D42361"/>
    <w:rsid w:val="00D64417"/>
    <w:rsid w:val="00D66D13"/>
    <w:rsid w:val="00D764E9"/>
    <w:rsid w:val="00D84C85"/>
    <w:rsid w:val="00D86B03"/>
    <w:rsid w:val="00D9607D"/>
    <w:rsid w:val="00D970F3"/>
    <w:rsid w:val="00DA0396"/>
    <w:rsid w:val="00DD08DC"/>
    <w:rsid w:val="00DD1F5F"/>
    <w:rsid w:val="00DE0A7F"/>
    <w:rsid w:val="00DE4C4D"/>
    <w:rsid w:val="00DE4C69"/>
    <w:rsid w:val="00DF7F4D"/>
    <w:rsid w:val="00E0386D"/>
    <w:rsid w:val="00E254B7"/>
    <w:rsid w:val="00E26559"/>
    <w:rsid w:val="00E341C2"/>
    <w:rsid w:val="00E53796"/>
    <w:rsid w:val="00E54BFC"/>
    <w:rsid w:val="00E61F5E"/>
    <w:rsid w:val="00E7486C"/>
    <w:rsid w:val="00E84DE2"/>
    <w:rsid w:val="00E873B4"/>
    <w:rsid w:val="00E91801"/>
    <w:rsid w:val="00EA2C7B"/>
    <w:rsid w:val="00EB0B32"/>
    <w:rsid w:val="00EB0D20"/>
    <w:rsid w:val="00EB293E"/>
    <w:rsid w:val="00EB3D1D"/>
    <w:rsid w:val="00EB509C"/>
    <w:rsid w:val="00EC0167"/>
    <w:rsid w:val="00EE58D0"/>
    <w:rsid w:val="00EE5A74"/>
    <w:rsid w:val="00EE61BA"/>
    <w:rsid w:val="00EF4540"/>
    <w:rsid w:val="00F00541"/>
    <w:rsid w:val="00F02274"/>
    <w:rsid w:val="00F063CC"/>
    <w:rsid w:val="00F1677D"/>
    <w:rsid w:val="00F46ED3"/>
    <w:rsid w:val="00F51310"/>
    <w:rsid w:val="00F5777D"/>
    <w:rsid w:val="00F57DB7"/>
    <w:rsid w:val="00F67962"/>
    <w:rsid w:val="00F9269E"/>
    <w:rsid w:val="00FA2C5A"/>
    <w:rsid w:val="00FA42EC"/>
    <w:rsid w:val="00FB04D4"/>
    <w:rsid w:val="00FC00F8"/>
    <w:rsid w:val="00FD6DD8"/>
    <w:rsid w:val="00FE1C1B"/>
    <w:rsid w:val="00FE3941"/>
    <w:rsid w:val="00FE5790"/>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EA3FA"/>
  <w15:docId w15:val="{57C16EE1-6D9F-4102-A188-6167040C5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US" w:eastAsia="en-US" w:bidi="th-TH"/>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7AC"/>
    <w:rPr>
      <w:lang w:val="en-GB"/>
    </w:rPr>
  </w:style>
  <w:style w:type="paragraph" w:styleId="Heading1">
    <w:name w:val="heading 1"/>
    <w:basedOn w:val="Normal"/>
    <w:next w:val="Normal"/>
    <w:link w:val="Heading1Char"/>
    <w:uiPriority w:val="9"/>
    <w:qFormat/>
    <w:rsid w:val="00D367A3"/>
    <w:pPr>
      <w:keepNext/>
      <w:keepLines/>
      <w:spacing w:after="0" w:line="259" w:lineRule="auto"/>
      <w:jc w:val="center"/>
      <w:outlineLvl w:val="0"/>
    </w:pPr>
    <w:rPr>
      <w:rFonts w:ascii="TH Sarabun New" w:eastAsia="TH Sarabun New" w:hAnsi="TH Sarabun New" w:cs="TH Sarabun New"/>
      <w:b/>
      <w:color w:val="000000" w:themeColor="text1"/>
      <w:sz w:val="32"/>
      <w:szCs w:val="32"/>
      <w:lang w:val="en-US"/>
    </w:rPr>
  </w:style>
  <w:style w:type="paragraph" w:styleId="Heading2">
    <w:name w:val="heading 2"/>
    <w:basedOn w:val="Normal"/>
    <w:next w:val="Normal"/>
    <w:link w:val="Heading2Char"/>
    <w:uiPriority w:val="9"/>
    <w:unhideWhenUsed/>
    <w:qFormat/>
    <w:rsid w:val="00F14986"/>
    <w:pPr>
      <w:keepNext/>
      <w:keepLines/>
      <w:spacing w:before="40" w:after="0" w:line="259" w:lineRule="auto"/>
      <w:outlineLvl w:val="1"/>
    </w:pPr>
    <w:rPr>
      <w:rFonts w:ascii="TH Sarabun New" w:eastAsiaTheme="majorEastAsia" w:hAnsi="TH Sarabun New" w:cstheme="majorBidi"/>
      <w:b/>
      <w:color w:val="000000" w:themeColor="text1"/>
      <w:sz w:val="32"/>
      <w:szCs w:val="33"/>
      <w:lang w:val="en-US"/>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A53575"/>
    <w:pPr>
      <w:keepNext/>
      <w:widowControl w:val="0"/>
      <w:pBdr>
        <w:top w:val="nil"/>
        <w:left w:val="nil"/>
        <w:bottom w:val="nil"/>
        <w:right w:val="nil"/>
        <w:between w:val="nil"/>
      </w:pBdr>
      <w:spacing w:before="242" w:line="240" w:lineRule="auto"/>
      <w:ind w:right="3938"/>
      <w:jc w:val="right"/>
      <w:outlineLvl w:val="6"/>
    </w:pPr>
    <w:rPr>
      <w:rFonts w:ascii="TH SarabunPSK" w:eastAsia="Sarabun" w:hAnsi="TH SarabunPSK" w:cs="TH SarabunPSK"/>
      <w:b/>
      <w:noProof/>
      <w:color w:val="000000"/>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D367A3"/>
    <w:rPr>
      <w:rFonts w:ascii="TH Sarabun New" w:eastAsia="TH Sarabun New" w:hAnsi="TH Sarabun New" w:cs="TH Sarabun New"/>
      <w:b/>
      <w:color w:val="000000" w:themeColor="text1"/>
      <w:sz w:val="32"/>
      <w:szCs w:val="32"/>
    </w:rPr>
  </w:style>
  <w:style w:type="character" w:customStyle="1" w:styleId="Heading2Char">
    <w:name w:val="Heading 2 Char"/>
    <w:basedOn w:val="DefaultParagraphFont"/>
    <w:link w:val="Heading2"/>
    <w:uiPriority w:val="9"/>
    <w:rsid w:val="00F14986"/>
    <w:rPr>
      <w:rFonts w:ascii="TH Sarabun New" w:eastAsiaTheme="majorEastAsia" w:hAnsi="TH Sarabun New" w:cstheme="majorBidi"/>
      <w:b/>
      <w:color w:val="000000" w:themeColor="text1"/>
      <w:sz w:val="32"/>
      <w:szCs w:val="33"/>
    </w:rPr>
  </w:style>
  <w:style w:type="paragraph" w:styleId="NoSpacing">
    <w:name w:val="No Spacing"/>
    <w:link w:val="NoSpacingChar"/>
    <w:uiPriority w:val="1"/>
    <w:qFormat/>
    <w:rsid w:val="000921BF"/>
    <w:pPr>
      <w:spacing w:after="0" w:line="240" w:lineRule="auto"/>
    </w:pPr>
  </w:style>
  <w:style w:type="character" w:customStyle="1" w:styleId="NoSpacingChar">
    <w:name w:val="No Spacing Char"/>
    <w:basedOn w:val="DefaultParagraphFont"/>
    <w:link w:val="NoSpacing"/>
    <w:uiPriority w:val="1"/>
    <w:rsid w:val="003F56CE"/>
  </w:style>
  <w:style w:type="table" w:styleId="TableGrid">
    <w:name w:val="Table Grid"/>
    <w:basedOn w:val="TableNormal"/>
    <w:uiPriority w:val="39"/>
    <w:qFormat/>
    <w:rsid w:val="000B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11561"/>
    <w:rPr>
      <w:color w:val="0563C1" w:themeColor="hyperlink"/>
      <w:u w:val="single"/>
    </w:rPr>
  </w:style>
  <w:style w:type="character" w:styleId="UnresolvedMention">
    <w:name w:val="Unresolved Mention"/>
    <w:basedOn w:val="DefaultParagraphFont"/>
    <w:uiPriority w:val="99"/>
    <w:semiHidden/>
    <w:unhideWhenUsed/>
    <w:rsid w:val="00311561"/>
    <w:rPr>
      <w:color w:val="605E5C"/>
      <w:shd w:val="clear" w:color="auto" w:fill="E1DFDD"/>
    </w:rPr>
  </w:style>
  <w:style w:type="paragraph" w:styleId="Header">
    <w:name w:val="header"/>
    <w:basedOn w:val="Normal"/>
    <w:link w:val="HeaderChar"/>
    <w:uiPriority w:val="99"/>
    <w:unhideWhenUsed/>
    <w:rsid w:val="007B1B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1B14"/>
    <w:rPr>
      <w:lang w:val="en-GB"/>
    </w:rPr>
  </w:style>
  <w:style w:type="paragraph" w:styleId="Footer">
    <w:name w:val="footer"/>
    <w:basedOn w:val="Normal"/>
    <w:link w:val="FooterChar"/>
    <w:uiPriority w:val="99"/>
    <w:unhideWhenUsed/>
    <w:rsid w:val="007B1B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1B14"/>
    <w:rPr>
      <w:lang w:val="en-GB"/>
    </w:rPr>
  </w:style>
  <w:style w:type="paragraph" w:styleId="ListParagraph">
    <w:name w:val="List Paragraph"/>
    <w:basedOn w:val="Normal"/>
    <w:uiPriority w:val="34"/>
    <w:qFormat/>
    <w:rsid w:val="00743FE2"/>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lockText">
    <w:name w:val="Block Text"/>
    <w:basedOn w:val="Normal"/>
    <w:uiPriority w:val="99"/>
    <w:unhideWhenUsed/>
    <w:rsid w:val="00C41CDB"/>
    <w:pPr>
      <w:widowControl w:val="0"/>
      <w:pBdr>
        <w:top w:val="nil"/>
        <w:left w:val="nil"/>
        <w:bottom w:val="nil"/>
        <w:right w:val="nil"/>
        <w:between w:val="nil"/>
      </w:pBdr>
      <w:spacing w:line="263" w:lineRule="auto"/>
      <w:ind w:left="470" w:right="253"/>
      <w:jc w:val="center"/>
    </w:pPr>
    <w:rPr>
      <w:rFonts w:ascii="TH Sarabun New" w:eastAsia="TH SarabunPSK" w:hAnsi="TH Sarabun New" w:cs="TH Sarabun New"/>
      <w:b/>
      <w:bCs/>
      <w:color w:val="000000" w:themeColor="text1"/>
      <w:sz w:val="32"/>
      <w:szCs w:val="32"/>
    </w:rPr>
  </w:style>
  <w:style w:type="character" w:customStyle="1" w:styleId="Heading7Char">
    <w:name w:val="Heading 7 Char"/>
    <w:basedOn w:val="DefaultParagraphFont"/>
    <w:link w:val="Heading7"/>
    <w:uiPriority w:val="9"/>
    <w:rsid w:val="00A53575"/>
    <w:rPr>
      <w:rFonts w:ascii="TH SarabunPSK" w:eastAsia="Sarabun" w:hAnsi="TH SarabunPSK" w:cs="TH SarabunPSK"/>
      <w:b/>
      <w:noProof/>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3358341">
      <w:bodyDiv w:val="1"/>
      <w:marLeft w:val="0"/>
      <w:marRight w:val="0"/>
      <w:marTop w:val="0"/>
      <w:marBottom w:val="0"/>
      <w:divBdr>
        <w:top w:val="none" w:sz="0" w:space="0" w:color="auto"/>
        <w:left w:val="none" w:sz="0" w:space="0" w:color="auto"/>
        <w:bottom w:val="none" w:sz="0" w:space="0" w:color="auto"/>
        <w:right w:val="none" w:sz="0" w:space="0" w:color="auto"/>
      </w:divBdr>
      <w:divsChild>
        <w:div w:id="515002173">
          <w:marLeft w:val="0"/>
          <w:marRight w:val="0"/>
          <w:marTop w:val="0"/>
          <w:marBottom w:val="0"/>
          <w:divBdr>
            <w:top w:val="none" w:sz="0" w:space="0" w:color="auto"/>
            <w:left w:val="none" w:sz="0" w:space="0" w:color="auto"/>
            <w:bottom w:val="none" w:sz="0" w:space="0" w:color="auto"/>
            <w:right w:val="none" w:sz="0" w:space="0" w:color="auto"/>
          </w:divBdr>
          <w:divsChild>
            <w:div w:id="353196386">
              <w:marLeft w:val="0"/>
              <w:marRight w:val="0"/>
              <w:marTop w:val="0"/>
              <w:marBottom w:val="0"/>
              <w:divBdr>
                <w:top w:val="none" w:sz="0" w:space="0" w:color="auto"/>
                <w:left w:val="none" w:sz="0" w:space="0" w:color="auto"/>
                <w:bottom w:val="none" w:sz="0" w:space="0" w:color="auto"/>
                <w:right w:val="none" w:sz="0" w:space="0" w:color="auto"/>
              </w:divBdr>
              <w:divsChild>
                <w:div w:id="1836993612">
                  <w:marLeft w:val="0"/>
                  <w:marRight w:val="0"/>
                  <w:marTop w:val="0"/>
                  <w:marBottom w:val="0"/>
                  <w:divBdr>
                    <w:top w:val="none" w:sz="0" w:space="0" w:color="auto"/>
                    <w:left w:val="none" w:sz="0" w:space="0" w:color="auto"/>
                    <w:bottom w:val="none" w:sz="0" w:space="0" w:color="auto"/>
                    <w:right w:val="none" w:sz="0" w:space="0" w:color="auto"/>
                  </w:divBdr>
                  <w:divsChild>
                    <w:div w:id="113090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72183">
      <w:bodyDiv w:val="1"/>
      <w:marLeft w:val="0"/>
      <w:marRight w:val="0"/>
      <w:marTop w:val="0"/>
      <w:marBottom w:val="0"/>
      <w:divBdr>
        <w:top w:val="none" w:sz="0" w:space="0" w:color="auto"/>
        <w:left w:val="none" w:sz="0" w:space="0" w:color="auto"/>
        <w:bottom w:val="none" w:sz="0" w:space="0" w:color="auto"/>
        <w:right w:val="none" w:sz="0" w:space="0" w:color="auto"/>
      </w:divBdr>
      <w:divsChild>
        <w:div w:id="1554149954">
          <w:marLeft w:val="0"/>
          <w:marRight w:val="0"/>
          <w:marTop w:val="0"/>
          <w:marBottom w:val="0"/>
          <w:divBdr>
            <w:top w:val="none" w:sz="0" w:space="0" w:color="auto"/>
            <w:left w:val="none" w:sz="0" w:space="0" w:color="auto"/>
            <w:bottom w:val="none" w:sz="0" w:space="0" w:color="auto"/>
            <w:right w:val="none" w:sz="0" w:space="0" w:color="auto"/>
          </w:divBdr>
          <w:divsChild>
            <w:div w:id="440229343">
              <w:marLeft w:val="0"/>
              <w:marRight w:val="0"/>
              <w:marTop w:val="0"/>
              <w:marBottom w:val="0"/>
              <w:divBdr>
                <w:top w:val="none" w:sz="0" w:space="0" w:color="auto"/>
                <w:left w:val="none" w:sz="0" w:space="0" w:color="auto"/>
                <w:bottom w:val="none" w:sz="0" w:space="0" w:color="auto"/>
                <w:right w:val="none" w:sz="0" w:space="0" w:color="auto"/>
              </w:divBdr>
              <w:divsChild>
                <w:div w:id="311646011">
                  <w:marLeft w:val="0"/>
                  <w:marRight w:val="0"/>
                  <w:marTop w:val="0"/>
                  <w:marBottom w:val="0"/>
                  <w:divBdr>
                    <w:top w:val="none" w:sz="0" w:space="0" w:color="auto"/>
                    <w:left w:val="none" w:sz="0" w:space="0" w:color="auto"/>
                    <w:bottom w:val="none" w:sz="0" w:space="0" w:color="auto"/>
                    <w:right w:val="none" w:sz="0" w:space="0" w:color="auto"/>
                  </w:divBdr>
                  <w:divsChild>
                    <w:div w:id="178765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702077">
      <w:bodyDiv w:val="1"/>
      <w:marLeft w:val="0"/>
      <w:marRight w:val="0"/>
      <w:marTop w:val="0"/>
      <w:marBottom w:val="0"/>
      <w:divBdr>
        <w:top w:val="none" w:sz="0" w:space="0" w:color="auto"/>
        <w:left w:val="none" w:sz="0" w:space="0" w:color="auto"/>
        <w:bottom w:val="none" w:sz="0" w:space="0" w:color="auto"/>
        <w:right w:val="none" w:sz="0" w:space="0" w:color="auto"/>
      </w:divBdr>
    </w:div>
    <w:div w:id="483203701">
      <w:bodyDiv w:val="1"/>
      <w:marLeft w:val="0"/>
      <w:marRight w:val="0"/>
      <w:marTop w:val="0"/>
      <w:marBottom w:val="0"/>
      <w:divBdr>
        <w:top w:val="none" w:sz="0" w:space="0" w:color="auto"/>
        <w:left w:val="none" w:sz="0" w:space="0" w:color="auto"/>
        <w:bottom w:val="none" w:sz="0" w:space="0" w:color="auto"/>
        <w:right w:val="none" w:sz="0" w:space="0" w:color="auto"/>
      </w:divBdr>
      <w:divsChild>
        <w:div w:id="418407628">
          <w:marLeft w:val="0"/>
          <w:marRight w:val="0"/>
          <w:marTop w:val="0"/>
          <w:marBottom w:val="0"/>
          <w:divBdr>
            <w:top w:val="none" w:sz="0" w:space="0" w:color="auto"/>
            <w:left w:val="none" w:sz="0" w:space="0" w:color="auto"/>
            <w:bottom w:val="none" w:sz="0" w:space="0" w:color="auto"/>
            <w:right w:val="none" w:sz="0" w:space="0" w:color="auto"/>
          </w:divBdr>
          <w:divsChild>
            <w:div w:id="2005349854">
              <w:marLeft w:val="0"/>
              <w:marRight w:val="0"/>
              <w:marTop w:val="0"/>
              <w:marBottom w:val="0"/>
              <w:divBdr>
                <w:top w:val="none" w:sz="0" w:space="0" w:color="auto"/>
                <w:left w:val="none" w:sz="0" w:space="0" w:color="auto"/>
                <w:bottom w:val="none" w:sz="0" w:space="0" w:color="auto"/>
                <w:right w:val="none" w:sz="0" w:space="0" w:color="auto"/>
              </w:divBdr>
              <w:divsChild>
                <w:div w:id="1728913784">
                  <w:marLeft w:val="0"/>
                  <w:marRight w:val="0"/>
                  <w:marTop w:val="0"/>
                  <w:marBottom w:val="0"/>
                  <w:divBdr>
                    <w:top w:val="none" w:sz="0" w:space="0" w:color="auto"/>
                    <w:left w:val="none" w:sz="0" w:space="0" w:color="auto"/>
                    <w:bottom w:val="none" w:sz="0" w:space="0" w:color="auto"/>
                    <w:right w:val="none" w:sz="0" w:space="0" w:color="auto"/>
                  </w:divBdr>
                  <w:divsChild>
                    <w:div w:id="89385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890387">
      <w:bodyDiv w:val="1"/>
      <w:marLeft w:val="0"/>
      <w:marRight w:val="0"/>
      <w:marTop w:val="0"/>
      <w:marBottom w:val="0"/>
      <w:divBdr>
        <w:top w:val="none" w:sz="0" w:space="0" w:color="auto"/>
        <w:left w:val="none" w:sz="0" w:space="0" w:color="auto"/>
        <w:bottom w:val="none" w:sz="0" w:space="0" w:color="auto"/>
        <w:right w:val="none" w:sz="0" w:space="0" w:color="auto"/>
      </w:divBdr>
    </w:div>
    <w:div w:id="1783454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2yFcWjeITCSX91xNxej+4K2XXA==">CgMxLjA4AHIhMU1VRGQ2VWR4bDN4dDN6cWxCVUhiQ3EtaTBncjQ4WER2</go:docsCustomData>
</go:gDocsCustomXmlDataStorage>
</file>

<file path=customXml/itemProps1.xml><?xml version="1.0" encoding="utf-8"?>
<ds:datastoreItem xmlns:ds="http://schemas.openxmlformats.org/officeDocument/2006/customXml" ds:itemID="{AB49568D-2275-4F9C-81DA-CE0E105533D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Pages>
  <Words>266</Words>
  <Characters>1518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THIS PC</dc:creator>
  <cp:keywords/>
  <cp:lastModifiedBy>นิชาภัทร ศิระศุภนิมิต</cp:lastModifiedBy>
  <cp:revision>48</cp:revision>
  <cp:lastPrinted>2026-05-15T22:57:00Z</cp:lastPrinted>
  <dcterms:created xsi:type="dcterms:W3CDTF">2026-07-12T02:08:00Z</dcterms:created>
  <dcterms:modified xsi:type="dcterms:W3CDTF">2026-07-14T06:31:00Z</dcterms:modified>
</cp:coreProperties>
</file>