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2AD6DDD" w14:textId="1956EFEC" w:rsidR="004C2435" w:rsidRPr="009472B8" w:rsidRDefault="009472B8" w:rsidP="0025083B">
      <w:pPr>
        <w:widowControl w:val="0"/>
        <w:pBdr>
          <w:top w:val="nil"/>
          <w:left w:val="nil"/>
          <w:bottom w:val="nil"/>
          <w:right w:val="nil"/>
          <w:between w:val="nil"/>
        </w:pBdr>
        <w:spacing w:line="263" w:lineRule="auto"/>
        <w:ind w:left="470" w:right="282"/>
        <w:jc w:val="center"/>
        <w:rPr>
          <w:rFonts w:ascii="TH SarabunPSK" w:eastAsia="Sarabun" w:hAnsi="TH SarabunPSK" w:cs="TH SarabunPSK"/>
          <w:b/>
          <w:bCs/>
          <w:noProof/>
          <w:color w:val="000000"/>
          <w:sz w:val="32"/>
          <w:szCs w:val="32"/>
        </w:rPr>
      </w:pPr>
      <w:r w:rsidRPr="009472B8">
        <w:rPr>
          <w:rFonts w:ascii="TH SarabunPSK" w:eastAsia="Sarabun" w:hAnsi="TH SarabunPSK" w:cs="TH SarabunPSK" w:hint="cs"/>
          <w:b/>
          <w:bCs/>
          <w:noProof/>
          <w:color w:val="000000"/>
          <w:sz w:val="32"/>
          <w:szCs w:val="32"/>
        </w:rPr>
        <w:t xml:space="preserve">Development of Nano-Biopesticides from Mature Mango Leaf and Rambutan Peel Extracts for the Inhibition of </w:t>
      </w:r>
      <w:r w:rsidRPr="009472B8">
        <w:rPr>
          <w:rFonts w:ascii="TH SarabunPSK" w:eastAsia="Sarabun" w:hAnsi="TH SarabunPSK" w:cs="TH SarabunPSK" w:hint="cs"/>
          <w:b/>
          <w:bCs/>
          <w:i/>
          <w:iCs/>
          <w:noProof/>
          <w:color w:val="000000"/>
          <w:sz w:val="32"/>
          <w:szCs w:val="32"/>
        </w:rPr>
        <w:t xml:space="preserve">Xanthomonas </w:t>
      </w:r>
      <w:r w:rsidR="0008478A" w:rsidRPr="0008478A">
        <w:rPr>
          <w:rFonts w:ascii="TH SarabunPSK" w:eastAsia="Sarabun" w:hAnsi="TH SarabunPSK" w:cs="TH SarabunPSK"/>
          <w:b/>
          <w:bCs/>
          <w:noProof/>
          <w:color w:val="000000"/>
          <w:sz w:val="32"/>
          <w:szCs w:val="32"/>
        </w:rPr>
        <w:t>sp.</w:t>
      </w:r>
      <w:r w:rsidRPr="009472B8">
        <w:rPr>
          <w:rFonts w:ascii="TH SarabunPSK" w:eastAsia="Sarabun" w:hAnsi="TH SarabunPSK" w:cs="TH SarabunPSK" w:hint="cs"/>
          <w:b/>
          <w:bCs/>
          <w:noProof/>
          <w:color w:val="000000"/>
          <w:sz w:val="32"/>
          <w:szCs w:val="32"/>
        </w:rPr>
        <w:t>, the Causal Agent of Citrus Canker in ‘Tubtim Siam’ Pomelo</w:t>
      </w:r>
    </w:p>
    <w:p w14:paraId="221EBBA9" w14:textId="5E39F2A0" w:rsidR="00DE0178" w:rsidRPr="00DE0178" w:rsidRDefault="009472B8" w:rsidP="0025083B">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szCs w:val="28"/>
          <w:lang w:val="en-US"/>
        </w:rPr>
      </w:pPr>
      <w:r w:rsidRPr="00DE0178">
        <w:rPr>
          <w:rFonts w:ascii="TH SarabunPSK" w:eastAsia="Sarabun" w:hAnsi="TH SarabunPSK" w:cs="TH SarabunPSK"/>
          <w:b/>
          <w:bCs/>
          <w:noProof/>
          <w:color w:val="000000"/>
          <w:sz w:val="28"/>
          <w:szCs w:val="28"/>
          <w:lang w:val="en-US"/>
        </w:rPr>
        <w:t>Orasa Sukaek</w:t>
      </w:r>
      <w:r w:rsidR="004C2435" w:rsidRPr="00DE0178">
        <w:rPr>
          <w:rFonts w:ascii="TH SarabunPSK" w:eastAsia="Sarabun" w:hAnsi="TH SarabunPSK" w:cs="TH SarabunPSK"/>
          <w:b/>
          <w:bCs/>
          <w:noProof/>
          <w:color w:val="000000"/>
          <w:sz w:val="28"/>
          <w:szCs w:val="28"/>
          <w:vertAlign w:val="superscript"/>
          <w:lang w:val="en-US"/>
        </w:rPr>
        <w:t>1</w:t>
      </w:r>
      <w:r w:rsidR="004C2435" w:rsidRPr="00DE0178">
        <w:rPr>
          <w:rFonts w:ascii="TH SarabunPSK" w:eastAsia="Sarabun" w:hAnsi="TH SarabunPSK" w:cs="TH SarabunPSK"/>
          <w:b/>
          <w:bCs/>
          <w:noProof/>
          <w:color w:val="000000"/>
          <w:sz w:val="28"/>
          <w:szCs w:val="28"/>
          <w:lang w:val="en-US"/>
        </w:rPr>
        <w:t>,</w:t>
      </w:r>
      <w:r w:rsidR="00DE0178">
        <w:rPr>
          <w:rFonts w:ascii="TH SarabunPSK" w:eastAsia="Sarabun" w:hAnsi="TH SarabunPSK" w:cs="TH SarabunPSK"/>
          <w:b/>
          <w:bCs/>
          <w:noProof/>
          <w:color w:val="000000"/>
          <w:sz w:val="28"/>
          <w:szCs w:val="28"/>
          <w:lang w:val="en-US"/>
        </w:rPr>
        <w:t xml:space="preserve"> </w:t>
      </w:r>
      <w:r w:rsidRPr="00DE0178">
        <w:rPr>
          <w:rFonts w:ascii="TH SarabunPSK" w:eastAsia="Sarabun" w:hAnsi="TH SarabunPSK" w:cs="TH SarabunPSK"/>
          <w:b/>
          <w:bCs/>
          <w:noProof/>
          <w:color w:val="000000"/>
          <w:sz w:val="28"/>
          <w:szCs w:val="28"/>
          <w:lang w:val="en-US"/>
        </w:rPr>
        <w:t>Radanatthakun Changsan</w:t>
      </w:r>
      <w:r w:rsidR="004C2435" w:rsidRPr="00DE0178">
        <w:rPr>
          <w:rFonts w:ascii="TH SarabunPSK" w:eastAsia="Sarabun" w:hAnsi="TH SarabunPSK" w:cs="TH SarabunPSK"/>
          <w:b/>
          <w:bCs/>
          <w:noProof/>
          <w:color w:val="000000"/>
          <w:sz w:val="28"/>
          <w:szCs w:val="28"/>
          <w:vertAlign w:val="superscript"/>
          <w:lang w:val="en-US"/>
        </w:rPr>
        <w:t>1</w:t>
      </w:r>
      <w:r w:rsidR="004C2435" w:rsidRPr="00DE0178">
        <w:rPr>
          <w:rFonts w:ascii="TH SarabunPSK" w:eastAsia="Sarabun" w:hAnsi="TH SarabunPSK" w:cs="TH SarabunPSK"/>
          <w:b/>
          <w:bCs/>
          <w:noProof/>
          <w:color w:val="000000"/>
          <w:sz w:val="28"/>
          <w:szCs w:val="28"/>
          <w:lang w:val="en-US"/>
        </w:rPr>
        <w:t xml:space="preserve">, </w:t>
      </w:r>
      <w:r w:rsidRPr="00DE0178">
        <w:rPr>
          <w:rFonts w:ascii="TH SarabunPSK" w:eastAsia="Sarabun" w:hAnsi="TH SarabunPSK" w:cs="TH SarabunPSK"/>
          <w:b/>
          <w:bCs/>
          <w:noProof/>
          <w:color w:val="000000"/>
          <w:sz w:val="28"/>
          <w:szCs w:val="28"/>
          <w:lang w:val="en-US"/>
        </w:rPr>
        <w:t>Piemsuk Yaowaphakon</w:t>
      </w:r>
      <w:r w:rsidR="004C2435" w:rsidRPr="00DE0178">
        <w:rPr>
          <w:rFonts w:ascii="TH SarabunPSK" w:eastAsia="Sarabun" w:hAnsi="TH SarabunPSK" w:cs="TH SarabunPSK"/>
          <w:b/>
          <w:bCs/>
          <w:noProof/>
          <w:color w:val="000000"/>
          <w:sz w:val="28"/>
          <w:szCs w:val="28"/>
          <w:vertAlign w:val="superscript"/>
          <w:lang w:val="en-US"/>
        </w:rPr>
        <w:t>1</w:t>
      </w:r>
      <w:r w:rsidR="00DE0178" w:rsidRPr="00DE0178">
        <w:rPr>
          <w:rFonts w:ascii="TH SarabunPSK" w:eastAsia="Sarabun" w:hAnsi="TH SarabunPSK" w:cs="TH SarabunPSK"/>
          <w:b/>
          <w:bCs/>
          <w:noProof/>
          <w:color w:val="000000"/>
          <w:sz w:val="28"/>
          <w:szCs w:val="28"/>
          <w:lang w:val="en-US"/>
        </w:rPr>
        <w:t xml:space="preserve"> ,</w:t>
      </w:r>
    </w:p>
    <w:p w14:paraId="525C619E" w14:textId="51FB35EF" w:rsidR="004C2435" w:rsidRPr="00DE0178" w:rsidRDefault="00A54254" w:rsidP="0025083B">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szCs w:val="28"/>
          <w:lang w:val="en-US"/>
        </w:rPr>
      </w:pPr>
      <w:r w:rsidRPr="00DE0178">
        <w:rPr>
          <w:rFonts w:ascii="TH SarabunPSK" w:eastAsia="Sarabun" w:hAnsi="TH SarabunPSK" w:cs="TH SarabunPSK"/>
          <w:b/>
          <w:bCs/>
          <w:noProof/>
          <w:color w:val="000000"/>
          <w:sz w:val="28"/>
          <w:szCs w:val="28"/>
          <w:lang w:val="en-US"/>
        </w:rPr>
        <w:t>Anuruth Meedsen</w:t>
      </w:r>
      <w:r w:rsidRPr="00DE0178">
        <w:rPr>
          <w:rFonts w:ascii="TH SarabunPSK" w:eastAsia="Sarabun" w:hAnsi="TH SarabunPSK" w:cs="TH SarabunPSK"/>
          <w:b/>
          <w:bCs/>
          <w:noProof/>
          <w:color w:val="000000"/>
          <w:sz w:val="28"/>
          <w:szCs w:val="28"/>
          <w:vertAlign w:val="superscript"/>
          <w:lang w:val="en-US"/>
        </w:rPr>
        <w:t>1</w:t>
      </w:r>
      <w:r w:rsidRPr="00DE0178">
        <w:rPr>
          <w:rFonts w:ascii="TH SarabunPSK" w:eastAsia="Sarabun" w:hAnsi="TH SarabunPSK" w:cs="TH SarabunPSK"/>
          <w:b/>
          <w:bCs/>
          <w:noProof/>
          <w:color w:val="000000"/>
          <w:sz w:val="28"/>
          <w:szCs w:val="28"/>
          <w:lang w:val="en-US"/>
        </w:rPr>
        <w:t xml:space="preserve"> , Piyada Guedduaythong</w:t>
      </w:r>
      <w:r w:rsidRPr="00DE0178">
        <w:rPr>
          <w:rFonts w:ascii="TH SarabunPSK" w:eastAsia="Sarabun" w:hAnsi="TH SarabunPSK" w:cs="TH SarabunPSK"/>
          <w:b/>
          <w:bCs/>
          <w:noProof/>
          <w:color w:val="000000"/>
          <w:sz w:val="28"/>
          <w:szCs w:val="28"/>
          <w:vertAlign w:val="superscript"/>
          <w:lang w:val="en-US"/>
        </w:rPr>
        <w:t>1</w:t>
      </w:r>
    </w:p>
    <w:p w14:paraId="07BD9873" w14:textId="2EFE9641" w:rsidR="00A54254" w:rsidRPr="00A54254" w:rsidRDefault="00A54254" w:rsidP="0025083B">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lang w:val="en-US"/>
        </w:rPr>
      </w:pPr>
      <w:r w:rsidRPr="00A54254">
        <w:rPr>
          <w:rFonts w:ascii="TH SarabunPSK" w:eastAsia="Sarabun" w:hAnsi="TH SarabunPSK" w:cs="TH SarabunPSK"/>
          <w:i/>
          <w:noProof/>
          <w:color w:val="000000" w:themeColor="text1"/>
          <w:sz w:val="26"/>
          <w:szCs w:val="26"/>
          <w:vertAlign w:val="superscript"/>
          <w:lang w:val="en-US"/>
        </w:rPr>
        <w:t>1</w:t>
      </w:r>
      <w:r w:rsidRPr="00A54254">
        <w:rPr>
          <w:rFonts w:ascii="TH SarabunPSK" w:eastAsia="Sarabun" w:hAnsi="TH SarabunPSK" w:cs="TH SarabunPSK"/>
          <w:i/>
          <w:noProof/>
          <w:color w:val="000000" w:themeColor="text1"/>
          <w:sz w:val="24"/>
          <w:szCs w:val="24"/>
          <w:lang w:val="en-US"/>
        </w:rPr>
        <w:t xml:space="preserve">Princess Chulabhorn Science High School </w:t>
      </w:r>
      <w:r w:rsidRPr="00A54254">
        <w:rPr>
          <w:rFonts w:ascii="TH SarabunPSK" w:eastAsia="Sarabun" w:hAnsi="TH SarabunPSK" w:cs="TH SarabunPSK"/>
          <w:i/>
          <w:noProof/>
          <w:color w:val="000000" w:themeColor="text1"/>
          <w:sz w:val="26"/>
          <w:szCs w:val="26"/>
        </w:rPr>
        <w:t>Nakhon Si Thammarat</w:t>
      </w:r>
      <w:r w:rsidRPr="00A54254">
        <w:rPr>
          <w:rFonts w:ascii="TH SarabunPSK" w:eastAsia="Sarabun" w:hAnsi="TH SarabunPSK" w:cs="TH SarabunPSK"/>
          <w:i/>
          <w:noProof/>
          <w:color w:val="000000" w:themeColor="text1"/>
          <w:sz w:val="26"/>
          <w:szCs w:val="26"/>
          <w:lang w:val="en-US"/>
        </w:rPr>
        <w:t>,</w:t>
      </w:r>
      <w:r w:rsidRPr="00A54254">
        <w:rPr>
          <w:rFonts w:ascii="TH SarabunPSK" w:eastAsia="Sarabun" w:hAnsi="TH SarabunPSK" w:cs="TH SarabunPSK"/>
          <w:i/>
          <w:noProof/>
          <w:color w:val="000000" w:themeColor="text1"/>
          <w:sz w:val="26"/>
          <w:szCs w:val="26"/>
        </w:rPr>
        <w:t xml:space="preserve"> Amphoe Mueang Nakhon Si Thammarat, Nakhon Si Thammarat, 80330 </w:t>
      </w:r>
      <w:r w:rsidRPr="00A54254">
        <w:rPr>
          <w:rFonts w:ascii="TH SarabunPSK" w:eastAsia="Sarabun" w:hAnsi="TH SarabunPSK" w:cs="TH SarabunPSK"/>
          <w:i/>
          <w:noProof/>
          <w:color w:val="000000" w:themeColor="text1"/>
          <w:sz w:val="24"/>
          <w:szCs w:val="24"/>
          <w:lang w:val="en-US"/>
        </w:rPr>
        <w:t>, Thailand</w:t>
      </w:r>
    </w:p>
    <w:p w14:paraId="3930E8F8" w14:textId="42675E08" w:rsidR="004C2435" w:rsidRPr="00DE0178" w:rsidRDefault="00DE0178" w:rsidP="0025083B">
      <w:pPr>
        <w:widowControl w:val="0"/>
        <w:pBdr>
          <w:top w:val="nil"/>
          <w:left w:val="nil"/>
          <w:bottom w:val="nil"/>
          <w:right w:val="nil"/>
          <w:between w:val="nil"/>
        </w:pBdr>
        <w:spacing w:after="0" w:line="240" w:lineRule="auto"/>
        <w:ind w:right="-6"/>
        <w:jc w:val="center"/>
        <w:rPr>
          <w:rFonts w:ascii="TH SarabunPSK" w:eastAsia="Sarabun" w:hAnsi="TH SarabunPSK" w:cs="TH SarabunPSK"/>
          <w:i/>
          <w:noProof/>
          <w:color w:val="FF0000"/>
          <w:sz w:val="28"/>
          <w:szCs w:val="28"/>
          <w:lang w:val="en-US"/>
        </w:rPr>
      </w:pPr>
      <w:r>
        <w:rPr>
          <w:rFonts w:ascii="TH SarabunPSK" w:eastAsia="Sarabun" w:hAnsi="TH SarabunPSK" w:cs="TH SarabunPSK"/>
          <w:i/>
          <w:noProof/>
          <w:color w:val="000000" w:themeColor="text1"/>
          <w:sz w:val="28"/>
          <w:szCs w:val="28"/>
          <w:lang w:val="en-US"/>
        </w:rPr>
        <w:t>*</w:t>
      </w:r>
      <w:r w:rsidR="004C2435" w:rsidRPr="00DE0178">
        <w:rPr>
          <w:rFonts w:ascii="TH SarabunPSK" w:eastAsia="Sarabun" w:hAnsi="TH SarabunPSK" w:cs="TH SarabunPSK"/>
          <w:i/>
          <w:noProof/>
          <w:color w:val="000000" w:themeColor="text1"/>
          <w:sz w:val="28"/>
          <w:szCs w:val="28"/>
          <w:lang w:val="en-US"/>
        </w:rPr>
        <w:t>E-mail</w:t>
      </w:r>
      <w:r w:rsidRPr="00DE0178">
        <w:rPr>
          <w:rFonts w:ascii="TH SarabunPSK" w:eastAsia="Sarabun" w:hAnsi="TH SarabunPSK" w:cs="TH SarabunPSK" w:hint="cs"/>
          <w:i/>
          <w:noProof/>
          <w:color w:val="000000" w:themeColor="text1"/>
          <w:sz w:val="28"/>
          <w:szCs w:val="28"/>
          <w:cs/>
          <w:lang w:val="en-US"/>
        </w:rPr>
        <w:t xml:space="preserve"> </w:t>
      </w:r>
      <w:r w:rsidRPr="00DE0178">
        <w:rPr>
          <w:rFonts w:ascii="TH SarabunPSK" w:eastAsia="Sarabun" w:hAnsi="TH SarabunPSK" w:cs="TH SarabunPSK"/>
          <w:i/>
          <w:noProof/>
          <w:color w:val="000000" w:themeColor="text1"/>
          <w:sz w:val="28"/>
          <w:szCs w:val="28"/>
          <w:lang w:val="en-US"/>
        </w:rPr>
        <w:t xml:space="preserve">: </w:t>
      </w:r>
      <w:r w:rsidRPr="00DE0178">
        <w:rPr>
          <w:rFonts w:ascii="TH SarabunPSK" w:eastAsia="Sarabun" w:hAnsi="TH SarabunPSK" w:cs="TH SarabunPSK"/>
          <w:i/>
          <w:noProof/>
          <w:color w:val="000000" w:themeColor="text1"/>
          <w:sz w:val="28"/>
          <w:szCs w:val="28"/>
        </w:rPr>
        <w:t>armbio39@gmail.com</w:t>
      </w:r>
    </w:p>
    <w:p w14:paraId="10003FE5" w14:textId="749FFC45" w:rsidR="0025083B" w:rsidRDefault="004C2435" w:rsidP="0025083B">
      <w:pPr>
        <w:widowControl w:val="0"/>
        <w:pBdr>
          <w:top w:val="nil"/>
          <w:left w:val="nil"/>
          <w:bottom w:val="nil"/>
          <w:right w:val="nil"/>
          <w:between w:val="nil"/>
        </w:pBdr>
        <w:spacing w:before="242" w:line="240" w:lineRule="auto"/>
        <w:ind w:right="282"/>
        <w:jc w:val="center"/>
        <w:rPr>
          <w:rFonts w:ascii="TH SarabunPSK" w:eastAsia="Sarabun" w:hAnsi="TH SarabunPSK" w:cs="TH SarabunPSK"/>
          <w:b/>
          <w:noProof/>
          <w:color w:val="000000"/>
          <w:sz w:val="31"/>
          <w:szCs w:val="31"/>
          <w:lang w:val="en-US"/>
        </w:rPr>
      </w:pPr>
      <w:r w:rsidRPr="00DE0178">
        <w:rPr>
          <w:rFonts w:ascii="TH SarabunPSK" w:eastAsia="Sarabun" w:hAnsi="TH SarabunPSK" w:cs="TH SarabunPSK"/>
          <w:b/>
          <w:noProof/>
          <w:color w:val="000000"/>
          <w:sz w:val="31"/>
          <w:szCs w:val="31"/>
          <w:lang w:val="en-US"/>
        </w:rPr>
        <w:t>Abstract</w:t>
      </w:r>
    </w:p>
    <w:p w14:paraId="19BECC39" w14:textId="2E13A948" w:rsidR="00E74CAA" w:rsidRPr="00E74CAA" w:rsidRDefault="00E74CAA" w:rsidP="00E74CAA">
      <w:pPr>
        <w:ind w:firstLine="720"/>
        <w:jc w:val="thaiDistribute"/>
        <w:rPr>
          <w:rFonts w:ascii="TH SarabunPSK" w:eastAsia="Times New Roman" w:hAnsi="TH SarabunPSK" w:cs="TH SarabunPSK"/>
          <w:b/>
          <w:bCs/>
          <w:sz w:val="32"/>
          <w:szCs w:val="32"/>
        </w:rPr>
      </w:pPr>
      <w:r w:rsidRPr="00E74CAA">
        <w:rPr>
          <w:rFonts w:ascii="TH SarabunPSK" w:hAnsi="TH SarabunPSK" w:cs="TH SarabunPSK" w:hint="cs"/>
          <w:sz w:val="32"/>
          <w:szCs w:val="32"/>
        </w:rPr>
        <w:t>'</w:t>
      </w:r>
      <w:proofErr w:type="spellStart"/>
      <w:r w:rsidRPr="00E74CAA">
        <w:rPr>
          <w:rFonts w:ascii="TH SarabunPSK" w:hAnsi="TH SarabunPSK" w:cs="TH SarabunPSK" w:hint="cs"/>
          <w:sz w:val="32"/>
          <w:szCs w:val="32"/>
        </w:rPr>
        <w:t>Tubtim</w:t>
      </w:r>
      <w:proofErr w:type="spellEnd"/>
      <w:r w:rsidRPr="00E74CAA">
        <w:rPr>
          <w:rFonts w:ascii="TH SarabunPSK" w:hAnsi="TH SarabunPSK" w:cs="TH SarabunPSK" w:hint="cs"/>
          <w:sz w:val="32"/>
          <w:szCs w:val="32"/>
        </w:rPr>
        <w:t xml:space="preserve"> Siam' pomelo is a Geographical Indication (GI) product and a major export commodity of Nakhon Si Thammarat Province. Growers</w:t>
      </w:r>
      <w:r w:rsidR="0008478A">
        <w:rPr>
          <w:rFonts w:ascii="TH SarabunPSK" w:hAnsi="TH SarabunPSK" w:cs="TH SarabunPSK"/>
          <w:sz w:val="32"/>
          <w:szCs w:val="32"/>
        </w:rPr>
        <w:t xml:space="preserve"> </w:t>
      </w:r>
      <w:r w:rsidRPr="00E74CAA">
        <w:rPr>
          <w:rFonts w:ascii="TH SarabunPSK" w:hAnsi="TH SarabunPSK" w:cs="TH SarabunPSK" w:hint="cs"/>
          <w:sz w:val="32"/>
          <w:szCs w:val="32"/>
        </w:rPr>
        <w:t>currently fac</w:t>
      </w:r>
      <w:r w:rsidR="0008478A">
        <w:rPr>
          <w:rFonts w:ascii="TH SarabunPSK" w:hAnsi="TH SarabunPSK" w:cs="TH SarabunPSK"/>
          <w:sz w:val="32"/>
          <w:szCs w:val="32"/>
        </w:rPr>
        <w:t>e</w:t>
      </w:r>
      <w:r w:rsidRPr="00E74CAA">
        <w:rPr>
          <w:rFonts w:ascii="TH SarabunPSK" w:hAnsi="TH SarabunPSK" w:cs="TH SarabunPSK" w:hint="cs"/>
          <w:sz w:val="32"/>
          <w:szCs w:val="32"/>
        </w:rPr>
        <w:t xml:space="preserve"> citrus canker caused by </w:t>
      </w:r>
      <w:r w:rsidRPr="00E74CAA">
        <w:rPr>
          <w:rStyle w:val="af"/>
          <w:rFonts w:ascii="TH SarabunPSK" w:eastAsiaTheme="majorEastAsia" w:hAnsi="TH SarabunPSK" w:cs="TH SarabunPSK" w:hint="cs"/>
          <w:sz w:val="32"/>
          <w:szCs w:val="32"/>
        </w:rPr>
        <w:t>Xanthomonas axonopodis</w:t>
      </w:r>
      <w:r w:rsidRPr="00E74CAA">
        <w:rPr>
          <w:rFonts w:ascii="TH SarabunPSK" w:hAnsi="TH SarabunPSK" w:cs="TH SarabunPSK" w:hint="cs"/>
          <w:sz w:val="32"/>
          <w:szCs w:val="32"/>
        </w:rPr>
        <w:t>, which produces lesions on the fruit surface and reduces market value. The current control strateg</w:t>
      </w:r>
      <w:r w:rsidR="0008478A">
        <w:rPr>
          <w:rFonts w:ascii="TH SarabunPSK" w:hAnsi="TH SarabunPSK" w:cs="TH SarabunPSK"/>
          <w:sz w:val="32"/>
          <w:szCs w:val="32"/>
        </w:rPr>
        <w:t>ies</w:t>
      </w:r>
      <w:r w:rsidRPr="00E74CAA">
        <w:rPr>
          <w:rFonts w:ascii="TH SarabunPSK" w:hAnsi="TH SarabunPSK" w:cs="TH SarabunPSK" w:hint="cs"/>
          <w:sz w:val="32"/>
          <w:szCs w:val="32"/>
        </w:rPr>
        <w:t xml:space="preserve"> rel</w:t>
      </w:r>
      <w:r w:rsidR="0008478A">
        <w:rPr>
          <w:rFonts w:ascii="TH SarabunPSK" w:hAnsi="TH SarabunPSK" w:cs="TH SarabunPSK"/>
          <w:sz w:val="32"/>
          <w:szCs w:val="32"/>
        </w:rPr>
        <w:t>y</w:t>
      </w:r>
      <w:r w:rsidRPr="00E74CAA">
        <w:rPr>
          <w:rFonts w:ascii="TH SarabunPSK" w:hAnsi="TH SarabunPSK" w:cs="TH SarabunPSK" w:hint="cs"/>
          <w:sz w:val="32"/>
          <w:szCs w:val="32"/>
        </w:rPr>
        <w:t xml:space="preserve"> on repeated applications of copper-based compounds, leading to pathogen resistance and chemical residue accumulation. This study compared the antibacterial activity of mature mango leaf extract, rambutan peel extract, their combination, and silver nanoparticles synthesized from the most effective extract against </w:t>
      </w:r>
      <w:r w:rsidR="00E10081">
        <w:rPr>
          <w:rStyle w:val="af"/>
          <w:rFonts w:ascii="TH SarabunPSK" w:eastAsiaTheme="majorEastAsia" w:hAnsi="TH SarabunPSK" w:cs="TH SarabunPSK"/>
          <w:sz w:val="32"/>
          <w:szCs w:val="32"/>
        </w:rPr>
        <w:br/>
      </w:r>
      <w:r w:rsidR="006B2FE0">
        <w:rPr>
          <w:rStyle w:val="af"/>
          <w:rFonts w:ascii="TH SarabunPSK" w:eastAsiaTheme="majorEastAsia" w:hAnsi="TH SarabunPSK" w:cs="TH SarabunPSK"/>
          <w:sz w:val="32"/>
          <w:szCs w:val="32"/>
        </w:rPr>
        <w:t xml:space="preserve">Xanthomonas </w:t>
      </w:r>
      <w:r w:rsidR="006B2FE0" w:rsidRPr="006B2FE0">
        <w:rPr>
          <w:rStyle w:val="af"/>
          <w:rFonts w:ascii="TH SarabunPSK" w:eastAsiaTheme="majorEastAsia" w:hAnsi="TH SarabunPSK" w:cs="TH SarabunPSK"/>
          <w:i w:val="0"/>
          <w:iCs w:val="0"/>
          <w:sz w:val="32"/>
          <w:szCs w:val="32"/>
        </w:rPr>
        <w:t>sp</w:t>
      </w:r>
      <w:r w:rsidRPr="00E74CAA">
        <w:rPr>
          <w:rFonts w:ascii="TH SarabunPSK" w:hAnsi="TH SarabunPSK" w:cs="TH SarabunPSK" w:hint="cs"/>
          <w:sz w:val="32"/>
          <w:szCs w:val="32"/>
        </w:rPr>
        <w:t>. Antibacterial activity was evaluated using the disc diffusion method, while the minimum inhibitory concentration (MIC) and minimum bactericidal concentration (MBC) were determined. Rambutan peel extract at 50 mg/m</w:t>
      </w:r>
      <w:r w:rsidR="0008478A">
        <w:rPr>
          <w:rFonts w:ascii="TH SarabunPSK" w:hAnsi="TH SarabunPSK" w:cs="TH SarabunPSK"/>
          <w:sz w:val="32"/>
          <w:szCs w:val="32"/>
        </w:rPr>
        <w:t>l</w:t>
      </w:r>
      <w:r w:rsidRPr="00E74CAA">
        <w:rPr>
          <w:rFonts w:ascii="TH SarabunPSK" w:hAnsi="TH SarabunPSK" w:cs="TH SarabunPSK" w:hint="cs"/>
          <w:sz w:val="32"/>
          <w:szCs w:val="32"/>
        </w:rPr>
        <w:t xml:space="preserve"> exhibited the highest antibacterial activity, with a statistically significant difference at the 0.05 level, producing an inhibition zone of 11.76 ± 0.02 mm. The MIC and MBC values were 6.25 mg/m</w:t>
      </w:r>
      <w:r w:rsidR="0008478A">
        <w:rPr>
          <w:rFonts w:ascii="TH SarabunPSK" w:hAnsi="TH SarabunPSK" w:cs="TH SarabunPSK"/>
          <w:sz w:val="32"/>
          <w:szCs w:val="32"/>
        </w:rPr>
        <w:t>l</w:t>
      </w:r>
      <w:r w:rsidRPr="00E74CAA">
        <w:rPr>
          <w:rFonts w:ascii="TH SarabunPSK" w:hAnsi="TH SarabunPSK" w:cs="TH SarabunPSK" w:hint="cs"/>
          <w:sz w:val="32"/>
          <w:szCs w:val="32"/>
        </w:rPr>
        <w:t xml:space="preserve"> and &gt;50 mg/m</w:t>
      </w:r>
      <w:r w:rsidR="0008478A">
        <w:rPr>
          <w:rFonts w:ascii="TH SarabunPSK" w:hAnsi="TH SarabunPSK" w:cs="TH SarabunPSK"/>
          <w:sz w:val="32"/>
          <w:szCs w:val="32"/>
        </w:rPr>
        <w:t>l</w:t>
      </w:r>
      <w:r w:rsidRPr="00E74CAA">
        <w:rPr>
          <w:rFonts w:ascii="TH SarabunPSK" w:hAnsi="TH SarabunPSK" w:cs="TH SarabunPSK" w:hint="cs"/>
          <w:sz w:val="32"/>
          <w:szCs w:val="32"/>
        </w:rPr>
        <w:t xml:space="preserve">, respectively. The combination of mature mango leaf and rambutan peel extracts at a 2:1 ratio showed the highest antibacterial activity among the combinations, producing an inhibition zone of </w:t>
      </w:r>
      <w:r w:rsidR="0028430D">
        <w:rPr>
          <w:rFonts w:ascii="TH SarabunPSK" w:hAnsi="TH SarabunPSK" w:cs="TH SarabunPSK"/>
          <w:sz w:val="32"/>
          <w:szCs w:val="32"/>
        </w:rPr>
        <w:br/>
      </w:r>
      <w:r w:rsidRPr="00E74CAA">
        <w:rPr>
          <w:rFonts w:ascii="TH SarabunPSK" w:hAnsi="TH SarabunPSK" w:cs="TH SarabunPSK" w:hint="cs"/>
          <w:sz w:val="32"/>
          <w:szCs w:val="32"/>
        </w:rPr>
        <w:t>6.18 ± 0.02 mm (p &lt; 0.05). Biogenic silver nanoparticles synthesized from rambutan peel extract exhibited the strongest antibacterial activity, producing an inhibition zone of 15.70 ± 0.02 mm. The MIC decreased to 0.3125 mg/m</w:t>
      </w:r>
      <w:r w:rsidR="0008478A">
        <w:rPr>
          <w:rFonts w:ascii="TH SarabunPSK" w:hAnsi="TH SarabunPSK" w:cs="TH SarabunPSK"/>
          <w:sz w:val="32"/>
          <w:szCs w:val="32"/>
        </w:rPr>
        <w:t>l</w:t>
      </w:r>
      <w:r w:rsidRPr="00E74CAA">
        <w:rPr>
          <w:rFonts w:ascii="TH SarabunPSK" w:hAnsi="TH SarabunPSK" w:cs="TH SarabunPSK" w:hint="cs"/>
          <w:sz w:val="32"/>
          <w:szCs w:val="32"/>
        </w:rPr>
        <w:t>, while the MBC was &gt;20 mg/m</w:t>
      </w:r>
      <w:r w:rsidR="0028430D">
        <w:rPr>
          <w:rFonts w:ascii="TH SarabunPSK" w:hAnsi="TH SarabunPSK" w:cs="TH SarabunPSK"/>
          <w:sz w:val="32"/>
          <w:szCs w:val="32"/>
        </w:rPr>
        <w:t>l</w:t>
      </w:r>
      <w:r w:rsidRPr="00E74CAA">
        <w:rPr>
          <w:rFonts w:ascii="TH SarabunPSK" w:hAnsi="TH SarabunPSK" w:cs="TH SarabunPSK" w:hint="cs"/>
          <w:sz w:val="32"/>
          <w:szCs w:val="32"/>
        </w:rPr>
        <w:t>. These findings suggest that plant-derived biogenic silver nanoparticles provide an environmentally friendly alternative to copper-based compounds for controlling citrus canker in pomelo orchards.</w:t>
      </w:r>
    </w:p>
    <w:p w14:paraId="00000018" w14:textId="1E13181F" w:rsidR="00090BD3" w:rsidRPr="0008478A" w:rsidRDefault="0025083B" w:rsidP="0008478A">
      <w:pPr>
        <w:spacing w:before="240" w:after="0" w:line="240" w:lineRule="auto"/>
        <w:rPr>
          <w:rFonts w:ascii="TH SarabunPSK" w:hAnsi="TH SarabunPSK" w:cs="TH SarabunPSK"/>
          <w:sz w:val="28"/>
        </w:rPr>
      </w:pPr>
      <w:r w:rsidRPr="00C51CB7">
        <w:rPr>
          <w:rFonts w:ascii="TH SarabunPSK" w:eastAsia="Times New Roman" w:hAnsi="TH SarabunPSK" w:cs="TH SarabunPSK" w:hint="cs"/>
          <w:b/>
          <w:bCs/>
          <w:sz w:val="28"/>
          <w:szCs w:val="28"/>
        </w:rPr>
        <w:t xml:space="preserve">Keywords: </w:t>
      </w:r>
      <w:r w:rsidR="0008478A" w:rsidRPr="00C4195B">
        <w:rPr>
          <w:rFonts w:ascii="TH SarabunPSK" w:hAnsi="TH SarabunPSK" w:cs="TH SarabunPSK"/>
          <w:sz w:val="28"/>
        </w:rPr>
        <w:t>Canker disease</w:t>
      </w:r>
      <w:r w:rsidR="0008478A" w:rsidRPr="00C4195B">
        <w:rPr>
          <w:rFonts w:ascii="TH SarabunPSK" w:hAnsi="TH SarabunPSK" w:cs="TH SarabunPSK"/>
          <w:b/>
          <w:bCs/>
          <w:sz w:val="28"/>
        </w:rPr>
        <w:t>,</w:t>
      </w:r>
      <w:r w:rsidR="0008478A">
        <w:rPr>
          <w:rFonts w:ascii="TH SarabunPSK" w:hAnsi="TH SarabunPSK" w:cs="TH SarabunPSK"/>
          <w:b/>
          <w:bCs/>
          <w:sz w:val="28"/>
        </w:rPr>
        <w:t xml:space="preserve"> </w:t>
      </w:r>
      <w:r w:rsidR="0008478A" w:rsidRPr="00C4195B">
        <w:rPr>
          <w:rFonts w:ascii="TH SarabunPSK" w:hAnsi="TH SarabunPSK" w:cs="TH SarabunPSK"/>
          <w:sz w:val="28"/>
        </w:rPr>
        <w:t>Mangiferi</w:t>
      </w:r>
      <w:r w:rsidR="0008478A">
        <w:rPr>
          <w:rFonts w:ascii="TH SarabunPSK" w:hAnsi="TH SarabunPSK" w:cs="TH SarabunPSK"/>
          <w:sz w:val="28"/>
        </w:rPr>
        <w:t>n,</w:t>
      </w:r>
      <w:r w:rsidR="0008478A" w:rsidRPr="00C4195B">
        <w:rPr>
          <w:rFonts w:ascii="TH SarabunPSK" w:hAnsi="TH SarabunPSK" w:cs="TH SarabunPSK"/>
          <w:b/>
          <w:bCs/>
          <w:sz w:val="28"/>
        </w:rPr>
        <w:t xml:space="preserve"> </w:t>
      </w:r>
      <w:r w:rsidR="0008478A" w:rsidRPr="00C4195B">
        <w:rPr>
          <w:rFonts w:ascii="TH SarabunPSK" w:hAnsi="TH SarabunPSK" w:cs="TH SarabunPSK"/>
          <w:sz w:val="28"/>
        </w:rPr>
        <w:t>Phenolic compounds</w:t>
      </w:r>
      <w:r w:rsidR="0008478A">
        <w:rPr>
          <w:rFonts w:ascii="TH SarabunPSK" w:hAnsi="TH SarabunPSK" w:cs="TH SarabunPSK"/>
          <w:sz w:val="28"/>
        </w:rPr>
        <w:t xml:space="preserve">, </w:t>
      </w:r>
      <w:r w:rsidR="0008478A" w:rsidRPr="00C4195B">
        <w:rPr>
          <w:rFonts w:ascii="TH SarabunPSK" w:hAnsi="TH SarabunPSK" w:cs="TH SarabunPSK"/>
          <w:sz w:val="28"/>
        </w:rPr>
        <w:t>Silver Nanoparticles</w:t>
      </w:r>
    </w:p>
    <w:sectPr w:rsidR="00090BD3" w:rsidRPr="0008478A" w:rsidSect="0025083B">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076B2" w14:textId="77777777" w:rsidR="00371E0F" w:rsidRDefault="00371E0F">
      <w:pPr>
        <w:spacing w:after="0" w:line="240" w:lineRule="auto"/>
      </w:pPr>
      <w:r>
        <w:separator/>
      </w:r>
    </w:p>
  </w:endnote>
  <w:endnote w:type="continuationSeparator" w:id="0">
    <w:p w14:paraId="4DBC7234" w14:textId="77777777" w:rsidR="00371E0F" w:rsidRDefault="0037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59264"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C204" w14:textId="77777777" w:rsidR="00371E0F" w:rsidRDefault="00371E0F">
      <w:pPr>
        <w:spacing w:after="0" w:line="240" w:lineRule="auto"/>
      </w:pPr>
      <w:r>
        <w:separator/>
      </w:r>
    </w:p>
  </w:footnote>
  <w:footnote w:type="continuationSeparator" w:id="0">
    <w:p w14:paraId="024CFE8A" w14:textId="77777777" w:rsidR="00371E0F" w:rsidRDefault="00371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57216"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22AAF"/>
    <w:rsid w:val="00074EED"/>
    <w:rsid w:val="0008478A"/>
    <w:rsid w:val="000852E3"/>
    <w:rsid w:val="00087F8F"/>
    <w:rsid w:val="00090BD3"/>
    <w:rsid w:val="00160C21"/>
    <w:rsid w:val="00196F3A"/>
    <w:rsid w:val="001C4197"/>
    <w:rsid w:val="001D68AD"/>
    <w:rsid w:val="0025026E"/>
    <w:rsid w:val="0025083B"/>
    <w:rsid w:val="0028430D"/>
    <w:rsid w:val="002A71E2"/>
    <w:rsid w:val="003449D6"/>
    <w:rsid w:val="00371E0F"/>
    <w:rsid w:val="00373C6B"/>
    <w:rsid w:val="003B0B38"/>
    <w:rsid w:val="0048372D"/>
    <w:rsid w:val="004C2435"/>
    <w:rsid w:val="004C3061"/>
    <w:rsid w:val="005049CF"/>
    <w:rsid w:val="005D4CC6"/>
    <w:rsid w:val="005E0658"/>
    <w:rsid w:val="006932F6"/>
    <w:rsid w:val="006B2FE0"/>
    <w:rsid w:val="006B657E"/>
    <w:rsid w:val="007D520C"/>
    <w:rsid w:val="0086094A"/>
    <w:rsid w:val="009472B8"/>
    <w:rsid w:val="00962C47"/>
    <w:rsid w:val="009D6F84"/>
    <w:rsid w:val="00A30112"/>
    <w:rsid w:val="00A35FE7"/>
    <w:rsid w:val="00A54254"/>
    <w:rsid w:val="00A636B1"/>
    <w:rsid w:val="00AD60B5"/>
    <w:rsid w:val="00B57C95"/>
    <w:rsid w:val="00BD4C9D"/>
    <w:rsid w:val="00C51CB7"/>
    <w:rsid w:val="00CF15B0"/>
    <w:rsid w:val="00D23736"/>
    <w:rsid w:val="00DE0178"/>
    <w:rsid w:val="00E10081"/>
    <w:rsid w:val="00E221B1"/>
    <w:rsid w:val="00E74CAA"/>
    <w:rsid w:val="00EA4449"/>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
    <w:name w:val="Emphasis"/>
    <w:basedOn w:val="a0"/>
    <w:uiPriority w:val="20"/>
    <w:qFormat/>
    <w:rsid w:val="00E74C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1909</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asdfghjklw_ w</cp:lastModifiedBy>
  <cp:revision>2</cp:revision>
  <cp:lastPrinted>2026-07-15T08:46:00Z</cp:lastPrinted>
  <dcterms:created xsi:type="dcterms:W3CDTF">2026-07-15T08:49:00Z</dcterms:created>
  <dcterms:modified xsi:type="dcterms:W3CDTF">2026-07-15T08:49:00Z</dcterms:modified>
</cp:coreProperties>
</file>