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D6F58" w14:textId="13278B4A" w:rsidR="00D7370F" w:rsidRPr="00D54469" w:rsidRDefault="00D7370F" w:rsidP="00D7370F">
      <w:pPr>
        <w:spacing w:before="240" w:after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bookmarkStart w:id="0" w:name="_Hlk97177515"/>
      <w:r w:rsidRPr="00D54469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การพัฒนาเม็ดปลดปล่อยจากสารสกัดจากใบสาบเสือผสมปุ๋ยมูลไก่ </w:t>
      </w:r>
    </w:p>
    <w:p w14:paraId="02855086" w14:textId="77777777" w:rsidR="00D7370F" w:rsidRPr="00D54469" w:rsidRDefault="00D7370F" w:rsidP="00D7370F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เพื่อประยุกต์ใช้สำหรับไล่หอยทากในพืชกินใบ</w:t>
      </w:r>
    </w:p>
    <w:p w14:paraId="6F77FC51" w14:textId="167AE4C7" w:rsidR="009D016F" w:rsidRPr="00D54469" w:rsidRDefault="00D7370F" w:rsidP="00D7370F">
      <w:pPr>
        <w:spacing w:after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Development of Controlled-Release Pellets Incorporating Siam Weed (</w:t>
      </w:r>
      <w:r w:rsidRPr="00D54469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Chromolaena odorata</w:t>
      </w:r>
      <w:r w:rsidRPr="00D54469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) Leaf Extract and Chicken Manure Fertilizer for Snail Repellence in Leafy Crop</w:t>
      </w:r>
      <w:r w:rsidR="00A208A9" w:rsidRPr="00D54469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 </w:t>
      </w:r>
      <w:r w:rsidR="002F28D8" w:rsidRPr="00D54469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bookmarkEnd w:id="0"/>
    </w:p>
    <w:p w14:paraId="47EF8C55" w14:textId="6F694A70" w:rsidR="00AD0BC7" w:rsidRPr="00D54469" w:rsidRDefault="00AD0BC7" w:rsidP="00AD0BC7">
      <w:pPr>
        <w:pStyle w:val="ac"/>
        <w:jc w:val="center"/>
        <w:rPr>
          <w:rFonts w:ascii="TH Sarabun New" w:hAnsi="TH Sarabun New" w:cs="TH Sarabun New"/>
          <w:color w:val="000000" w:themeColor="text1"/>
        </w:rPr>
      </w:pPr>
    </w:p>
    <w:p w14:paraId="385B3068" w14:textId="00CD2299" w:rsidR="00AD0BC7" w:rsidRPr="00D54469" w:rsidRDefault="00D7370F" w:rsidP="007D71BB">
      <w:pPr>
        <w:spacing w:after="0"/>
        <w:jc w:val="center"/>
        <w:rPr>
          <w:rFonts w:ascii="TH Sarabun New" w:hAnsi="TH Sarabun New" w:cs="TH Sarabun New"/>
          <w:b/>
          <w:bCs/>
          <w:color w:val="000000" w:themeColor="text1"/>
          <w:sz w:val="28"/>
          <w:vertAlign w:val="superscript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ฐิติวรดา บุญผ่อง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vertAlign w:val="superscript"/>
        </w:rPr>
        <w:t>1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วรรณิก พัฒนา</w:t>
      </w:r>
      <w:r w:rsidR="00BB5B00" w:rsidRPr="00D54469">
        <w:rPr>
          <w:rFonts w:ascii="TH Sarabun New" w:hAnsi="TH Sarabun New" w:cs="TH Sarabun New"/>
          <w:b/>
          <w:bCs/>
          <w:color w:val="000000" w:themeColor="text1"/>
          <w:sz w:val="28"/>
          <w:vertAlign w:val="superscript"/>
        </w:rPr>
        <w:t>1</w:t>
      </w:r>
    </w:p>
    <w:p w14:paraId="5C29D79C" w14:textId="657CE636" w:rsidR="00A208A9" w:rsidRPr="00D54469" w:rsidRDefault="00D7370F" w:rsidP="00C51E9F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8"/>
          <w:cs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ปฏิภาณ ภักดีโต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vertAlign w:val="superscript"/>
        </w:rPr>
        <w:t>1</w:t>
      </w:r>
    </w:p>
    <w:p w14:paraId="11E1FB3E" w14:textId="0892851D" w:rsidR="00D7370F" w:rsidRPr="00D54469" w:rsidRDefault="00833E61" w:rsidP="00D7370F">
      <w:pPr>
        <w:spacing w:after="0"/>
        <w:jc w:val="center"/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</w:pPr>
      <w:r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  <w:vertAlign w:val="superscript"/>
        </w:rPr>
        <w:t>1</w:t>
      </w:r>
      <w:r w:rsidR="00D7370F"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  <w:cs/>
        </w:rPr>
        <w:t>โรงเรียนวิทยาศาสตร์จุฬาภรณราชวิทยาลัย กำแพงเพชร</w:t>
      </w:r>
      <w:r w:rsidR="00D7370F"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 xml:space="preserve"> 339 </w:t>
      </w:r>
      <w:r w:rsidR="00D7370F"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  <w:cs/>
        </w:rPr>
        <w:t xml:space="preserve">หมู่ </w:t>
      </w:r>
      <w:r w:rsidR="00D7370F"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 xml:space="preserve">3 </w:t>
      </w:r>
      <w:r w:rsidR="00D7370F"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  <w:cs/>
        </w:rPr>
        <w:t>ถนนกำแพงเพชร-สุโขทัย</w:t>
      </w:r>
    </w:p>
    <w:p w14:paraId="4B1F8797" w14:textId="21AB6C97" w:rsidR="002F28D8" w:rsidRPr="00D54469" w:rsidRDefault="00D7370F" w:rsidP="00D7370F">
      <w:pPr>
        <w:spacing w:after="0"/>
        <w:jc w:val="center"/>
        <w:rPr>
          <w:rFonts w:ascii="TH Sarabun New" w:hAnsi="TH Sarabun New" w:cs="TH Sarabun New"/>
          <w:i/>
          <w:iCs/>
          <w:color w:val="000000" w:themeColor="text1"/>
          <w:sz w:val="28"/>
          <w:cs/>
        </w:rPr>
      </w:pPr>
      <w:r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  <w:cs/>
        </w:rPr>
        <w:t>ต</w:t>
      </w:r>
      <w:r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.</w:t>
      </w:r>
      <w:r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  <w:cs/>
        </w:rPr>
        <w:t>หนองปลิง อ</w:t>
      </w:r>
      <w:r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.</w:t>
      </w:r>
      <w:r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  <w:cs/>
        </w:rPr>
        <w:t>เมือง จังหวัดกำแพงเพชร</w:t>
      </w:r>
      <w:r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 xml:space="preserve"> 62000</w:t>
      </w:r>
    </w:p>
    <w:p w14:paraId="72EDE2A2" w14:textId="3FE44975" w:rsidR="009B5C67" w:rsidRPr="00D54469" w:rsidRDefault="009B5C67" w:rsidP="004B626F">
      <w:pPr>
        <w:spacing w:after="0" w:line="240" w:lineRule="auto"/>
        <w:jc w:val="center"/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</w:pPr>
      <w:r w:rsidRPr="00D54469">
        <w:rPr>
          <w:rFonts w:ascii="TH Sarabun New" w:hAnsi="TH Sarabun New" w:cs="TH Sarabun New"/>
          <w:i/>
          <w:iCs/>
          <w:color w:val="000000" w:themeColor="text1"/>
          <w:sz w:val="28"/>
        </w:rPr>
        <w:t>*</w:t>
      </w:r>
      <w:r w:rsidR="00F612BE"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E-mail</w:t>
      </w:r>
      <w:r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:</w:t>
      </w:r>
      <w:r w:rsidR="00D7370F"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 xml:space="preserve"> </w:t>
      </w:r>
      <w:r w:rsidR="00F612BE" w:rsidRPr="00D54469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pcshskp@sesapkpp.go.th</w:t>
      </w:r>
    </w:p>
    <w:p w14:paraId="7A21D4EF" w14:textId="77777777" w:rsidR="004B626F" w:rsidRPr="00D54469" w:rsidRDefault="004B626F" w:rsidP="004B626F">
      <w:pPr>
        <w:spacing w:after="0" w:line="240" w:lineRule="auto"/>
        <w:jc w:val="center"/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</w:pPr>
    </w:p>
    <w:p w14:paraId="2D2D18E4" w14:textId="595779B3" w:rsidR="00805932" w:rsidRPr="00D54469" w:rsidRDefault="002F28D8" w:rsidP="00805932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บทคัดย่อ</w:t>
      </w:r>
    </w:p>
    <w:p w14:paraId="3D25FD67" w14:textId="105CFE39" w:rsidR="00805932" w:rsidRPr="00D54469" w:rsidRDefault="00805932" w:rsidP="0080593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ab/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การระบาดของหอยทากเป็นปัญหาสำคัญที่ส่งผลกระทบต่อการผลิตพืชกินใบ แม้ว่าสารสกัดจากใบสาบเสือ (</w:t>
      </w:r>
      <w:r w:rsidRPr="00D54469">
        <w:rPr>
          <w:rFonts w:ascii="TH Sarabun New" w:hAnsi="TH Sarabun New" w:cs="TH Sarabun New"/>
          <w:i/>
          <w:iCs/>
          <w:color w:val="000000" w:themeColor="text1"/>
          <w:sz w:val="28"/>
        </w:rPr>
        <w:t>Chromolaena odorata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จะมีฤทธิ์ไล่หอยทาก แต่สารออกฤทธิ์เสื่อมสภาพและถูกชะล้างได้รวดเร็ว ส่งผลให้ต้องพ่นซ้ำหลายครั้ง งานวิจัยนี้จึงมีวัตถุประสงค์เพื่อพัฒนาเม็ดควบคุมการปลดปล่อยสารจากสารสกัดใบสาบเสือร่วมกับปุ๋ยมูลไก่ ศึกษาสูตรที่เหมาะสม พฤติกรรมการปลดปล่อยสารออกฤทธิ์และธาตุอาหาร รวมทั้งประเมินประสิทธิภาพในการไล่หอยทาก เม็ดปลดปล่อยเตรียมจากแป้งมันสำปะหลังและคาร์บอกซีเมทิลเซลลูโลส และเคลือบด้วยกัมอารบิก</w:t>
      </w:r>
      <w:r w:rsidR="00D35F7A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และไคโตซาน จากนั้นวิเคราะห์การปลดปล่อยสารด้วยเครื่อง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UV–Visible Spectrophotometer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และทดสอบประสิทธิภาพ</w:t>
      </w:r>
      <w:r w:rsidR="00D35F7A" w:rsidRPr="00D54469">
        <w:rPr>
          <w:rFonts w:ascii="TH Sarabun New" w:hAnsi="TH Sarabun New" w:cs="TH Sarabun New"/>
          <w:color w:val="000000" w:themeColor="text1"/>
          <w:sz w:val="28"/>
        </w:rPr>
        <w:t xml:space="preserve">    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ในแปลงทดลองจำลอง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ผลการศึกษาพบว่าสูตรสารสกัดใบสาบเสือ : ปุ๋ยมูลไก่ : แป้งมันสำปะหลัง : คาร์บอกซีเมทิลเซลลูโลส : กัมอารบิก : ไคโตซาน อัตราส่วน 1 : 4 : 1 : 3 : 1 : 3 ให้สมบัติของเม็ดปลดปล่อยเหมาะสมที่สุด สามารถปลดปล่อยสารสกัดใบสาบเสือได้อย่างต่อเนื่องนาน 192 ชั่วโมง พร้อมปลดปล่อยธาตุไนโตรเจนอย่างต่อเนื่อง และลดความเสียหาย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ของใบผักจากหอยทากเหลือเพียงร้อยละ 1.01 เมื่อเทียบกับชุดควบคุมที่มีความเสียหายร้อยละ 16.08 อีกทั้งมีประสิทธิภาพสูงกว่าการใช้สารสกัดใบสาบเสือโดยตรง ผลการวิจัยแสดงให้เห็นว่าเม็ดควบคุมการปลดปล่อยที่พัฒนาขึ้นสามารถยืดระยะเวลาการออกฤทธิ์ของสารสกัด ควบคุมการปลดปล่อยธาตุอาหาร และเพิ่มประสิทธิภาพในการป้องกันความเสียหายจากหอยทาก จึงมีศักยภาพในการพัฒนาเป็นผลิตภัณฑ์ชีวภาพสำหรับการจัดการศัตรูพืช</w:t>
      </w:r>
      <w:r w:rsidR="00D35F7A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และส่งเสริมการเกษตรอย่างยั่งยืน</w:t>
      </w:r>
    </w:p>
    <w:p w14:paraId="6FDA00F9" w14:textId="63408472" w:rsidR="00361F4B" w:rsidRPr="00D54469" w:rsidRDefault="00FC674D" w:rsidP="0080593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  <w:cs/>
        </w:rPr>
        <w:sectPr w:rsidR="00361F4B" w:rsidRPr="00D54469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คำสำคัญ</w:t>
      </w:r>
      <w:r w:rsidR="007D71BB"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>: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</w:t>
      </w:r>
      <w:r w:rsidR="0021391F" w:rsidRPr="00D54469">
        <w:rPr>
          <w:rFonts w:ascii="TH Sarabun New" w:hAnsi="TH Sarabun New" w:cs="TH Sarabun New"/>
          <w:color w:val="000000" w:themeColor="text1"/>
          <w:sz w:val="28"/>
        </w:rPr>
        <w:t>Controlled-release granule</w:t>
      </w:r>
      <w:r w:rsidR="00EE6A45" w:rsidRPr="00D54469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r w:rsidR="0021391F" w:rsidRPr="00D54469"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Chromolaena odorata </w:t>
      </w:r>
      <w:r w:rsidR="0021391F" w:rsidRPr="00D54469">
        <w:rPr>
          <w:rFonts w:ascii="TH Sarabun New" w:hAnsi="TH Sarabun New" w:cs="TH Sarabun New"/>
          <w:color w:val="000000" w:themeColor="text1"/>
          <w:sz w:val="28"/>
        </w:rPr>
        <w:t>extract</w:t>
      </w:r>
      <w:r w:rsidR="00EE6A45" w:rsidRPr="00D54469">
        <w:rPr>
          <w:rFonts w:ascii="TH Sarabun New" w:hAnsi="TH Sarabun New" w:cs="TH Sarabun New"/>
          <w:color w:val="000000" w:themeColor="text1"/>
          <w:sz w:val="28"/>
        </w:rPr>
        <w:t>,</w:t>
      </w:r>
      <w:r w:rsidR="0021391F" w:rsidRPr="00D54469">
        <w:rPr>
          <w:rFonts w:ascii="TH Sarabun New" w:hAnsi="TH Sarabun New" w:cs="TH Sarabun New"/>
          <w:color w:val="000000" w:themeColor="text1"/>
          <w:sz w:val="28"/>
        </w:rPr>
        <w:t xml:space="preserve"> Leafy Crops</w:t>
      </w:r>
    </w:p>
    <w:p w14:paraId="117F90BF" w14:textId="4C9811D8" w:rsidR="0098175B" w:rsidRPr="00D54469" w:rsidRDefault="00805932" w:rsidP="00282391">
      <w:pPr>
        <w:spacing w:before="240" w:after="0" w:line="240" w:lineRule="auto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1. </w:t>
      </w:r>
      <w:r w:rsidR="00361F4B"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บทนำ</w:t>
      </w:r>
    </w:p>
    <w:p w14:paraId="066CBF70" w14:textId="1E25482D" w:rsidR="00805932" w:rsidRPr="00D54469" w:rsidRDefault="00394C20" w:rsidP="00805932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pacing w:val="-6"/>
          <w:sz w:val="28"/>
        </w:rPr>
      </w:pPr>
      <w:r w:rsidRPr="00D54469">
        <w:rPr>
          <w:rFonts w:ascii="TH Sarabun New" w:hAnsi="TH Sarabun New" w:cs="TH Sarabun New"/>
          <w:color w:val="EE0000"/>
          <w:sz w:val="28"/>
          <w:cs/>
        </w:rPr>
        <w:tab/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การระบาดของหอยทากเป็นปัญหาสำคัญในการผลิตพืชผักกินใบ เนื่องจากหอยทากกัดกินใบและลำต้นส่งผลให้ผลผลิตและคุณภาพทางการค้าลดลง เกษตรกรส่วนใหญ่นิยมใช้สารเคมีกำจัดหอยทาก </w:t>
      </w:r>
      <w:r w:rsidR="00805932" w:rsidRPr="00D54469">
        <w:rPr>
          <w:rFonts w:ascii="TH Sarabun New" w:hAnsi="TH Sarabun New" w:cs="TH Sarabun New"/>
          <w:color w:val="000000" w:themeColor="text1"/>
          <w:spacing w:val="-10"/>
          <w:sz w:val="28"/>
        </w:rPr>
        <w:t>(</w:t>
      </w:r>
      <w:r w:rsidR="00805932" w:rsidRPr="00D54469">
        <w:rPr>
          <w:rFonts w:ascii="TH Sarabun New" w:hAnsi="TH Sarabun New" w:cs="TH Sarabun New"/>
          <w:color w:val="000000" w:themeColor="text1"/>
          <w:spacing w:val="-10"/>
          <w:sz w:val="28"/>
          <w:cs/>
        </w:rPr>
        <w:t>กองวิจัยและพัฒนาพืชสวนและสำนักควบคุมพืชและวัสดุการเกษตร</w:t>
      </w:r>
      <w:r w:rsidR="00805932" w:rsidRPr="00D54469">
        <w:rPr>
          <w:rFonts w:ascii="TH Sarabun New" w:hAnsi="TH Sarabun New" w:cs="TH Sarabun New"/>
          <w:color w:val="000000" w:themeColor="text1"/>
          <w:spacing w:val="-10"/>
          <w:sz w:val="28"/>
        </w:rPr>
        <w:t>, 2565)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 xml:space="preserve">      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ซึ่งอาจก่อให้เกิดสารตกค้างและผลกระทบต่อสิ่งแวดล้อม 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>จึงมีการศึกษาสารสกัดจากพืชธรรมชาติเป็นทางเลือก โดยเฉพาะใบสาบเสือ (</w:t>
      </w:r>
      <w:r w:rsidR="00805932" w:rsidRPr="00D54469">
        <w:rPr>
          <w:rFonts w:ascii="TH Sarabun New" w:hAnsi="TH Sarabun New" w:cs="TH Sarabun New"/>
          <w:i/>
          <w:iCs/>
          <w:color w:val="000000" w:themeColor="text1"/>
          <w:sz w:val="28"/>
        </w:rPr>
        <w:t>Chromolaena odorata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>ซึ่งมีรายงานว่ามีสารประกอบฟีนอลิกและสารออกฤทธิ์ทางชีวภาพที่สามารถไล่หอยทากได้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 xml:space="preserve"> (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>ดาราพร รินทะรักษ์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>และคณะ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 xml:space="preserve">, 2564) 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>อย่างไรก็ตาม สารสกัดดังกล่าวเสื่อมสภาพและ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>ถูกชะล้างได้ง่ายเมื่อใช้งานในสภาพแวดล้อมจริงทำให้ต้องพ่นซ้ำหลายครั้งและลดประสิทธิภาพในการใช้งาน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 xml:space="preserve">      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>การพัฒนาระบบควบคุมการปลดปล่อยสาร (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>Controlled-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lastRenderedPageBreak/>
        <w:t xml:space="preserve">release system) 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>เป็นแนวทางที่ช่วยยืดระยะเวลา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 xml:space="preserve">             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 xml:space="preserve">การออกฤทธิ์ของสารชีวภาพและลดความถี่ในการใช้งาน 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 xml:space="preserve">    (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>นลินา ประไพรักษ์สิทธิ์ และพรรัมภา งามศิริ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>,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 xml:space="preserve"> </w:t>
      </w:r>
      <w:r w:rsidR="00805932"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 xml:space="preserve">2550) </w:t>
      </w:r>
    </w:p>
    <w:p w14:paraId="2801149D" w14:textId="6CAE69D6" w:rsidR="00805932" w:rsidRPr="00D54469" w:rsidRDefault="00805932" w:rsidP="00805932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งานวิจัยนี้จึงพัฒนาเม็ดควบคุมการปลดปล่อยจากสารสกัดใบสาบเสือร่วมกับปุ๋ยมูลไก่ โดยใช้แป้งมันสำปะหลัง คาร์บอกซีเมทิลเซลลูโลส กัมอารบิก และไคโตซานเป็นวัสดุขึ้นรูปและเคลือบเม็ด เพื่อศึกษาสูตรที่เหมาะสม พฤติกรรมการปลดปล่อยสารออกฤทธิ์</w:t>
      </w:r>
      <w:r w:rsidR="00D35F7A" w:rsidRPr="00D54469">
        <w:rPr>
          <w:rFonts w:ascii="TH Sarabun New" w:hAnsi="TH Sarabun New" w:cs="TH Sarabun New"/>
          <w:color w:val="000000" w:themeColor="text1"/>
          <w:sz w:val="28"/>
        </w:rPr>
        <w:t xml:space="preserve">   </w:t>
      </w:r>
      <w:r w:rsidR="00F74F79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และธาตุอาหาร รวมทั้งประเมินประสิทธิภาพในการ</w:t>
      </w:r>
      <w:r w:rsidR="00F74F79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ไล่หอยทาก อันจะเป็นแนวทางในการพัฒนาผลิตภัณฑ์ชีวภาพที่สามารถจัดการศัตรูพืชควบคู่กับการบำรุงดิน</w:t>
      </w:r>
      <w:r w:rsidR="00D35F7A" w:rsidRPr="00D54469">
        <w:rPr>
          <w:rFonts w:ascii="TH Sarabun New" w:hAnsi="TH Sarabun New" w:cs="TH Sarabun New"/>
          <w:color w:val="000000" w:themeColor="text1"/>
          <w:sz w:val="28"/>
        </w:rPr>
        <w:t xml:space="preserve">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ได้อย่างมีประสิทธิภาพ</w:t>
      </w:r>
    </w:p>
    <w:p w14:paraId="6E6460F9" w14:textId="4C80954A" w:rsidR="0021391F" w:rsidRPr="00D54469" w:rsidRDefault="0021391F" w:rsidP="00805932">
      <w:p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</w:p>
    <w:p w14:paraId="3DDA50D6" w14:textId="7C1E1703" w:rsidR="0098175B" w:rsidRPr="00D54469" w:rsidRDefault="00805932" w:rsidP="0098175B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  <w:cs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2. </w:t>
      </w:r>
      <w:r w:rsidR="00361F4B"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วิธี</w:t>
      </w:r>
      <w:r w:rsidR="000A070F"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การดำเนินงาน</w:t>
      </w:r>
    </w:p>
    <w:p w14:paraId="4186AF11" w14:textId="49E3A523" w:rsidR="003539D0" w:rsidRPr="00D54469" w:rsidRDefault="0091557F" w:rsidP="003539D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pacing w:val="-2"/>
          <w:sz w:val="32"/>
          <w:szCs w:val="32"/>
        </w:rPr>
      </w:pPr>
      <w:r w:rsidRPr="00D54469">
        <w:rPr>
          <w:rFonts w:ascii="TH Sarabun New" w:hAnsi="TH Sarabun New" w:cs="TH Sarabun New"/>
          <w:color w:val="EE0000"/>
          <w:sz w:val="28"/>
          <w:cs/>
        </w:rPr>
        <w:tab/>
      </w:r>
      <w:r w:rsidR="00805932" w:rsidRPr="00D54469">
        <w:rPr>
          <w:rFonts w:ascii="TH Sarabun New" w:hAnsi="TH Sarabun New" w:cs="TH Sarabun New"/>
          <w:b/>
          <w:bCs/>
          <w:color w:val="000000" w:themeColor="text1"/>
          <w:spacing w:val="-2"/>
          <w:sz w:val="28"/>
        </w:rPr>
        <w:t>2.1</w:t>
      </w:r>
      <w:r w:rsidR="00805932" w:rsidRPr="00D54469">
        <w:rPr>
          <w:rFonts w:ascii="TH Sarabun New" w:hAnsi="TH Sarabun New" w:cs="TH Sarabun New"/>
          <w:color w:val="000000" w:themeColor="text1"/>
          <w:spacing w:val="-2"/>
          <w:sz w:val="28"/>
        </w:rPr>
        <w:t xml:space="preserve"> </w:t>
      </w:r>
      <w:r w:rsidR="003539D0" w:rsidRPr="00D54469">
        <w:rPr>
          <w:rFonts w:ascii="TH Sarabun New" w:hAnsi="TH Sarabun New" w:cs="TH Sarabun New"/>
          <w:b/>
          <w:bCs/>
          <w:color w:val="000000" w:themeColor="text1"/>
          <w:spacing w:val="-2"/>
          <w:sz w:val="28"/>
          <w:cs/>
        </w:rPr>
        <w:t>การเตรียมสารสกัดใบสาบเสือและปุ๋ยมูลไก่</w:t>
      </w:r>
      <w:r w:rsidR="003539D0" w:rsidRPr="00D54469">
        <w:rPr>
          <w:rFonts w:ascii="TH Sarabun New" w:hAnsi="TH Sarabun New" w:cs="TH Sarabun New"/>
          <w:b/>
          <w:bCs/>
          <w:color w:val="000000" w:themeColor="text1"/>
          <w:spacing w:val="-2"/>
          <w:sz w:val="28"/>
        </w:rPr>
        <w:t xml:space="preserve"> </w:t>
      </w:r>
    </w:p>
    <w:p w14:paraId="66F6F079" w14:textId="3450B011" w:rsidR="003539D0" w:rsidRPr="00D54469" w:rsidRDefault="003539D0" w:rsidP="003539D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       </w:t>
      </w:r>
      <w:r w:rsidR="00805932"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ab/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นำใบสาบเสือ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100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กรัม ผสมกับเอทานอล 95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%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ปริมาตร 200 มิลลิลิตร จากนั้นนำไปปั่นให้ละเอียด </w:t>
      </w:r>
      <w:r w:rsidR="00B313C0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แล้วแช่ในเอทานอลบนเครื่องเขย่าสารละลายเป็นเวลา </w:t>
      </w:r>
      <w:r w:rsidR="00B5089D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24 ชั่วโมง และกรองให้เหลือแต่ส่วนที่เป็นสารละลายจากนั้นนำไประเหยเอทานอลออกด้วยเครื่อง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Rotary evaporator</w:t>
      </w:r>
      <w:r w:rsidR="00B313C0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เป็นเวลา 4 ชั่วโมง และนำปุ๋ยมูลไก่ไปอบ</w:t>
      </w:r>
      <w:r w:rsidR="007D2EF7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ที่อุณหภูมิ 60 องศาเซลเซียส เป็นเวลา 4 ชั่วโมง</w:t>
      </w:r>
      <w:r w:rsidR="00D35F7A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และ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 xml:space="preserve">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ร่อนให้ละเอียด</w:t>
      </w:r>
    </w:p>
    <w:p w14:paraId="2A742EDF" w14:textId="301C05F0" w:rsidR="003539D0" w:rsidRPr="00D54469" w:rsidRDefault="00805932" w:rsidP="0080593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cs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2.2 </w:t>
      </w:r>
      <w:r w:rsidR="003539D0"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ศึกษาอัตราส่วนที่เหมาะสมในการขึ้นรูปของเม็ดปลดปล่อย</w:t>
      </w:r>
    </w:p>
    <w:p w14:paraId="4636DD7B" w14:textId="3AD76923" w:rsidR="003539D0" w:rsidRPr="00D54469" w:rsidRDefault="003539D0" w:rsidP="003539D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EE0000"/>
          <w:sz w:val="28"/>
        </w:rPr>
        <w:t xml:space="preserve">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การขึ้นรูปเม็ดปลดปล่อยแต่ละสูตรโดยนำสารสกัดใบสาบเสือ 5 กรัม มาผสมกับผงคาร์บอกซีเมทิลเซลลูโลส ปุ๋ยมูลไก่ แป้งมันสำปะหลัง และน้ำกลั่น แล้วนำมาปั้น</w:t>
      </w:r>
      <w:r w:rsidR="00F22811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ให้เป็นทรงกลมโดยให้แต่ละเม็ดมีมวลประมาณ 0.15</w:t>
      </w:r>
      <w:r w:rsidR="00805932" w:rsidRPr="00D54469">
        <w:rPr>
          <w:rFonts w:ascii="TH Sarabun New" w:hAnsi="TH Sarabun New" w:cs="TH Sarabun New"/>
          <w:color w:val="000000" w:themeColor="text1"/>
          <w:sz w:val="27"/>
          <w:szCs w:val="27"/>
        </w:rPr>
        <w:t>±0.1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กรัม</w:t>
      </w:r>
      <w:r w:rsidR="00CD1B73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ตามรายละเอียดดังตาราง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ที่ 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>1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โดยทำการเคลือบชั้นที่ 1 โดยนำเม็ดปลดปล่อยที่อบเสร็จแล้วมา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Dip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(จุ่ม)</w:t>
      </w:r>
      <w:r w:rsidR="00B313C0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ลงในสารละลายกัมอารบิก</w:t>
      </w:r>
      <w:r w:rsidR="00F22811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แล้วนำไปอบที่อุณหภูมิ 60 องศาเซลเซียสเป็นเวลา</w:t>
      </w:r>
      <w:r w:rsidR="005B50FC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2 ชั่วโมง ทำการเคลือบชั้นที่ 2 </w:t>
      </w:r>
      <w:r w:rsidR="009401D7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โดยนำเม็ดปลดปล่อยที่อบชั้นที่ 1 เสร็จแล้วมา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Dip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(จุ่ม) ลงในสารละลายไคโตซานที่ผสมกับสารสกัดใบสาบเสือ</w:t>
      </w:r>
      <w:r w:rsidR="009401D7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5 กรัม แล้วนำไปอบเช่นเดิม</w:t>
      </w:r>
    </w:p>
    <w:p w14:paraId="2D7D6ECD" w14:textId="55E8DF0E" w:rsidR="00CD1B73" w:rsidRPr="00D54469" w:rsidRDefault="003539D0" w:rsidP="00CD1B73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pacing w:val="-6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ตารางที่ 1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>อัตราส่วนของสารสกัดใบสาบเสือ</w:t>
      </w:r>
      <w:r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>,</w:t>
      </w:r>
      <w:r w:rsidR="00B313C0"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>แป้งมันสำปะหลัง</w:t>
      </w:r>
      <w:r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 xml:space="preserve">, </w:t>
      </w:r>
      <w:r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>ปุ๋ยมูลไก่</w:t>
      </w:r>
      <w:r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>,</w:t>
      </w:r>
      <w:r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 xml:space="preserve"> ผงคาร์บอกซีเมทิลเซลลูโลส</w:t>
      </w:r>
      <w:r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>,</w:t>
      </w:r>
      <w:r w:rsidR="009401D7"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>กัมอารบิก</w:t>
      </w:r>
      <w:r w:rsidRPr="00D54469">
        <w:rPr>
          <w:rFonts w:ascii="TH Sarabun New" w:hAnsi="TH Sarabun New" w:cs="TH Sarabun New"/>
          <w:color w:val="000000" w:themeColor="text1"/>
          <w:spacing w:val="-6"/>
          <w:sz w:val="28"/>
        </w:rPr>
        <w:t xml:space="preserve">, </w:t>
      </w:r>
      <w:r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 xml:space="preserve">ไคโตซาน และน้ำกลั่น </w:t>
      </w:r>
      <w:r w:rsidR="00CD1B73" w:rsidRPr="00D54469">
        <w:rPr>
          <w:rFonts w:ascii="TH Sarabun New" w:hAnsi="TH Sarabun New" w:cs="TH Sarabun New"/>
          <w:color w:val="000000" w:themeColor="text1"/>
          <w:spacing w:val="-6"/>
          <w:sz w:val="28"/>
          <w:cs/>
        </w:rPr>
        <w:t>ในการขึ้นรูปเม็ดปลดปล่อย</w:t>
      </w:r>
    </w:p>
    <w:tbl>
      <w:tblPr>
        <w:tblStyle w:val="a4"/>
        <w:tblpPr w:leftFromText="180" w:rightFromText="180" w:vertAnchor="page" w:horzAnchor="margin" w:tblpXSpec="right" w:tblpY="2869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59"/>
        <w:gridCol w:w="405"/>
        <w:gridCol w:w="405"/>
        <w:gridCol w:w="406"/>
      </w:tblGrid>
      <w:tr w:rsidR="00D35F7A" w:rsidRPr="00D54469" w14:paraId="36356069" w14:textId="77777777" w:rsidTr="00D35F7A">
        <w:trPr>
          <w:trHeight w:val="564"/>
        </w:trPr>
        <w:tc>
          <w:tcPr>
            <w:tcW w:w="2959" w:type="dxa"/>
            <w:tcBorders>
              <w:bottom w:val="single" w:sz="4" w:space="0" w:color="auto"/>
              <w:right w:val="nil"/>
            </w:tcBorders>
            <w:vAlign w:val="center"/>
          </w:tcPr>
          <w:p w14:paraId="2084215B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สูตรที่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0051BD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4C838C" w14:textId="77777777" w:rsidR="00D35F7A" w:rsidRPr="00D54469" w:rsidRDefault="00D35F7A" w:rsidP="00D35F7A">
            <w:pPr>
              <w:spacing w:after="0"/>
              <w:ind w:right="-110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5F5B11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3</w:t>
            </w:r>
          </w:p>
        </w:tc>
      </w:tr>
      <w:tr w:rsidR="00D35F7A" w:rsidRPr="00D54469" w14:paraId="15A65A71" w14:textId="77777777" w:rsidTr="00D35F7A">
        <w:trPr>
          <w:trHeight w:val="41"/>
        </w:trPr>
        <w:tc>
          <w:tcPr>
            <w:tcW w:w="2959" w:type="dxa"/>
            <w:tcBorders>
              <w:top w:val="single" w:sz="4" w:space="0" w:color="auto"/>
              <w:right w:val="nil"/>
            </w:tcBorders>
            <w:vAlign w:val="center"/>
          </w:tcPr>
          <w:p w14:paraId="38C06FB1" w14:textId="77777777" w:rsidR="00D35F7A" w:rsidRPr="00D54469" w:rsidRDefault="00D35F7A" w:rsidP="00D35F7A">
            <w:pPr>
              <w:spacing w:after="0"/>
              <w:ind w:right="-15" w:hanging="15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สารสกัดใบสาบเสือ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(g)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89A115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F57CEB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C6187D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5</w:t>
            </w:r>
          </w:p>
        </w:tc>
      </w:tr>
      <w:tr w:rsidR="00D35F7A" w:rsidRPr="00D54469" w14:paraId="10DA78CB" w14:textId="77777777" w:rsidTr="00D35F7A">
        <w:trPr>
          <w:trHeight w:val="40"/>
        </w:trPr>
        <w:tc>
          <w:tcPr>
            <w:tcW w:w="2959" w:type="dxa"/>
            <w:tcBorders>
              <w:right w:val="nil"/>
            </w:tcBorders>
            <w:vAlign w:val="center"/>
          </w:tcPr>
          <w:p w14:paraId="29E84B2A" w14:textId="77777777" w:rsidR="00D35F7A" w:rsidRPr="00D54469" w:rsidRDefault="00D35F7A" w:rsidP="00D35F7A">
            <w:pPr>
              <w:spacing w:after="0"/>
              <w:ind w:right="-15" w:hanging="15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ปุ๋ยมูลไก่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(g)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9840E1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FDE18A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20</w:t>
            </w:r>
          </w:p>
        </w:tc>
        <w:tc>
          <w:tcPr>
            <w:tcW w:w="4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C230E5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1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5</w:t>
            </w:r>
          </w:p>
        </w:tc>
      </w:tr>
      <w:tr w:rsidR="00D35F7A" w:rsidRPr="00D54469" w14:paraId="2A7CCB0A" w14:textId="77777777" w:rsidTr="00D35F7A">
        <w:trPr>
          <w:trHeight w:val="41"/>
        </w:trPr>
        <w:tc>
          <w:tcPr>
            <w:tcW w:w="2959" w:type="dxa"/>
            <w:tcBorders>
              <w:right w:val="nil"/>
            </w:tcBorders>
            <w:vAlign w:val="center"/>
          </w:tcPr>
          <w:p w14:paraId="2858AEAF" w14:textId="77777777" w:rsidR="00D35F7A" w:rsidRPr="00D54469" w:rsidRDefault="00D35F7A" w:rsidP="00D35F7A">
            <w:pPr>
              <w:spacing w:after="0"/>
              <w:ind w:right="-15" w:hanging="15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แป้งมันสำปะหลัง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(g)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32261F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ED5618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5</w:t>
            </w:r>
          </w:p>
        </w:tc>
        <w:tc>
          <w:tcPr>
            <w:tcW w:w="4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0CA0AD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1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0</w:t>
            </w:r>
          </w:p>
        </w:tc>
      </w:tr>
      <w:tr w:rsidR="00D35F7A" w:rsidRPr="00D54469" w14:paraId="0CA06C79" w14:textId="77777777" w:rsidTr="00D35F7A">
        <w:trPr>
          <w:trHeight w:val="41"/>
        </w:trPr>
        <w:tc>
          <w:tcPr>
            <w:tcW w:w="2959" w:type="dxa"/>
            <w:tcBorders>
              <w:right w:val="nil"/>
            </w:tcBorders>
            <w:vAlign w:val="center"/>
          </w:tcPr>
          <w:p w14:paraId="10860F55" w14:textId="77777777" w:rsidR="00D35F7A" w:rsidRPr="00D54469" w:rsidRDefault="00D35F7A" w:rsidP="00D35F7A">
            <w:pPr>
              <w:spacing w:after="0"/>
              <w:ind w:right="-15" w:hanging="15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คาร์บอกซีเมทิลเซลลูโลส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 xml:space="preserve">(CMC)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(g)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06FB69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10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E7A237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15</w:t>
            </w:r>
          </w:p>
        </w:tc>
        <w:tc>
          <w:tcPr>
            <w:tcW w:w="4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47053B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10</w:t>
            </w:r>
          </w:p>
        </w:tc>
      </w:tr>
      <w:tr w:rsidR="00D35F7A" w:rsidRPr="00D54469" w14:paraId="74B375FD" w14:textId="77777777" w:rsidTr="00D35F7A">
        <w:trPr>
          <w:trHeight w:val="41"/>
        </w:trPr>
        <w:tc>
          <w:tcPr>
            <w:tcW w:w="2959" w:type="dxa"/>
            <w:tcBorders>
              <w:right w:val="nil"/>
            </w:tcBorders>
            <w:vAlign w:val="center"/>
          </w:tcPr>
          <w:p w14:paraId="016E0EBD" w14:textId="77777777" w:rsidR="00D35F7A" w:rsidRPr="00D54469" w:rsidRDefault="00D35F7A" w:rsidP="00D35F7A">
            <w:pPr>
              <w:spacing w:after="0"/>
              <w:ind w:right="-15" w:hanging="15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กัมอารบิก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(g)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3825A6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5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094BF6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5</w:t>
            </w:r>
          </w:p>
        </w:tc>
        <w:tc>
          <w:tcPr>
            <w:tcW w:w="4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B40F14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5</w:t>
            </w:r>
          </w:p>
        </w:tc>
      </w:tr>
      <w:tr w:rsidR="00D35F7A" w:rsidRPr="00D54469" w14:paraId="50771562" w14:textId="77777777" w:rsidTr="00D35F7A">
        <w:trPr>
          <w:trHeight w:val="41"/>
        </w:trPr>
        <w:tc>
          <w:tcPr>
            <w:tcW w:w="2959" w:type="dxa"/>
            <w:tcBorders>
              <w:bottom w:val="single" w:sz="4" w:space="0" w:color="auto"/>
              <w:right w:val="nil"/>
            </w:tcBorders>
            <w:vAlign w:val="center"/>
          </w:tcPr>
          <w:p w14:paraId="23C25157" w14:textId="77777777" w:rsidR="00D35F7A" w:rsidRPr="00D54469" w:rsidRDefault="00D35F7A" w:rsidP="00D35F7A">
            <w:pPr>
              <w:spacing w:after="0"/>
              <w:ind w:right="-15" w:hanging="15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ไคโตซาน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(g)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B735C4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15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96A520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15</w:t>
            </w:r>
          </w:p>
        </w:tc>
        <w:tc>
          <w:tcPr>
            <w:tcW w:w="4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499F75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15</w:t>
            </w:r>
          </w:p>
        </w:tc>
      </w:tr>
      <w:tr w:rsidR="00D35F7A" w:rsidRPr="00D54469" w14:paraId="57D07C66" w14:textId="77777777" w:rsidTr="00D35F7A">
        <w:trPr>
          <w:trHeight w:val="41"/>
        </w:trPr>
        <w:tc>
          <w:tcPr>
            <w:tcW w:w="2959" w:type="dxa"/>
            <w:tcBorders>
              <w:bottom w:val="single" w:sz="4" w:space="0" w:color="auto"/>
              <w:right w:val="nil"/>
            </w:tcBorders>
            <w:vAlign w:val="center"/>
          </w:tcPr>
          <w:p w14:paraId="037C2E31" w14:textId="77777777" w:rsidR="00D35F7A" w:rsidRPr="00D54469" w:rsidRDefault="00D35F7A" w:rsidP="00D35F7A">
            <w:pPr>
              <w:spacing w:after="0"/>
              <w:ind w:right="-15" w:hanging="15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น้ำกลั่น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(g)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04BC41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5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B6FB22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5</w:t>
            </w:r>
          </w:p>
        </w:tc>
        <w:tc>
          <w:tcPr>
            <w:tcW w:w="4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CD01F2" w14:textId="77777777" w:rsidR="00D35F7A" w:rsidRPr="00D54469" w:rsidRDefault="00D35F7A" w:rsidP="00D35F7A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10</w:t>
            </w:r>
          </w:p>
        </w:tc>
      </w:tr>
    </w:tbl>
    <w:p w14:paraId="269FC338" w14:textId="77777777" w:rsidR="003A0F88" w:rsidRPr="00D54469" w:rsidRDefault="003A0F88" w:rsidP="003539D0">
      <w:pPr>
        <w:spacing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</w:p>
    <w:p w14:paraId="1AB620C1" w14:textId="0BB48331" w:rsidR="00805932" w:rsidRPr="00D54469" w:rsidRDefault="00805932" w:rsidP="003539D0">
      <w:pPr>
        <w:spacing w:line="240" w:lineRule="auto"/>
        <w:jc w:val="thaiDistribute"/>
        <w:rPr>
          <w:rFonts w:ascii="TH Sarabun New" w:eastAsiaTheme="minorEastAsia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นำเม็ดปลดปล่อยที่ได้ไปชั่งมวลหลังการอบพร้อมสังเกตพื้นผิวเม็ดปลดปล่อยด้วยกล้องจุลทรรศน์สเตอริโอ </w:t>
      </w:r>
      <w:r w:rsidR="00F74F79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วัดเส้นผ่านศูนย์กลางเพื่อคำนวณหาความหนาแน่น</w:t>
      </w:r>
      <w:r w:rsidR="00F74F79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ของเม็ด จากนั้นนำเม็ดปลดปล่อยแช่น้ำเป็นระยะเวลา </w:t>
      </w:r>
      <w:r w:rsidR="00F74F79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12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ชั่วโมงแล้ววัด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pH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สารละลาย และชั่งมวลทั้งก่อนและหลังแช่น้ำ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พร้อมคำนวณหาร้อยละการบวมตัว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(%Swelling)</w:t>
      </w:r>
    </w:p>
    <w:p w14:paraId="2747B2FE" w14:textId="5550E034" w:rsidR="003539D0" w:rsidRPr="00D54469" w:rsidRDefault="003539D0" w:rsidP="003539D0">
      <w:pPr>
        <w:spacing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m:oMathPara>
        <m:oMath>
          <m:r>
            <m:rPr>
              <m:nor/>
            </m:rPr>
            <w:rPr>
              <w:rFonts w:ascii="TH Sarabun New" w:hAnsi="TH Sarabun New" w:cs="TH Sarabun New"/>
              <w:color w:val="000000" w:themeColor="text1"/>
              <w:sz w:val="28"/>
            </w:rPr>
            <m:t xml:space="preserve">%Swelling = </m:t>
          </m:r>
          <m:d>
            <m:dPr>
              <m:ctrlPr>
                <w:rPr>
                  <w:rFonts w:ascii="Cambria Math" w:hAnsi="Cambria Math" w:cs="TH Sarabun New"/>
                  <w:i/>
                  <w:color w:val="000000" w:themeColor="text1"/>
                  <w:sz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H Sarabun New"/>
                      <w:i/>
                      <w:color w:val="000000" w:themeColor="text1"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H Sarabun New"/>
                          <w:i/>
                          <w:color w:val="000000" w:themeColor="text1"/>
                          <w:sz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H Sarabun New" w:hAnsi="TH Sarabun New" w:cs="TH Sarabun New"/>
                          <w:color w:val="000000" w:themeColor="text1"/>
                          <w:sz w:val="28"/>
                        </w:rPr>
                        <m:t>W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H Sarabun New" w:hAnsi="TH Sarabun New" w:cs="TH Sarabun New"/>
                          <w:color w:val="000000" w:themeColor="text1"/>
                          <w:sz w:val="28"/>
                        </w:rPr>
                        <m:t>t</m:t>
                      </m:r>
                    </m:sub>
                  </m:sSub>
                  <m:r>
                    <m:rPr>
                      <m:nor/>
                    </m:rPr>
                    <w:rPr>
                      <w:rFonts w:ascii="TH Sarabun New" w:hAnsi="TH Sarabun New" w:cs="TH Sarabun New"/>
                      <w:color w:val="000000" w:themeColor="text1"/>
                      <w:sz w:val="28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 w:cs="TH Sarabun New"/>
                          <w:i/>
                          <w:color w:val="000000" w:themeColor="text1"/>
                          <w:sz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H Sarabun New" w:hAnsi="TH Sarabun New" w:cs="TH Sarabun New"/>
                          <w:color w:val="000000" w:themeColor="text1"/>
                          <w:sz w:val="28"/>
                        </w:rPr>
                        <m:t>W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H Sarabun New" w:hAnsi="TH Sarabun New" w:cs="TH Sarabun New"/>
                          <w:color w:val="000000" w:themeColor="text1"/>
                          <w:sz w:val="28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H Sarabun New"/>
                          <w:i/>
                          <w:color w:val="000000" w:themeColor="text1"/>
                          <w:sz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H Sarabun New" w:hAnsi="TH Sarabun New" w:cs="TH Sarabun New"/>
                          <w:color w:val="000000" w:themeColor="text1"/>
                          <w:sz w:val="28"/>
                        </w:rPr>
                        <m:t>W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H Sarabun New" w:hAnsi="TH Sarabun New" w:cs="TH Sarabun New"/>
                          <w:color w:val="000000" w:themeColor="text1"/>
                          <w:sz w:val="28"/>
                        </w:rPr>
                        <m:t>0</m:t>
                      </m:r>
                    </m:sub>
                  </m:sSub>
                </m:den>
              </m:f>
            </m:e>
          </m:d>
          <m:r>
            <m:rPr>
              <m:nor/>
            </m:rPr>
            <w:rPr>
              <w:rFonts w:ascii="TH Sarabun New" w:hAnsi="TH Sarabun New" w:cs="TH Sarabun New"/>
              <w:color w:val="000000" w:themeColor="text1"/>
              <w:sz w:val="28"/>
            </w:rPr>
            <m:t xml:space="preserve"> x 100</m:t>
          </m:r>
        </m:oMath>
      </m:oMathPara>
    </w:p>
    <w:p w14:paraId="04AA7F70" w14:textId="77777777" w:rsidR="003539D0" w:rsidRPr="00D54469" w:rsidRDefault="003539D0" w:rsidP="003539D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เมื่อ   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W</w:t>
      </w:r>
      <w:r w:rsidRPr="00D54469">
        <w:rPr>
          <w:rFonts w:ascii="TH Sarabun New" w:hAnsi="TH Sarabun New" w:cs="TH Sarabun New"/>
          <w:color w:val="000000" w:themeColor="text1"/>
          <w:sz w:val="28"/>
          <w:vertAlign w:val="subscript"/>
        </w:rPr>
        <w:t>0</w:t>
      </w:r>
      <w:r w:rsidRPr="00D54469">
        <w:rPr>
          <w:rFonts w:ascii="TH Sarabun New" w:hAnsi="TH Sarabun New" w:cs="TH Sarabun New"/>
          <w:color w:val="000000" w:themeColor="text1"/>
          <w:sz w:val="28"/>
          <w:vertAlign w:val="superscript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=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มวลของเม็ดปลดปล่อยก่อนแช่น้ำ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(g)</w:t>
      </w:r>
    </w:p>
    <w:p w14:paraId="24AA3A93" w14:textId="2B0AEDDF" w:rsidR="00805932" w:rsidRPr="00D54469" w:rsidRDefault="003539D0" w:rsidP="003539D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     W</w:t>
      </w:r>
      <w:r w:rsidRPr="00D54469">
        <w:rPr>
          <w:rFonts w:ascii="TH Sarabun New" w:hAnsi="TH Sarabun New" w:cs="TH Sarabun New"/>
          <w:color w:val="000000" w:themeColor="text1"/>
          <w:sz w:val="28"/>
          <w:vertAlign w:val="subscript"/>
        </w:rPr>
        <w:t>t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=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มวลชองเม็ดปลดปล่อยหลังแช่น้ำ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(g)</w:t>
      </w:r>
    </w:p>
    <w:p w14:paraId="12D95035" w14:textId="0567289F" w:rsidR="003539D0" w:rsidRPr="00D54469" w:rsidRDefault="00805932" w:rsidP="0080593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2.3 </w:t>
      </w:r>
      <w:r w:rsidR="003539D0"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ศึกษาประสิทธิภาพของเม็ดปลดปล่อยผสมสารสกัดจากใบสาบเสือในการไล่หอยทาก และปลดปล่อยธาตุอาหาร</w:t>
      </w:r>
    </w:p>
    <w:p w14:paraId="35E6B388" w14:textId="3950B5BD" w:rsidR="003539D0" w:rsidRPr="00D54469" w:rsidRDefault="003539D0" w:rsidP="006C4FCE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       </w:t>
      </w:r>
      <w:r w:rsidR="00805932"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ab/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ศึกษาประสิทธิภาพของเม็ดปลดปล่อยผสมสารสกัดจากใบสาบเสือในการไล่หอยทากและปลดปล่อย         ธาตุอาหารในการเปลี่ยนค่าการดูดกลืนแส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>ง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ให้เป็น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ค่า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ความเข้มข้นของสาร 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>(mg/L)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ที่ปลดปล่อยออกมา 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โดยเทียบค่าการดูดกลืนแสงกับ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กราฟมาตรฐาน (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>standard curve)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ของสารแต่ละชนิด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>มีรายละเอียด ดังนี้ การวัดปริมาณของสารสกัดวัด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ดูดกลืนแสงที่ความยาวคลื่น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274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นาโนเมตรด้วยเครื่อง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UV-Vis Spectrophotometer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ธาตุไนโตรเจน (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N)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ได้ประยุกต์ใช้เทคนิค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Ultraviolet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lastRenderedPageBreak/>
        <w:t xml:space="preserve">Spectrophotometric Screening Method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ซึ่งเป็น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>วิธี</w:t>
      </w:r>
      <w:r w:rsidR="003A0F88" w:rsidRPr="00D54469">
        <w:rPr>
          <w:rFonts w:ascii="TH Sarabun New" w:hAnsi="TH Sarabun New" w:cs="TH Sarabun New"/>
          <w:color w:val="000000" w:themeColor="text1"/>
          <w:sz w:val="28"/>
        </w:rPr>
        <w:t xml:space="preserve">  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การวัดปริมาณไนโตรเจนในรูปของไนเตรทไอออน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>(NO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vertAlign w:val="subscript"/>
        </w:rPr>
        <w:t>3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vertAlign w:val="superscript"/>
        </w:rPr>
        <w:t>–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>)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      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>จาก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โพแทสเซียมไนเตรทให้มีความเข้มข้นในช่วง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0.2 - 1.0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มิลลิกรัมต่อลิตร เติมสารละลายกรดไฮโดรคลอริก      ความเข้มข้น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1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นอร์มอล ปริมาตร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1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มิลลิลิตร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F74F79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         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ลงในสารตัวอย่างปริมาตร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50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มิลลิลิตร เพื่อทำลายสารรบกวนกลุ่มคาร์บอเนตและไฮดรอกไซด์ แล้วนำไปว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>ั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ดค่า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การดูดกลืนแสงที่ความยาวคลื่น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220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นาโนเมตร และวัดที่ความยาวคลื่น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275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นาโนเมตร เพื่อใช้หักล้างค่า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ความคลาดเคลื่อนจากสารอินทรีย์ที่ละลายอยู่ในน้ำการตรวจวัดธาตุซัลเฟอร์(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S)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ได้ประยุกต์ใช้เทคนิค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Turbidimetric Method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ซึ่งเป็น</w:t>
      </w:r>
      <w:r w:rsidR="006C4FCE" w:rsidRPr="00D54469">
        <w:rPr>
          <w:rFonts w:ascii="TH Sarabun New" w:hAnsi="TH Sarabun New" w:cs="TH Sarabun New"/>
          <w:color w:val="000000" w:themeColor="text1"/>
          <w:spacing w:val="-2"/>
          <w:sz w:val="28"/>
          <w:cs/>
        </w:rPr>
        <w:t>การวัดปริมาณซัลเฟอร์</w:t>
      </w:r>
      <w:r w:rsidR="003A0F88" w:rsidRPr="00D54469">
        <w:rPr>
          <w:rFonts w:ascii="TH Sarabun New" w:hAnsi="TH Sarabun New" w:cs="TH Sarabun New"/>
          <w:color w:val="000000" w:themeColor="text1"/>
          <w:spacing w:val="-2"/>
          <w:sz w:val="28"/>
          <w:cs/>
        </w:rPr>
        <w:t xml:space="preserve">  </w:t>
      </w:r>
      <w:r w:rsidR="006C4FCE" w:rsidRPr="00D54469">
        <w:rPr>
          <w:rFonts w:ascii="TH Sarabun New" w:hAnsi="TH Sarabun New" w:cs="TH Sarabun New"/>
          <w:color w:val="000000" w:themeColor="text1"/>
          <w:spacing w:val="-2"/>
          <w:sz w:val="28"/>
          <w:cs/>
        </w:rPr>
        <w:t>ในรูปของซัลเฟตไอออน</w:t>
      </w:r>
      <w:r w:rsidR="00805932" w:rsidRPr="00D54469">
        <w:rPr>
          <w:rFonts w:ascii="TH Sarabun New" w:hAnsi="TH Sarabun New" w:cs="TH Sarabun New"/>
          <w:color w:val="000000" w:themeColor="text1"/>
          <w:spacing w:val="-2"/>
          <w:sz w:val="28"/>
          <w:cs/>
        </w:rPr>
        <w:t xml:space="preserve"> </w:t>
      </w:r>
      <w:r w:rsidR="00805932" w:rsidRPr="00D54469">
        <w:rPr>
          <w:rFonts w:ascii="TH Sarabun New" w:hAnsi="TH Sarabun New" w:cs="TH Sarabun New"/>
          <w:color w:val="000000" w:themeColor="text1"/>
          <w:spacing w:val="-2"/>
          <w:sz w:val="28"/>
        </w:rPr>
        <w:t>(SO</w:t>
      </w:r>
      <w:r w:rsidR="00805932" w:rsidRPr="00D54469">
        <w:rPr>
          <w:rFonts w:ascii="TH Sarabun New" w:hAnsi="TH Sarabun New" w:cs="TH Sarabun New"/>
          <w:color w:val="000000" w:themeColor="text1"/>
          <w:spacing w:val="-2"/>
          <w:sz w:val="28"/>
          <w:vertAlign w:val="subscript"/>
        </w:rPr>
        <w:t>4</w:t>
      </w:r>
      <w:r w:rsidR="00805932" w:rsidRPr="00D54469">
        <w:rPr>
          <w:rFonts w:ascii="TH Sarabun New" w:hAnsi="TH Sarabun New" w:cs="TH Sarabun New"/>
          <w:color w:val="000000" w:themeColor="text1"/>
          <w:spacing w:val="-2"/>
          <w:sz w:val="28"/>
          <w:vertAlign w:val="superscript"/>
        </w:rPr>
        <w:t>–</w:t>
      </w:r>
      <w:r w:rsidR="00805932" w:rsidRPr="00D54469">
        <w:rPr>
          <w:rFonts w:ascii="TH Sarabun New" w:hAnsi="TH Sarabun New" w:cs="TH Sarabun New"/>
          <w:color w:val="000000" w:themeColor="text1"/>
          <w:spacing w:val="-2"/>
          <w:sz w:val="28"/>
        </w:rPr>
        <w:t>)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เริ่มจากเตรียมสารละลายมาตรฐานซัลเฟตจากโซเดียมซัลเฟตให้มีความเข้มข้นในช่วง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5 - 40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มิลลิกรัมต่อลิตร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>นำสารตัวอย่างมาเติมสารละลายบัฟเฟอร์ที่ประกอบด้วยแมกนีเซียมคลอไรด์และกรดอะซิติก เพื่อควบคุมสภาวะความเป็นกรด-ด่าง จากนั้นเติมผลึกแบเรียมคลอไรด์แล้วทำการคนสาร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อย่างสม่ำเสมอเป็นเวลา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1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นาที เพื่อให้เกิดตะกอนแขวนลอยของแบเรียมซัลเฟต แล้วนำไปวัดค่าการดูดกลืนแสงด้วยเครื่อง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>UV-Vis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>Spectrophotometer</w:t>
      </w:r>
      <w:r w:rsidR="0004398B">
        <w:rPr>
          <w:rFonts w:ascii="TH Sarabun New" w:hAnsi="TH Sarabun New" w:cs="TH Sarabun New"/>
          <w:color w:val="000000" w:themeColor="text1"/>
          <w:sz w:val="28"/>
        </w:rPr>
        <w:t xml:space="preserve">              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ที่ความยาวคลื่น </w:t>
      </w:r>
      <w:r w:rsidR="006C4FCE" w:rsidRPr="00D54469">
        <w:rPr>
          <w:rFonts w:ascii="TH Sarabun New" w:hAnsi="TH Sarabun New" w:cs="TH Sarabun New"/>
          <w:color w:val="000000" w:themeColor="text1"/>
          <w:sz w:val="28"/>
        </w:rPr>
        <w:t xml:space="preserve">350 </w:t>
      </w:r>
      <w:r w:rsidR="006C4FC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นาโนเมตร </w:t>
      </w:r>
    </w:p>
    <w:p w14:paraId="6E823DAC" w14:textId="7917B211" w:rsidR="003539D0" w:rsidRPr="00D54469" w:rsidRDefault="00805932" w:rsidP="0080593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2.4 </w:t>
      </w:r>
      <w:r w:rsidR="003539D0"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ตรวจสอบประสิทธิภาพการไล่หอยทากของเม็ดปลดปล่อยผสมสารกัดจากใบสาบเสือ</w:t>
      </w:r>
    </w:p>
    <w:p w14:paraId="157D4E0E" w14:textId="31E160CD" w:rsidR="0091557F" w:rsidRPr="00D54469" w:rsidRDefault="003539D0" w:rsidP="005B50FC">
      <w:pPr>
        <w:spacing w:after="0" w:line="240" w:lineRule="auto"/>
        <w:ind w:hanging="11"/>
        <w:jc w:val="thaiDistribute"/>
        <w:rPr>
          <w:rFonts w:ascii="TH Sarabun New" w:hAnsi="TH Sarabun New" w:cs="TH Sarabun New"/>
          <w:color w:val="000000" w:themeColor="text1"/>
          <w:sz w:val="28"/>
          <w:cs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ab/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สร้างแปลงจำลองการปลูกพืชกินใบ โดยใช้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 xml:space="preserve">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ใบกะหล่ำปลีขนาด 30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x 90 cm</w:t>
      </w:r>
      <w:r w:rsidR="008E6EBE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จำนวน 2 แปลง 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 xml:space="preserve">แปลงที่ 1 แบ่งเป็น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</w:rPr>
        <w:t xml:space="preserve">2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>บริเวณ</w:t>
      </w:r>
      <w:r w:rsidR="005B50FC"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>โดยด้านขวาเป็นบริเวณที่มีการใช้สารสกัดจากใบสาบเสือ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และด้านซ้ายเป็นบริเวณที่</w:t>
      </w:r>
      <w:r w:rsidR="0004398B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ไม่มีการใช้สารสกัด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>จาก</w:t>
      </w:r>
      <w:r w:rsidR="008E6EBE"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>ใบ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 xml:space="preserve">สาบเสือ และแปลงที่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</w:rPr>
        <w:t xml:space="preserve">2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>แบ่งเป็น</w:t>
      </w:r>
      <w:r w:rsidR="0004398B">
        <w:rPr>
          <w:rFonts w:ascii="TH Sarabun New" w:hAnsi="TH Sarabun New" w:cs="TH Sarabun New" w:hint="cs"/>
          <w:color w:val="000000" w:themeColor="text1"/>
          <w:spacing w:val="-4"/>
          <w:sz w:val="28"/>
          <w:cs/>
        </w:rPr>
        <w:t xml:space="preserve">  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</w:rPr>
        <w:t xml:space="preserve">2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>บริเวณ โดยด้านขวาเป็นบริเวณที่มีการใช้เม็ดปลดปล่อย</w:t>
      </w:r>
      <w:r w:rsidR="008E6EBE"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 xml:space="preserve">            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 xml:space="preserve">ผสมสารสกัดจากใบสาบเสือ สูตรที่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</w:rPr>
        <w:t xml:space="preserve">2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>จากนั้น</w:t>
      </w:r>
      <w:r w:rsidR="0004398B">
        <w:rPr>
          <w:rFonts w:ascii="TH Sarabun New" w:hAnsi="TH Sarabun New" w:cs="TH Sarabun New" w:hint="cs"/>
          <w:color w:val="000000" w:themeColor="text1"/>
          <w:spacing w:val="-4"/>
          <w:sz w:val="28"/>
          <w:cs/>
        </w:rPr>
        <w:t xml:space="preserve">                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>ปล่อย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หอยทากยักษ์แอฟริกา และหอยทากสวน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 xml:space="preserve">จำนวนอย่างละ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</w:rPr>
        <w:t xml:space="preserve">10 </w:t>
      </w:r>
      <w:r w:rsidRPr="00D54469">
        <w:rPr>
          <w:rFonts w:ascii="TH Sarabun New" w:hAnsi="TH Sarabun New" w:cs="TH Sarabun New"/>
          <w:color w:val="000000" w:themeColor="text1"/>
          <w:spacing w:val="-4"/>
          <w:sz w:val="28"/>
          <w:cs/>
        </w:rPr>
        <w:t>ตัว ลงบริเวณกึ่งกลางของแต่ละแปลง ถ่ายรูป และบันทึก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ปริมาณความหนาแน่นของหอยทาก และ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ความเสียหายของใบกะหล่ำปลี ทุก ๆ 2 ชั่วโมง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เป็นเวลา </w:t>
      </w:r>
      <w:r w:rsidR="000B016B" w:rsidRPr="00D54469">
        <w:rPr>
          <w:rFonts w:ascii="TH Sarabun New" w:hAnsi="TH Sarabun New" w:cs="TH Sarabun New"/>
          <w:color w:val="000000" w:themeColor="text1"/>
          <w:sz w:val="28"/>
        </w:rPr>
        <w:t xml:space="preserve">8 </w:t>
      </w:r>
      <w:r w:rsidR="0015594C" w:rsidRPr="00D54469">
        <w:rPr>
          <w:rFonts w:ascii="TH Sarabun New" w:hAnsi="TH Sarabun New" w:cs="TH Sarabun New"/>
          <w:color w:val="000000" w:themeColor="text1"/>
          <w:sz w:val="28"/>
          <w:cs/>
        </w:rPr>
        <w:t>วัน</w:t>
      </w:r>
    </w:p>
    <w:p w14:paraId="7232DBA1" w14:textId="77777777" w:rsidR="00805932" w:rsidRPr="00D54469" w:rsidRDefault="00805932" w:rsidP="003A0F88">
      <w:pPr>
        <w:spacing w:after="0" w:line="240" w:lineRule="auto"/>
        <w:jc w:val="thaiDistribute"/>
        <w:rPr>
          <w:rFonts w:ascii="TH Sarabun New" w:hAnsi="TH Sarabun New" w:cs="TH Sarabun New" w:hint="cs"/>
          <w:color w:val="EE0000"/>
          <w:sz w:val="28"/>
        </w:rPr>
      </w:pPr>
    </w:p>
    <w:p w14:paraId="1CDC375F" w14:textId="38A63BEE" w:rsidR="0098175B" w:rsidRPr="00D54469" w:rsidRDefault="00805932" w:rsidP="006149CC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3. 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ผลการทดลอง</w:t>
      </w:r>
      <w:r w:rsidR="00F63A3D"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</w:p>
    <w:p w14:paraId="75139F75" w14:textId="73C0BDF7" w:rsidR="00805932" w:rsidRPr="00D54469" w:rsidRDefault="00805932" w:rsidP="0080593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>3.1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ผลศึกษาอัตราส่วนที่เหมาะสมในการขึ้นรูปของเม็ดปลดปล่อย</w:t>
      </w:r>
    </w:p>
    <w:p w14:paraId="7913B470" w14:textId="1AAF7760" w:rsidR="00805932" w:rsidRPr="00D54469" w:rsidRDefault="00805932" w:rsidP="00805932">
      <w:pPr>
        <w:spacing w:after="0" w:line="240" w:lineRule="auto"/>
        <w:ind w:hanging="11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ab/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ab/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จากการทดลองศึกษาคุณสมบัติต่าง ๆ ของเม็ดปลดปล่อยทั้ง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3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สูตรพบว่าเม็ดปลดปล่อยสูตรที่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2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มี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ความเหมาะสมในการขึ้นรูปด้านการคงรูป ความหนาแน่น      ร้อยละการบวมตัว และ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pH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ดังตารางที่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2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และภาพที่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1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ตารางที่ </w:t>
      </w:r>
      <w:r w:rsidR="00314C94"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>2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ศึกษาสมบัติของเม็ดปลดปล่อยทั้ง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3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สูตร</w:t>
      </w:r>
    </w:p>
    <w:tbl>
      <w:tblPr>
        <w:tblStyle w:val="a4"/>
        <w:tblW w:w="4395" w:type="dxa"/>
        <w:tblInd w:w="-1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992"/>
        <w:gridCol w:w="1134"/>
        <w:gridCol w:w="1135"/>
        <w:gridCol w:w="566"/>
      </w:tblGrid>
      <w:tr w:rsidR="00805932" w:rsidRPr="00D54469" w14:paraId="472E9668" w14:textId="77777777" w:rsidTr="00314C94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0AE45" w14:textId="455C060D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สูตร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465AC" w14:textId="77777777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ความ</w:t>
            </w:r>
          </w:p>
          <w:p w14:paraId="37BA72BF" w14:textId="19BB9449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คงรูป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0CF86" w14:textId="0A99A138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ความหนาแน่น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 xml:space="preserve"> (g/cm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vertAlign w:val="superscript"/>
              </w:rPr>
              <w:t>3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5FBC2" w14:textId="202E66FF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Swelling (%)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7FE2B" w14:textId="2DCB6265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pH</w:t>
            </w:r>
          </w:p>
        </w:tc>
      </w:tr>
      <w:tr w:rsidR="00805932" w:rsidRPr="00D54469" w14:paraId="4B36A6F6" w14:textId="77777777" w:rsidTr="00314C94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14CE500" w14:textId="3BB2C931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A2D4E" w14:textId="33E08FD3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ดี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8F049" w14:textId="6929CD2E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0.86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±0.03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71064" w14:textId="35996EF1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54.3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±2.1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C8712" w14:textId="6BBE8EF2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6.42</w:t>
            </w:r>
          </w:p>
        </w:tc>
      </w:tr>
      <w:tr w:rsidR="00805932" w:rsidRPr="00D54469" w14:paraId="19CE03C1" w14:textId="77777777" w:rsidTr="00314C94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AB01B17" w14:textId="54DD2508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BEE2A" w14:textId="4A5BF1F1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ดีมาก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C8C8F" w14:textId="464D0D1A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0.93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±0.02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938D9" w14:textId="2C2EDEAB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86.7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±3.4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689B6" w14:textId="4ABD6210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6.58</w:t>
            </w:r>
          </w:p>
        </w:tc>
      </w:tr>
      <w:tr w:rsidR="00805932" w:rsidRPr="00D54469" w14:paraId="448EF3A7" w14:textId="77777777" w:rsidTr="00314C94"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0F72C787" w14:textId="42E281A4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15D334D" w14:textId="05982C92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F85DFB9" w14:textId="539856B4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0.71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±0.05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3DE49260" w14:textId="18CBA973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142.6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±5.8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04D0425F" w14:textId="0A4F9C58" w:rsidR="00805932" w:rsidRPr="00D54469" w:rsidRDefault="00805932" w:rsidP="0080593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6.71</w:t>
            </w:r>
          </w:p>
        </w:tc>
      </w:tr>
    </w:tbl>
    <w:p w14:paraId="15B602D4" w14:textId="77777777" w:rsidR="00805932" w:rsidRPr="00D54469" w:rsidRDefault="00805932" w:rsidP="00805932">
      <w:pPr>
        <w:spacing w:after="0" w:line="240" w:lineRule="auto"/>
        <w:ind w:hanging="11"/>
        <w:jc w:val="thaiDistribute"/>
        <w:rPr>
          <w:rFonts w:ascii="TH Sarabun New" w:hAnsi="TH Sarabun New" w:cs="TH Sarabun New"/>
          <w:color w:val="EE0000"/>
          <w:sz w:val="28"/>
        </w:rPr>
      </w:pPr>
    </w:p>
    <w:p w14:paraId="74FE951F" w14:textId="799DF3A9" w:rsidR="00805932" w:rsidRPr="00D54469" w:rsidRDefault="00805932" w:rsidP="00805932">
      <w:pPr>
        <w:spacing w:after="0" w:line="240" w:lineRule="auto"/>
        <w:ind w:hanging="11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รูปที่ 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>1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กราฟเปรียบร้อยละการบวมตัวของสารเทียบเวลา</w:t>
      </w:r>
    </w:p>
    <w:p w14:paraId="0999189A" w14:textId="3F97B823" w:rsidR="00805932" w:rsidRPr="00D54469" w:rsidRDefault="00805932" w:rsidP="00805932">
      <w:pPr>
        <w:spacing w:after="0" w:line="240" w:lineRule="auto"/>
        <w:ind w:hanging="11"/>
        <w:jc w:val="thaiDistribute"/>
        <w:rPr>
          <w:rFonts w:ascii="TH Sarabun New" w:hAnsi="TH Sarabun New" w:cs="TH Sarabun New"/>
          <w:color w:val="EE0000"/>
          <w:sz w:val="28"/>
        </w:rPr>
      </w:pPr>
      <w:r w:rsidRPr="00D54469">
        <w:rPr>
          <w:rFonts w:ascii="TH Sarabun New" w:hAnsi="TH Sarabun New" w:cs="TH Sarabun New"/>
          <w:noProof/>
          <w:color w:val="EE0000"/>
          <w:sz w:val="28"/>
        </w:rPr>
        <w:drawing>
          <wp:inline distT="0" distB="0" distL="0" distR="0" wp14:anchorId="3A7FF8B9" wp14:editId="529C3AB3">
            <wp:extent cx="2772410" cy="2032000"/>
            <wp:effectExtent l="0" t="0" r="8890" b="12700"/>
            <wp:docPr id="171219600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4D336B3" w14:textId="77777777" w:rsidR="00314C94" w:rsidRPr="00D54469" w:rsidRDefault="00314C94" w:rsidP="00805932">
      <w:pPr>
        <w:spacing w:after="0" w:line="240" w:lineRule="auto"/>
        <w:ind w:hanging="11"/>
        <w:jc w:val="thaiDistribute"/>
        <w:rPr>
          <w:rFonts w:ascii="TH Sarabun New" w:hAnsi="TH Sarabun New" w:cs="TH Sarabun New"/>
          <w:color w:val="EE0000"/>
          <w:sz w:val="28"/>
        </w:rPr>
      </w:pPr>
    </w:p>
    <w:p w14:paraId="2DD0FD07" w14:textId="79BFB1E1" w:rsidR="007D2EF7" w:rsidRPr="00D54469" w:rsidRDefault="00805932" w:rsidP="00314C9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3.2 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ผลการศึกษาประสิทธิภาพของเม็</w:t>
      </w:r>
      <w:r w:rsidR="000D725F"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ด</w:t>
      </w:r>
      <w:r w:rsidRPr="00D54469">
        <w:rPr>
          <w:rFonts w:ascii="TH Sarabun New" w:hAnsi="TH Sarabun New" w:cs="TH Sarabun New"/>
          <w:b/>
          <w:bCs/>
          <w:color w:val="000000" w:themeColor="text1"/>
          <w:spacing w:val="-10"/>
          <w:sz w:val="28"/>
          <w:cs/>
        </w:rPr>
        <w:t>ปลดปล่อยผสมสารสกัดจากใบสาบเสือในการไล่หอยทาก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และปลดปล่อยธาตุอาหาร</w:t>
      </w:r>
    </w:p>
    <w:p w14:paraId="1B537BCA" w14:textId="2395EAE7" w:rsidR="00554AF0" w:rsidRPr="00D54469" w:rsidRDefault="00554AF0" w:rsidP="005A4489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ในการวิเคราะห์พฤติกรรมการปลดปล่อยสาร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ได้ทำการแปลงค่าการดูดกลืนแสงให้เป็นค่าความเข้มข้นจริงในหน่วยมิลลิกรัมต่อลิตร ผ่านความสัมพันธ์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เชิงเส้นตรงที่ได้จากกราฟมาตรฐานของสารแต่ละชนิด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โดยสารสกัดใบสาบเสือที่วัดความยาวคลื่น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274 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นาโนเมตร ได้สมการเส้นตรงคือ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y=1.6412x+0.2883</w:t>
      </w:r>
      <w:r w:rsidR="0004398B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มีค่าสัมประสิทธิ์การตัดสินใจ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R</w:t>
      </w:r>
      <w:r w:rsidRPr="00D54469">
        <w:rPr>
          <w:rFonts w:ascii="TH Sarabun New" w:hAnsi="TH Sarabun New" w:cs="TH Sarabun New"/>
          <w:color w:val="000000" w:themeColor="text1"/>
          <w:sz w:val="28"/>
          <w:vertAlign w:val="superscript"/>
        </w:rPr>
        <w:t>2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เท่ากับ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0.9963 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ขณะที่ธาตุไนโตรเจนที่วัดความยาวคลื่น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220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นาโนเมตร ได้สมการ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lastRenderedPageBreak/>
        <w:t>เส้นตรงคือ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y=0.3215x+0.0542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มีค่า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R</w:t>
      </w:r>
      <w:r w:rsidRPr="00D54469">
        <w:rPr>
          <w:rFonts w:ascii="TH Sarabun New" w:hAnsi="TH Sarabun New" w:cs="TH Sarabun New"/>
          <w:color w:val="000000" w:themeColor="text1"/>
          <w:sz w:val="28"/>
          <w:vertAlign w:val="superscript"/>
        </w:rPr>
        <w:t>2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เท่ากับ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0.9965 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และธาตุซัลเฟอร์ที่วัดความยาวคลื่น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350 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นาโนเมตร ได้สมการเส้นตรงคือ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y=0.5012x+0.1305 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>ได้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ค่า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R</w:t>
      </w:r>
      <w:r w:rsidRPr="00D54469">
        <w:rPr>
          <w:rFonts w:ascii="TH Sarabun New" w:hAnsi="TH Sarabun New" w:cs="TH Sarabun New"/>
          <w:color w:val="000000" w:themeColor="text1"/>
          <w:sz w:val="28"/>
          <w:vertAlign w:val="superscript"/>
        </w:rPr>
        <w:t>2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เท่ากับ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0.9961 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โดยกำหนดให้ตัวแปร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y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แทนค่าการดูดกลืนแสง และตัวแปร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x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แทนค่าความเข้มข้นของสารในการพยากรณ์ข้อมูลย้อนกลับ</w:t>
      </w:r>
    </w:p>
    <w:p w14:paraId="05B7F8B1" w14:textId="29092293" w:rsidR="0091557F" w:rsidRPr="00D54469" w:rsidRDefault="00805932" w:rsidP="00805932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  <w:cs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รูปที่ 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>2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กราฟแสดง</w:t>
      </w:r>
      <w:r w:rsidR="0091557F" w:rsidRPr="00D54469">
        <w:rPr>
          <w:rFonts w:ascii="TH Sarabun New" w:hAnsi="TH Sarabun New" w:cs="TH Sarabun New"/>
          <w:color w:val="000000" w:themeColor="text1"/>
          <w:sz w:val="28"/>
          <w:cs/>
        </w:rPr>
        <w:t>ผลการ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ปลดปล่อยสารสกัดใบสาบเสือของ</w:t>
      </w:r>
      <w:r w:rsidR="0091557F" w:rsidRPr="00D54469">
        <w:rPr>
          <w:rFonts w:ascii="TH Sarabun New" w:hAnsi="TH Sarabun New" w:cs="TH Sarabun New"/>
          <w:color w:val="000000" w:themeColor="text1"/>
          <w:sz w:val="28"/>
          <w:cs/>
        </w:rPr>
        <w:t>เม็</w:t>
      </w:r>
      <w:r w:rsidR="00E678A8" w:rsidRPr="00D54469">
        <w:rPr>
          <w:rFonts w:ascii="TH Sarabun New" w:hAnsi="TH Sarabun New" w:cs="TH Sarabun New"/>
          <w:color w:val="000000" w:themeColor="text1"/>
          <w:sz w:val="28"/>
          <w:cs/>
        </w:rPr>
        <w:t>ด</w:t>
      </w:r>
      <w:r w:rsidR="0091557F" w:rsidRPr="00D54469">
        <w:rPr>
          <w:rFonts w:ascii="TH Sarabun New" w:hAnsi="TH Sarabun New" w:cs="TH Sarabun New"/>
          <w:color w:val="000000" w:themeColor="text1"/>
          <w:sz w:val="28"/>
          <w:cs/>
        </w:rPr>
        <w:t>ปลดปล่อย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เป็นระยะเวลา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8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วัน</w:t>
      </w:r>
    </w:p>
    <w:p w14:paraId="609582EE" w14:textId="62CCD72D" w:rsidR="005A4489" w:rsidRPr="00D54469" w:rsidRDefault="0015594C" w:rsidP="0091557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  <w:drawing>
          <wp:inline distT="0" distB="0" distL="0" distR="0" wp14:anchorId="5B7FAB49" wp14:editId="147BF22B">
            <wp:extent cx="2651125" cy="1661160"/>
            <wp:effectExtent l="0" t="0" r="0" b="0"/>
            <wp:docPr id="1883460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460997" name="รูปภาพ 188346099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43A84" w14:textId="35042102" w:rsidR="00805932" w:rsidRPr="00D54469" w:rsidRDefault="00805932" w:rsidP="00805932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  <w:cs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รูปที่ 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3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กราฟแสดงผลการปลดปล่อยแร่ธาตุไนโตรเจน และซัลเฟอร์ในปุ๋ยของเม็ดปลดปล่อยเป็นระยะเวลา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8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วัน</w:t>
      </w:r>
    </w:p>
    <w:p w14:paraId="144E2350" w14:textId="5BA6E4E0" w:rsidR="00805932" w:rsidRPr="00D54469" w:rsidRDefault="00805932" w:rsidP="0091557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  <w:drawing>
          <wp:inline distT="0" distB="0" distL="0" distR="0" wp14:anchorId="2CA75519" wp14:editId="220C8DE2">
            <wp:extent cx="2651125" cy="1502410"/>
            <wp:effectExtent l="0" t="0" r="3175" b="0"/>
            <wp:docPr id="1090848221" name="รูปภาพ 2" descr="A graph showing the amount of nitrogen in the mark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848221" name="รูปภาพ 2" descr="A graph showing the amount of nitrogen in the marke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87596" w14:textId="77777777" w:rsidR="005A4489" w:rsidRPr="00D54469" w:rsidRDefault="005A4489" w:rsidP="0091557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5938B2AD" w14:textId="7AA163AE" w:rsidR="00805932" w:rsidRPr="00D54469" w:rsidRDefault="005A4489" w:rsidP="005A4489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จากรูปที่ 2 และ3 เมื่อนำค่าความเข้มข้นดังกล่าวมาพิจารณาร่วมกับระยะเวลาในการทดลองตลอด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192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ชั่วโมง </w:t>
      </w:r>
      <w:r w:rsidR="005C764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หรือ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8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วัน พบว่าสารแต่ละชนิดมีลักษณะ</w:t>
      </w:r>
      <w:r w:rsidR="005C764E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และพฤติกรรมการปลดปล่อยที่จำเพาะ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โดยในช่วงเริ่มต้นของการทดลองจะปรากฏลักษณะของระยะพัก</w:t>
      </w:r>
      <w:r w:rsidR="0004398B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Lag time)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ซึ่งเป็นช่วงที่ตัวทำละลายเริ่มซึมผ่านชั้นฟิล์ม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พอลิเมอร์เข้าสู่ภายในเม็ด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ปรากฏการณ์นี้สามารถอธิบายได้ด้วยกลไกการบวมตัวของพอลิเมอร์ชีวภาพ</w:t>
      </w:r>
      <w:r w:rsidR="0004398B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 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เมื่อโครงสร้างไคโตซานสัมผัสกับน้ำ หมู่ฟังก์ชันไฮดรอกซิลและหมู่ฟังก์ชันอะมิโนจะสร้างพันธะไฮโดรเจนกับโมเลกุลของน้ำ ส่งผลให้สายโซ่พอลิเมอร์ขยายตัวและเกิดช่องว่าง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Free volume)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ที่ยอมให้สารละลายภายในแพร่ออกสู่ภายนอกได้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หลังจากสิ้นสุดระยะพักตัว สารสกัดจาก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ใบสาบเสือจะถูกปลดปล่อยออกมาอย่างต่อเนื่องจนมีความเข้มข้นสูงสุดในชั่วโมงที่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72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ที่ระดับ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238.7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มิลลิกรัมต่อลิตร ก่อนที่จะมีแนวโน้มลดลงอย่างช้าๆ ตามรูปแบบที่แสดงในรูปที่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2 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พฤติกรรมนี้สอดคล้องกับกลไกการแพร่ผ่านชั้นฟิล์มผสมระหว่างไคโตซานและกัมอารบิก ที่ช่วยให้การส่งผ่านสารออกฤทธิ์เป็นไปได้อย่างสม่ำเสมอ ส่งผลให้สารสำคัญสามารถทำหน้าที่ยับยั้งเอนไซม์อะเซทิลโคลีนเอสเตอเรส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AChE)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ในระบบประสาทของหอยทาก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ได้อย่างยาวนานและมีเสถียรภาพสูงกว่าการฉีดพ่น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สารสกัดสดโดยตรงอย่างมีนัยสำคัญ</w:t>
      </w:r>
    </w:p>
    <w:p w14:paraId="740EA556" w14:textId="01AEE713" w:rsidR="0091557F" w:rsidRPr="00D54469" w:rsidRDefault="00805932" w:rsidP="0080593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pacing w:val="-6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pacing w:val="-6"/>
          <w:sz w:val="28"/>
        </w:rPr>
        <w:t xml:space="preserve">3.3 </w:t>
      </w:r>
      <w:r w:rsidR="0091557F" w:rsidRPr="00D54469">
        <w:rPr>
          <w:rFonts w:ascii="TH Sarabun New" w:hAnsi="TH Sarabun New" w:cs="TH Sarabun New"/>
          <w:b/>
          <w:bCs/>
          <w:color w:val="000000" w:themeColor="text1"/>
          <w:spacing w:val="-6"/>
          <w:sz w:val="28"/>
          <w:cs/>
        </w:rPr>
        <w:t>ผลการทดสอบประสิทธิภาพการไล่หอยทาก</w:t>
      </w:r>
    </w:p>
    <w:p w14:paraId="3347E6C0" w14:textId="4D300475" w:rsidR="0091557F" w:rsidRPr="00D54469" w:rsidRDefault="0091557F" w:rsidP="0091557F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  <w:cs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ตารางที่ </w:t>
      </w:r>
      <w:r w:rsidR="00805932"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>3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ผลของเม็ดปลดปล่อยสารสกัดใบสาบเสือต่อพื้นที่ใบและความเสียหายของใบผักกะหล่ำจากการเข้าทำลายของหอยทากหลังการทดลอง </w:t>
      </w:r>
      <w:r w:rsidR="00805932" w:rsidRPr="00D54469">
        <w:rPr>
          <w:rFonts w:ascii="TH Sarabun New" w:hAnsi="TH Sarabun New" w:cs="TH Sarabun New"/>
          <w:color w:val="000000" w:themeColor="text1"/>
          <w:sz w:val="28"/>
        </w:rPr>
        <w:t xml:space="preserve">12 </w:t>
      </w:r>
      <w:r w:rsidR="00805932" w:rsidRPr="00D54469">
        <w:rPr>
          <w:rFonts w:ascii="TH Sarabun New" w:hAnsi="TH Sarabun New" w:cs="TH Sarabun New"/>
          <w:color w:val="000000" w:themeColor="text1"/>
          <w:sz w:val="28"/>
          <w:cs/>
        </w:rPr>
        <w:t>ชั่วโมง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340"/>
      </w:tblGrid>
      <w:tr w:rsidR="00805932" w:rsidRPr="00D54469" w14:paraId="188E585D" w14:textId="77777777" w:rsidTr="00805932">
        <w:trPr>
          <w:trHeight w:val="37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C2DE3" w14:textId="262C3AAE" w:rsidR="0091557F" w:rsidRPr="00D54469" w:rsidRDefault="00805932" w:rsidP="00805932">
            <w:pPr>
              <w:spacing w:after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bookmarkStart w:id="1" w:name="_Hlk206895506"/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การทดลอง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94B03" w14:textId="6AB06A0C" w:rsidR="0091557F" w:rsidRPr="00D54469" w:rsidRDefault="00805932" w:rsidP="00805932">
            <w:pPr>
              <w:spacing w:after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พื้นที่ใบหลัง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 xml:space="preserve">12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ชั่วโมง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(cm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F7AFE" w14:textId="7A25AE12" w:rsidR="0091557F" w:rsidRPr="00D54469" w:rsidRDefault="00805932" w:rsidP="00805932">
            <w:pPr>
              <w:spacing w:after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ร้อยละความเสียหาย</w:t>
            </w:r>
          </w:p>
        </w:tc>
      </w:tr>
      <w:tr w:rsidR="00805932" w:rsidRPr="00D54469" w14:paraId="73A0378F" w14:textId="77777777" w:rsidTr="00805932">
        <w:trPr>
          <w:trHeight w:val="21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7E0A574" w14:textId="48B92BCB" w:rsidR="0091557F" w:rsidRPr="00D54469" w:rsidRDefault="00805932" w:rsidP="00805932">
            <w:pPr>
              <w:spacing w:after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ไม่มีเม็ดปลดปล่อย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8196C" w14:textId="1277DC53" w:rsidR="0091557F" w:rsidRPr="00D54469" w:rsidRDefault="00805932" w:rsidP="00805932">
            <w:pPr>
              <w:spacing w:after="0"/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190.48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 xml:space="preserve">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±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  <w:cs/>
              </w:rPr>
              <w:t xml:space="preserve">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8.12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42C9C" w14:textId="04EB3469" w:rsidR="0091557F" w:rsidRPr="00D54469" w:rsidRDefault="00805932" w:rsidP="00805932">
            <w:pPr>
              <w:spacing w:after="0"/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16.08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 xml:space="preserve">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±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  <w:cs/>
              </w:rPr>
              <w:t xml:space="preserve">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1.25</w:t>
            </w:r>
          </w:p>
        </w:tc>
      </w:tr>
      <w:tr w:rsidR="00805932" w:rsidRPr="00D54469" w14:paraId="32BB4BD0" w14:textId="77777777" w:rsidTr="00805932">
        <w:trPr>
          <w:trHeight w:val="21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4804F73" w14:textId="1B8207A5" w:rsidR="0091557F" w:rsidRPr="00D54469" w:rsidRDefault="00805932" w:rsidP="00805932">
            <w:pPr>
              <w:spacing w:after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มีเม็ดปลดปล่อย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74DB33" w14:textId="0C60B755" w:rsidR="0091557F" w:rsidRPr="00D54469" w:rsidRDefault="00805932" w:rsidP="00805932">
            <w:pPr>
              <w:spacing w:after="0"/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251.47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 xml:space="preserve">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±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  <w:cs/>
              </w:rPr>
              <w:t xml:space="preserve">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5.36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14:paraId="030A0700" w14:textId="7565EA01" w:rsidR="0091557F" w:rsidRPr="00D54469" w:rsidRDefault="00805932" w:rsidP="00805932">
            <w:pPr>
              <w:spacing w:after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vertAlign w:val="superscript"/>
              </w:rPr>
            </w:pPr>
            <w:r w:rsidRPr="00D54469">
              <w:rPr>
                <w:rFonts w:ascii="TH Sarabun New" w:hAnsi="TH Sarabun New" w:cs="TH Sarabun New"/>
                <w:color w:val="000000" w:themeColor="text1"/>
                <w:sz w:val="28"/>
              </w:rPr>
              <w:t>1.01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 xml:space="preserve">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±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  <w:cs/>
              </w:rPr>
              <w:t xml:space="preserve"> </w:t>
            </w:r>
            <w:r w:rsidRPr="00D54469">
              <w:rPr>
                <w:rFonts w:ascii="TH Sarabun New" w:hAnsi="TH Sarabun New" w:cs="TH Sarabun New"/>
                <w:color w:val="000000" w:themeColor="text1"/>
                <w:sz w:val="27"/>
                <w:szCs w:val="27"/>
              </w:rPr>
              <w:t>0.42</w:t>
            </w:r>
          </w:p>
        </w:tc>
      </w:tr>
      <w:bookmarkEnd w:id="1"/>
    </w:tbl>
    <w:p w14:paraId="19686ADD" w14:textId="77777777" w:rsidR="00FA2383" w:rsidRPr="00D54469" w:rsidRDefault="00FA2383" w:rsidP="0091557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43ED7A99" w14:textId="76429D81" w:rsidR="0098175B" w:rsidRPr="00D54469" w:rsidRDefault="00805932" w:rsidP="0091557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cs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4. </w:t>
      </w:r>
      <w:r w:rsidR="00F63A3D"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สรุปผล</w:t>
      </w: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และอภิปรายผล</w:t>
      </w:r>
    </w:p>
    <w:p w14:paraId="01183B85" w14:textId="74BE4ED7" w:rsidR="00D35F7A" w:rsidRPr="00D54469" w:rsidRDefault="00D35F7A" w:rsidP="00D35F7A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จากการเปรียบเทียบสมบัติทางกายภาพของ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เม็ดปลดปล่อยทั้ง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3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สูตร พบว่าสูตรที่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2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ซึ่งมีอัตราส่วนของสารสกัดใบสาบเสือ ปุ๋ยมูลไก่ แป้งมันสำปะหลัง 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คาร์บอกซีเมทิลเซลลูโลส กัมอารบิก และไคโตซาน เท่ากับ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1 : 4 : 1 : 3 : 1 : 3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เป็นสูตรที่มีความเหมาะสมสูงสุด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ในการขึ้นรูป</w:t>
      </w:r>
      <w:r w:rsidRPr="00D54469">
        <w:rPr>
          <w:rFonts w:ascii="TH Sarabun New" w:hAnsi="TH Sarabun New" w:cs="TH Sarabun New"/>
          <w:color w:val="000000" w:themeColor="text1"/>
          <w:sz w:val="28"/>
        </w:rPr>
        <w:t>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เนื่องจากมีความคงตัวทางโครงสร้างสูง มีค่าความหนาแน่นและอัตราการบวมตัว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Swelling)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อยู่ในระดับที่เหมาะสมต่อการควบคุมการปลดปล่อยสาร พฤติกรรมการบวมตัวของสูตรที่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2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แสดงให้เห็นถึง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การดูดซับน้ำอย่างรวดเร็วในระยะแรกก่อนเข้าสู่ภาวะสมดุล ซึ่งบ่งชี้ว่าโครงข่ายพอลิเมอร์สามารถกักเก็บน้ำ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และรักษารูปทรงของเม็ดไว้ได้แตกต่างจากสูตรที่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1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ที่มีการบวมตัวต่ำทำให้การแพร่ของสารเกิดได้จำกัด และสูตรที่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3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ที่มีการบวมตัวสูงเกินไปจนเม็ดสูญเสียความแข็งแรงและปลดปล่อยสารออกฤทธิ์เร็วเกินไป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>Burst release)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ปรากฏการณ์นี้สอดคล้องกับทฤษฎีที่ระบุว่า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lastRenderedPageBreak/>
        <w:t>ระดับการบวมน้ำของวัสดุห่อหุ้มมีผลโดยตรงต่อ</w:t>
      </w:r>
      <w:r w:rsidR="003A0F8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อัตราการแพร่ของสารในระบบควบคุมการปลดปล่อย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>Shaviv, 2001)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อีกทั้งยังสอดคล้องกับงานวิจัยที่พบว่าระบบพอลิเมอร์ผสมแอลจิเนต–ไคโตซานสามารถหน่วงการปลดปล่อยสารได้อย่างมีประสิทธิภาพ (นลินา ประไพรักษ์สิทธิ์ และพรรัมภา งามศิริ</w:t>
      </w:r>
      <w:r w:rsidRPr="00D54469">
        <w:rPr>
          <w:rFonts w:ascii="TH Sarabun New" w:hAnsi="TH Sarabun New" w:cs="TH Sarabun New"/>
          <w:color w:val="000000" w:themeColor="text1"/>
          <w:sz w:val="28"/>
        </w:rPr>
        <w:t>, 2550) 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>รวมถึง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การใช้วัสดุพอลิเมอร์ชีวภาพร่วมกับแป้งจะช่วยเพิ่มเสถียรภาพและควบคุมอัตราการปลดปล่อยธาตุอาหารได้อย่างต่อเนื่อง (รุ่งระวี ศิริบุญนาม และสุปราณี แก้วภิรมย์</w:t>
      </w:r>
      <w:r w:rsidRPr="00D54469">
        <w:rPr>
          <w:rFonts w:ascii="TH Sarabun New" w:hAnsi="TH Sarabun New" w:cs="TH Sarabun New"/>
          <w:color w:val="000000" w:themeColor="text1"/>
          <w:sz w:val="28"/>
        </w:rPr>
        <w:t>, 2562)</w:t>
      </w:r>
    </w:p>
    <w:p w14:paraId="139E7AF0" w14:textId="272D70C2" w:rsidR="00D35F7A" w:rsidRPr="00D54469" w:rsidRDefault="00D35F7A" w:rsidP="00C602C6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ด้านการวิเคราะห์พฤติกรรมการปลดปล่อยสาร ผลการสร้างกราฟมาตรฐานของสารสกัดใบสาบเสือ </w:t>
      </w:r>
      <w:r w:rsidR="0004398B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ธาตุไนโตรเจน และธาตุซัลเฟอร์ ให้ค่าสัมประสิทธิ์การตัดสินใจ </w:t>
      </w:r>
      <w:r w:rsidRPr="00D54469">
        <w:rPr>
          <w:rFonts w:ascii="TH Sarabun New" w:hAnsi="TH Sarabun New" w:cs="TH Sarabun New"/>
          <w:color w:val="000000" w:themeColor="text1"/>
          <w:sz w:val="28"/>
        </w:rPr>
        <w:t>R</w:t>
      </w:r>
      <w:r w:rsidRPr="00D54469">
        <w:rPr>
          <w:rFonts w:ascii="TH Sarabun New" w:hAnsi="TH Sarabun New" w:cs="TH Sarabun New"/>
          <w:color w:val="000000" w:themeColor="text1"/>
          <w:sz w:val="28"/>
          <w:vertAlign w:val="superscript"/>
        </w:rPr>
        <w:t>2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ที่สูงกว่า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0.99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ซึ่งยืนยันถึงความน่าเชื่อถือ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และมีความสัมพันธ์เชิงเส้นที่แม่นยำสำหรับการคำนวณ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ความเข้มข้นของสาร เมื่อประเมินอัตราการปลดปล่อยพบว่า สารสกัดจากใบสาบเสือมีความเข้มข้นเพิ่มขึ้นจนถึงจุดสูงสุดในช่วงเวลา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72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ชั่วโมง ก่อนจะค่อย ๆ ลดลงในช่วงปลายของการทดลอง ในขณะที่ธาตุไนโตรเจน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และซัลเฟอร์มีแนวโน้มถูกปลดปล่อยเพิ่มขึ้นอย่างต่อเนื่องตลอดระยะเวลาการทดลอง พฤติกรรมดังกล่าวสะท้อน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ให้เห็นว่าเม็ดปลดปล่อยสามารถควบคุมการกระจายตัวของสารได้อย่างมีประสิทธิภาพ โดยสารสกัดใบสาบเสือถูกควบคุมผ่านการแพร่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Diffusion)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ออกจากช่องว่างของโครงข่ายพอลิเมอร์ ส่วนธาตุอาหารจากปุ๋ยมูลไก่เกิดจากการค่อย ๆ ละลายผ่านเนื้อวัสดุเคลือบ ซึ่งเป็นลักษณะเฉพาะของระบบควบคุมการปลดปล่อย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>Shaviv, 2001)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และมีแนวโน้มสอดคล้องกับการศึกษาปุ๋ยไฮโดรเจลที่พบว่าระบบดังกล่าวสามารถค่อย ๆ ปลดปล่อย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ธาตุอาหาร ส่งผลให้สารบำรุงคงอยู่ในระบบนิเวศ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การปลูกพืชได้ยาวนานยิ่งขึ้น (รุ่งระวี ศิริบุญนาม และ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สุปราณี แก้วภิรมย์</w:t>
      </w:r>
      <w:r w:rsidRPr="00D54469">
        <w:rPr>
          <w:rFonts w:ascii="TH Sarabun New" w:hAnsi="TH Sarabun New" w:cs="TH Sarabun New"/>
          <w:color w:val="000000" w:themeColor="text1"/>
          <w:sz w:val="28"/>
        </w:rPr>
        <w:t>, 2562)</w:t>
      </w:r>
    </w:p>
    <w:p w14:paraId="120F9582" w14:textId="7039396B" w:rsidR="00D35F7A" w:rsidRPr="00D54469" w:rsidRDefault="00D35F7A" w:rsidP="00C602C6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ผลการทดสอบประสิทธิภาพในการควบคุมศัตรูพืช พบว่าเม็ดปลดปล่อยสามารถลดอัตรา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ความเสียหายของใบกะหล่ำปลีจากการเข้าทำลายของหอยทากลงเหลือเพียงร้อยละ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1.01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อย่างมีนัยสำคัญ เมื่อเปรียบเทียบกับชุดควบคุมที่พบความเสียหายถึงร้อยละ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16.08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และให้ผลลัพธ์ที่ดีกว่าการใช้สารสกัดใบสาบเสือ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แบบฉีดพ่นโดยตรง สิ่งนี้เป็นข้อพิสูจน์ว่าระบบควบคุม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การปลดปล่อยสามารถยืดระยะเวลาการออกฤทธิ์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ทางชีวภาพของสารสำคัญ ทำให้ป้องกันการเข้าทำลายของหอยทากได้อย่างต่อเนื่อง 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โดยกลไกนี้สอดคล้องกับการศึกษารายงาน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>ที่กล่าว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ว่ากลุ่มสารประกอบใน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      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ใบสาบเสือ ได้แก่ สารประกอบฟีนอลิก ฟลาโวนอยด์ 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     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สติกมาสเตอรอ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ล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Stigmasterol)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และเฮกซาโคซานอ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>ล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Hexacosanol)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มีคุณสมบัติในการยับยั้งเอนไซม์อะเซทิล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>-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โคลีนเอสเตอเรส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AChE)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ซึ่งส่งผลกระทบต่อระบบประสาท ทำให้การเคลื่อนไหวและพฤติกรรมการกินของสัตว์ไม่มีกระดูกสันหลังลดลง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Gade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และคณะ</w:t>
      </w:r>
      <w:r w:rsidRPr="00D54469">
        <w:rPr>
          <w:rFonts w:ascii="TH Sarabun New" w:hAnsi="TH Sarabun New" w:cs="TH Sarabun New"/>
          <w:color w:val="000000" w:themeColor="text1"/>
          <w:sz w:val="28"/>
        </w:rPr>
        <w:t>, 2017) 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ข้อมูลดังกล่าวยังได้รับการสนับสนุนจากคำอธิบายที่ว่าการลดการกินอาหารและการจำกัดการเคลื่อนไหวของหอยทากเป็นกลไกสำคัญที่ช่วยลดความเสียหายของพืชปลูกได้อย่างมีประสิทธิภาพ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>Barker, 2002)</w:t>
      </w:r>
      <w:r w:rsidR="0004398B">
        <w:rPr>
          <w:rFonts w:ascii="TH Sarabun New" w:hAnsi="TH Sarabun New" w:cs="TH Sarabun New"/>
          <w:color w:val="000000" w:themeColor="text1"/>
          <w:sz w:val="28"/>
        </w:rPr>
        <w:t xml:space="preserve">            </w:t>
      </w:r>
      <w:r w:rsidR="00C602C6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จึงแสดงให้เห็นว่าเม็ดปลดปล่อยสารสกัดใบสาบเสือร่วมกับปุ๋ยมูลไก่ที่พัฒนาขึ้น มีศักยภาพสูงในการประยุกต์ใช้เป็นผลิตภัณฑ์ชีวภาพสำหรับจัดการศัตรูพืชในผักกินใบ</w:t>
      </w:r>
    </w:p>
    <w:p w14:paraId="32711C36" w14:textId="77777777" w:rsidR="00524B80" w:rsidRPr="00D54469" w:rsidRDefault="00524B80" w:rsidP="00481E5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cs/>
        </w:rPr>
      </w:pPr>
    </w:p>
    <w:p w14:paraId="0C8DFBCF" w14:textId="2E80E2F6" w:rsidR="00F63A3D" w:rsidRPr="00D54469" w:rsidRDefault="00A105AA" w:rsidP="00A105A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กิตติกรรมประกาศ</w:t>
      </w:r>
    </w:p>
    <w:p w14:paraId="10F195D4" w14:textId="11684D5B" w:rsidR="00A105AA" w:rsidRPr="00D54469" w:rsidRDefault="00A105AA" w:rsidP="00A105AA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ab/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ขอขอบพระคุณ อาจารย์ปฏิภาณ ภักดีโต อาจารย์ที่ปรึกษาโครงงาน ผู้ให้ทั้งความรู้ ความช่วยเหลือ คำชี้แนะ รวมทั้งให้หลักการและข้อคิดเห็นต่างๆ</w:t>
      </w:r>
      <w:r w:rsidR="001316D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อันเป็นประโยชน์อย่างยิ่งต่อศิษย์</w:t>
      </w:r>
    </w:p>
    <w:p w14:paraId="1F0DAD80" w14:textId="408F8539" w:rsidR="00A105AA" w:rsidRPr="00D54469" w:rsidRDefault="00A105AA" w:rsidP="00A105AA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        ขอขอบพระคุณ โรงเรียนวิทยาศาสตร์จุฬาภรณราชวิทยาลัย พิษณุโลก และเจ้าหน้าที่ห้องปฏิบัติการ</w:t>
      </w:r>
      <w:r w:rsidR="001316D8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ทางวิทยาศาตร์ทุกท่าน ที่ให้ความช่วยเหลือ เอื้อเฟื้อสถานที่ วัสดุอุปกรณ์ต่างๆ สำหรับทำการศึกษาค้นคว้าและสร้างองค์ความรู้</w:t>
      </w:r>
    </w:p>
    <w:p w14:paraId="7404F590" w14:textId="77777777" w:rsidR="00747A09" w:rsidRPr="00D54469" w:rsidRDefault="00747A09" w:rsidP="00DD21F1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</w:p>
    <w:p w14:paraId="42665087" w14:textId="476C8A01" w:rsidR="0098175B" w:rsidRPr="00D54469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D5446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เอกสารอ้างอิง</w:t>
      </w:r>
      <w:r w:rsidRPr="00D54469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</w:p>
    <w:p w14:paraId="60254CC5" w14:textId="77777777" w:rsidR="00EE1303" w:rsidRPr="00D54469" w:rsidRDefault="00BB5B00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กองวิจัยและพัฒนาพืชสวน และสำนักควบคุมพืชและวัสดุ</w:t>
      </w:r>
      <w:r w:rsidR="00EE1303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</w:p>
    <w:p w14:paraId="6DFC9DD4" w14:textId="20B7D48F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การเกษตร. (</w:t>
      </w:r>
      <w:r w:rsidR="00444F8E" w:rsidRPr="00D54469">
        <w:rPr>
          <w:rFonts w:ascii="TH Sarabun New" w:hAnsi="TH Sarabun New" w:cs="TH Sarabun New"/>
          <w:color w:val="000000" w:themeColor="text1"/>
          <w:sz w:val="28"/>
        </w:rPr>
        <w:t>2563</w:t>
      </w:r>
      <w:r w:rsidR="00BB5B00" w:rsidRPr="00D54469">
        <w:rPr>
          <w:rFonts w:ascii="TH Sarabun New" w:hAnsi="TH Sarabun New" w:cs="TH Sarabun New"/>
          <w:color w:val="000000" w:themeColor="text1"/>
          <w:sz w:val="28"/>
        </w:rPr>
        <w:t xml:space="preserve">).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การสำรวจการระบาดของหอย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</w:t>
      </w:r>
    </w:p>
    <w:p w14:paraId="36D3A963" w14:textId="3AA7F7F1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ทากบกในพื้นที่เกษตรกรรมแบบผสมผสาน. กรุงเทพฯ: </w:t>
      </w:r>
    </w:p>
    <w:p w14:paraId="49C9BCAC" w14:textId="489E440D" w:rsidR="00034F32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กระทรวงเกษตรและสหกรณ์.</w:t>
      </w:r>
    </w:p>
    <w:p w14:paraId="63812B86" w14:textId="77777777" w:rsidR="00F74F79" w:rsidRPr="00D54469" w:rsidRDefault="00F74F79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</w:p>
    <w:p w14:paraId="758B50C3" w14:textId="77777777" w:rsidR="00EE1303" w:rsidRPr="00D54469" w:rsidRDefault="00BB5B00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lastRenderedPageBreak/>
        <w:t>ดาราพร รินทะรักษ์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ณัฐฐิญา กาญจนนิธิพัฒน์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อภินันท์ </w:t>
      </w:r>
    </w:p>
    <w:p w14:paraId="5D070C1F" w14:textId="71ACEECD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เอี่ยมสุวรรณสุข และทรงทัพ แก้วตา. (</w:t>
      </w:r>
      <w:r w:rsidR="00BB5B00" w:rsidRPr="00D54469">
        <w:rPr>
          <w:rFonts w:ascii="TH Sarabun New" w:hAnsi="TH Sarabun New" w:cs="TH Sarabun New"/>
          <w:color w:val="000000" w:themeColor="text1"/>
          <w:sz w:val="28"/>
        </w:rPr>
        <w:t>2</w:t>
      </w:r>
      <w:r w:rsidR="00444F8E" w:rsidRPr="00D54469">
        <w:rPr>
          <w:rFonts w:ascii="TH Sarabun New" w:hAnsi="TH Sarabun New" w:cs="TH Sarabun New"/>
          <w:color w:val="000000" w:themeColor="text1"/>
          <w:sz w:val="28"/>
        </w:rPr>
        <w:t>564</w:t>
      </w:r>
      <w:r w:rsidR="00BB5B00" w:rsidRPr="00D54469">
        <w:rPr>
          <w:rFonts w:ascii="TH Sarabun New" w:hAnsi="TH Sarabun New" w:cs="TH Sarabun New"/>
          <w:color w:val="000000" w:themeColor="text1"/>
          <w:sz w:val="28"/>
        </w:rPr>
        <w:t xml:space="preserve">).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สำรวจ</w:t>
      </w:r>
    </w:p>
    <w:p w14:paraId="5FB1635B" w14:textId="68C91923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ความหลากชนิดหอยทากบก ศัตรูพืชในระบบนิเวศ</w:t>
      </w:r>
    </w:p>
    <w:p w14:paraId="3320D6A1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เกษตรและสิ่งแวดล้อม. กรุงเทพฯ: กรมวิชาการ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</w:t>
      </w:r>
    </w:p>
    <w:p w14:paraId="43857511" w14:textId="0E87D341" w:rsidR="00BB5B00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เกษตร.</w:t>
      </w:r>
    </w:p>
    <w:p w14:paraId="6CE17EB3" w14:textId="77777777" w:rsidR="00EE1303" w:rsidRPr="00D54469" w:rsidRDefault="00BB5B00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นลินา ประไพรักษ์สิทธิ์ และพรรัมภา งามศิริ.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2550). </w:t>
      </w:r>
    </w:p>
    <w:p w14:paraId="0C4DF011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การเตรียมและศึกษาการปลดปล่อยแบบควบคุมของ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</w:t>
      </w:r>
    </w:p>
    <w:p w14:paraId="17784771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ยาอะม็อกซิซิลลินจากบีดแอลจิเนต-ไคโตซาน. วารสาร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</w:p>
    <w:p w14:paraId="603684CA" w14:textId="2A07B648" w:rsidR="00BB5B00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วิทยาศาสตร์ มศว. </w:t>
      </w:r>
      <w:r w:rsidR="00BB5B00" w:rsidRPr="00D54469">
        <w:rPr>
          <w:rFonts w:ascii="TH Sarabun New" w:hAnsi="TH Sarabun New" w:cs="TH Sarabun New"/>
          <w:color w:val="000000" w:themeColor="text1"/>
          <w:sz w:val="28"/>
        </w:rPr>
        <w:t xml:space="preserve">23(2): </w:t>
      </w:r>
      <w:r w:rsidR="00B5089D" w:rsidRPr="00D54469">
        <w:rPr>
          <w:rFonts w:ascii="TH Sarabun New" w:hAnsi="TH Sarabun New" w:cs="TH Sarabun New"/>
          <w:color w:val="000000" w:themeColor="text1"/>
          <w:sz w:val="28"/>
        </w:rPr>
        <w:t>39-52</w:t>
      </w:r>
    </w:p>
    <w:p w14:paraId="1395F4FB" w14:textId="6609A8E2" w:rsidR="00EE1303" w:rsidRPr="00D54469" w:rsidRDefault="00BB5B00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>รุ่งระวี ศิริบุญนาม และสุปราณี แก้วภิรมย์. (</w:t>
      </w:r>
      <w:r w:rsidRPr="00D54469">
        <w:rPr>
          <w:rFonts w:ascii="TH Sarabun New" w:hAnsi="TH Sarabun New" w:cs="TH Sarabun New"/>
          <w:color w:val="000000" w:themeColor="text1"/>
          <w:sz w:val="28"/>
        </w:rPr>
        <w:t>2</w:t>
      </w:r>
      <w:r w:rsidR="00444F8E" w:rsidRPr="00D54469">
        <w:rPr>
          <w:rFonts w:ascii="TH Sarabun New" w:hAnsi="TH Sarabun New" w:cs="TH Sarabun New"/>
          <w:color w:val="000000" w:themeColor="text1"/>
          <w:sz w:val="28"/>
        </w:rPr>
        <w:t>562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). </w:t>
      </w:r>
    </w:p>
    <w:p w14:paraId="31E0E1C1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ผลของกลูตารัลดีไฮด์และแป้งมันสำปะหลังต่อสมบัติ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</w:t>
      </w:r>
    </w:p>
    <w:p w14:paraId="65D8CF36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และการปลดปล่อยฟอสฟอรัสของปุ๋ยไคโตซานไฮโดร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</w:p>
    <w:p w14:paraId="38F3B89C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    </w:t>
      </w:r>
      <w:r w:rsidR="00BB5B00" w:rsidRPr="00D54469">
        <w:rPr>
          <w:rFonts w:ascii="TH Sarabun New" w:hAnsi="TH Sarabun New" w:cs="TH Sarabun New"/>
          <w:color w:val="000000" w:themeColor="text1"/>
          <w:sz w:val="28"/>
          <w:cs/>
        </w:rPr>
        <w:t>เจล. วารสารวิชชามหาวิทยาลัยราชภัฏ</w:t>
      </w:r>
    </w:p>
    <w:p w14:paraId="02F2375F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Gade, S., Rajamanikyam, M., Vadlapudi, V.,   </w:t>
      </w:r>
    </w:p>
    <w:p w14:paraId="15BB4C36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Nukala, K. M., Aluvala, R., Giddigari, C., ... &amp;   </w:t>
      </w:r>
    </w:p>
    <w:p w14:paraId="17E6A92A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Upadhyayula, S. M.  (2017).  </w:t>
      </w:r>
    </w:p>
    <w:p w14:paraId="19D4B92C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Acetylcholinesterase inhibitory activity of  </w:t>
      </w:r>
    </w:p>
    <w:p w14:paraId="481112AD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stigmasterol &amp; hexacosanol is responsible for </w:t>
      </w:r>
    </w:p>
    <w:p w14:paraId="32F7EB42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larvicidal and repellent properties of </w:t>
      </w:r>
    </w:p>
    <w:p w14:paraId="48401D3C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Chromolaena odorata.  Biochimica et    </w:t>
      </w:r>
    </w:p>
    <w:p w14:paraId="50367F55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Biophysica Acta (BBA) - General  </w:t>
      </w:r>
    </w:p>
    <w:p w14:paraId="2A970373" w14:textId="15C1CD9E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Subjects.  1861(3): 541-550</w:t>
      </w:r>
      <w:r w:rsidRPr="00D54469">
        <w:rPr>
          <w:rFonts w:ascii="TH Sarabun New" w:hAnsi="TH Sarabun New" w:cs="TH Sarabun New"/>
          <w:color w:val="000000" w:themeColor="text1"/>
          <w:sz w:val="28"/>
        </w:rPr>
        <w:tab/>
      </w:r>
    </w:p>
    <w:p w14:paraId="23D419BB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Barker G.M.  (2002).  Molluscs as crop  </w:t>
      </w:r>
    </w:p>
    <w:p w14:paraId="14F5C46B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pests.  Wallingford: CABI Publishing.</w:t>
      </w:r>
      <w:r w:rsidRPr="00D54469">
        <w:rPr>
          <w:rFonts w:ascii="TH Sarabun New" w:hAnsi="TH Sarabun New" w:cs="TH Sarabun New"/>
          <w:color w:val="000000" w:themeColor="text1"/>
          <w:sz w:val="28"/>
        </w:rPr>
        <w:br/>
        <w:t>Shaviv, A.  (2001).  Advances in controlled-</w:t>
      </w:r>
    </w:p>
    <w:p w14:paraId="225CD604" w14:textId="7777777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release fertilizers.  Advances in </w:t>
      </w:r>
    </w:p>
    <w:p w14:paraId="6F36512C" w14:textId="74B530E7" w:rsidR="00EE1303" w:rsidRPr="00D54469" w:rsidRDefault="00EE1303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Agronomy.  71: 1–49.</w:t>
      </w:r>
    </w:p>
    <w:p w14:paraId="303478B3" w14:textId="77777777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APHA, AWWA, WEF. (2017). Standard Methods for   </w:t>
      </w:r>
    </w:p>
    <w:p w14:paraId="27064869" w14:textId="77777777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the Examination of Water and Wastewater  </w:t>
      </w:r>
    </w:p>
    <w:p w14:paraId="4AD1B908" w14:textId="77777777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(23rd ed.). Washington, D.C.: American Public </w:t>
      </w:r>
    </w:p>
    <w:p w14:paraId="7AE933C6" w14:textId="77777777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Health Association. (Part 4500-NO3- B. </w:t>
      </w:r>
    </w:p>
    <w:p w14:paraId="76790F74" w14:textId="77777777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Ultraviolet Spectrophotometric Screening </w:t>
      </w:r>
    </w:p>
    <w:p w14:paraId="165B4BC5" w14:textId="77777777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Method </w:t>
      </w:r>
      <w:r w:rsidRPr="00D54469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Part 4500-SO42- E. Turbidimetric </w:t>
      </w:r>
    </w:p>
    <w:p w14:paraId="15DE5401" w14:textId="77777777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Method)</w:t>
      </w:r>
      <w:r w:rsidRPr="00D54469">
        <w:rPr>
          <w:rFonts w:ascii="TH Sarabun New" w:hAnsi="TH Sarabun New" w:cs="TH Sarabun New"/>
          <w:color w:val="000000" w:themeColor="text1"/>
          <w:sz w:val="28"/>
        </w:rPr>
        <w:br/>
        <w:t xml:space="preserve">HACH Company. (2014). Nitrate, UV Screening  </w:t>
      </w:r>
    </w:p>
    <w:p w14:paraId="28DB1215" w14:textId="77777777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Method 10020. Retrieved from</w:t>
      </w:r>
    </w:p>
    <w:p w14:paraId="6EE330FD" w14:textId="407A3F8E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https://www.hach.com/asset-</w:t>
      </w:r>
    </w:p>
    <w:p w14:paraId="6D605DE6" w14:textId="77777777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get.download.jsa?id=7639983733</w:t>
      </w:r>
      <w:r w:rsidRPr="00D54469">
        <w:rPr>
          <w:rFonts w:ascii="TH Sarabun New" w:hAnsi="TH Sarabun New" w:cs="TH Sarabun New"/>
          <w:color w:val="000000" w:themeColor="text1"/>
          <w:sz w:val="28"/>
        </w:rPr>
        <w:br/>
        <w:t xml:space="preserve">US EPA. (1978). Method 375.4: Sulfate  </w:t>
      </w:r>
    </w:p>
    <w:p w14:paraId="187321B1" w14:textId="77777777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(Turbidimetric). Retrieved    </w:t>
      </w:r>
    </w:p>
    <w:p w14:paraId="05A1B6AF" w14:textId="4CB1F066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from https://www.epa.gov/sites</w:t>
      </w:r>
    </w:p>
    <w:p w14:paraId="0E139BC3" w14:textId="77777777" w:rsidR="00F33397" w:rsidRPr="00D54469" w:rsidRDefault="00F33397" w:rsidP="0005566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/default/files/2015-   </w:t>
      </w:r>
    </w:p>
    <w:p w14:paraId="7DC91599" w14:textId="618E1F7F" w:rsidR="00EE1303" w:rsidRPr="00D54469" w:rsidRDefault="00F33397" w:rsidP="00BB5B00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54469">
        <w:rPr>
          <w:rFonts w:ascii="TH Sarabun New" w:hAnsi="TH Sarabun New" w:cs="TH Sarabun New"/>
          <w:color w:val="000000" w:themeColor="text1"/>
          <w:sz w:val="28"/>
        </w:rPr>
        <w:t xml:space="preserve">    08/documents/method_375-4_1978.pdf </w:t>
      </w:r>
    </w:p>
    <w:sectPr w:rsidR="00EE1303" w:rsidRPr="00D54469" w:rsidSect="006C686A">
      <w:type w:val="continuous"/>
      <w:pgSz w:w="11906" w:h="16838"/>
      <w:pgMar w:top="1701" w:right="1134" w:bottom="1134" w:left="1701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E8050" w14:textId="77777777" w:rsidR="00F563A8" w:rsidRDefault="00F563A8" w:rsidP="00282096">
      <w:pPr>
        <w:spacing w:after="0" w:line="240" w:lineRule="auto"/>
      </w:pPr>
      <w:r>
        <w:separator/>
      </w:r>
    </w:p>
  </w:endnote>
  <w:endnote w:type="continuationSeparator" w:id="0">
    <w:p w14:paraId="2F78450A" w14:textId="77777777" w:rsidR="00F563A8" w:rsidRDefault="00F563A8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D1069" w14:textId="77777777" w:rsidR="00F563A8" w:rsidRDefault="00F563A8" w:rsidP="00282096">
      <w:pPr>
        <w:spacing w:after="0" w:line="240" w:lineRule="auto"/>
      </w:pPr>
      <w:r>
        <w:separator/>
      </w:r>
    </w:p>
  </w:footnote>
  <w:footnote w:type="continuationSeparator" w:id="0">
    <w:p w14:paraId="26EEF6A1" w14:textId="77777777" w:rsidR="00F563A8" w:rsidRDefault="00F563A8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8D16FB"/>
    <w:multiLevelType w:val="multilevel"/>
    <w:tmpl w:val="B478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839672">
    <w:abstractNumId w:val="0"/>
  </w:num>
  <w:num w:numId="2" w16cid:durableId="1072659093">
    <w:abstractNumId w:val="1"/>
  </w:num>
  <w:num w:numId="3" w16cid:durableId="1374577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4007D"/>
    <w:rsid w:val="0004398B"/>
    <w:rsid w:val="00054B88"/>
    <w:rsid w:val="00055660"/>
    <w:rsid w:val="00062E1C"/>
    <w:rsid w:val="000737B0"/>
    <w:rsid w:val="000875E6"/>
    <w:rsid w:val="000917E1"/>
    <w:rsid w:val="000A070F"/>
    <w:rsid w:val="000B016B"/>
    <w:rsid w:val="000B691E"/>
    <w:rsid w:val="000D3804"/>
    <w:rsid w:val="000D725F"/>
    <w:rsid w:val="000E1347"/>
    <w:rsid w:val="001316D8"/>
    <w:rsid w:val="00135079"/>
    <w:rsid w:val="00141CD7"/>
    <w:rsid w:val="00151444"/>
    <w:rsid w:val="0015594C"/>
    <w:rsid w:val="00173580"/>
    <w:rsid w:val="00184D13"/>
    <w:rsid w:val="001A72E5"/>
    <w:rsid w:val="0021391F"/>
    <w:rsid w:val="0022607B"/>
    <w:rsid w:val="002311F9"/>
    <w:rsid w:val="00242442"/>
    <w:rsid w:val="00282096"/>
    <w:rsid w:val="00282391"/>
    <w:rsid w:val="002A59FE"/>
    <w:rsid w:val="002C4F3F"/>
    <w:rsid w:val="002F28D8"/>
    <w:rsid w:val="00313C55"/>
    <w:rsid w:val="00314B01"/>
    <w:rsid w:val="00314C94"/>
    <w:rsid w:val="003539D0"/>
    <w:rsid w:val="00361F4B"/>
    <w:rsid w:val="00386D57"/>
    <w:rsid w:val="00394C20"/>
    <w:rsid w:val="00397926"/>
    <w:rsid w:val="003A0F88"/>
    <w:rsid w:val="003B5CCA"/>
    <w:rsid w:val="003F5573"/>
    <w:rsid w:val="0041102A"/>
    <w:rsid w:val="00417D37"/>
    <w:rsid w:val="0042136F"/>
    <w:rsid w:val="00444F8E"/>
    <w:rsid w:val="00481E55"/>
    <w:rsid w:val="00492645"/>
    <w:rsid w:val="004B626F"/>
    <w:rsid w:val="004E478D"/>
    <w:rsid w:val="00516358"/>
    <w:rsid w:val="00524B80"/>
    <w:rsid w:val="00527698"/>
    <w:rsid w:val="0054162D"/>
    <w:rsid w:val="00554AF0"/>
    <w:rsid w:val="00574E22"/>
    <w:rsid w:val="005A4489"/>
    <w:rsid w:val="005B16B7"/>
    <w:rsid w:val="005B50FC"/>
    <w:rsid w:val="005C764E"/>
    <w:rsid w:val="005E3358"/>
    <w:rsid w:val="00601C21"/>
    <w:rsid w:val="00612DFB"/>
    <w:rsid w:val="006149CC"/>
    <w:rsid w:val="0064022F"/>
    <w:rsid w:val="00665BA5"/>
    <w:rsid w:val="00676B64"/>
    <w:rsid w:val="0069626F"/>
    <w:rsid w:val="006C4FCE"/>
    <w:rsid w:val="006C52D2"/>
    <w:rsid w:val="006C5E98"/>
    <w:rsid w:val="006C686A"/>
    <w:rsid w:val="006D1359"/>
    <w:rsid w:val="006D6509"/>
    <w:rsid w:val="006E0DFA"/>
    <w:rsid w:val="00720860"/>
    <w:rsid w:val="00730DE0"/>
    <w:rsid w:val="007335D8"/>
    <w:rsid w:val="00733F09"/>
    <w:rsid w:val="007446B8"/>
    <w:rsid w:val="00747A09"/>
    <w:rsid w:val="007720C2"/>
    <w:rsid w:val="007D2EF7"/>
    <w:rsid w:val="007D70FB"/>
    <w:rsid w:val="007D71BB"/>
    <w:rsid w:val="007E5FD3"/>
    <w:rsid w:val="00800EB1"/>
    <w:rsid w:val="00805932"/>
    <w:rsid w:val="00812E87"/>
    <w:rsid w:val="00823156"/>
    <w:rsid w:val="00830A6B"/>
    <w:rsid w:val="00833E61"/>
    <w:rsid w:val="00850F83"/>
    <w:rsid w:val="00865198"/>
    <w:rsid w:val="008701D3"/>
    <w:rsid w:val="00891B90"/>
    <w:rsid w:val="008A3514"/>
    <w:rsid w:val="008A3D15"/>
    <w:rsid w:val="008E1790"/>
    <w:rsid w:val="008E6EBE"/>
    <w:rsid w:val="0091557F"/>
    <w:rsid w:val="00931B69"/>
    <w:rsid w:val="009401D7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0400E"/>
    <w:rsid w:val="00A105AA"/>
    <w:rsid w:val="00A208A9"/>
    <w:rsid w:val="00A27316"/>
    <w:rsid w:val="00A54431"/>
    <w:rsid w:val="00A560D9"/>
    <w:rsid w:val="00A56587"/>
    <w:rsid w:val="00A91C68"/>
    <w:rsid w:val="00AB4D74"/>
    <w:rsid w:val="00AB5886"/>
    <w:rsid w:val="00AC6BAE"/>
    <w:rsid w:val="00AD0BC7"/>
    <w:rsid w:val="00AD498B"/>
    <w:rsid w:val="00AD580F"/>
    <w:rsid w:val="00AD6477"/>
    <w:rsid w:val="00B07C32"/>
    <w:rsid w:val="00B13D9C"/>
    <w:rsid w:val="00B310AB"/>
    <w:rsid w:val="00B313C0"/>
    <w:rsid w:val="00B43EC6"/>
    <w:rsid w:val="00B5089D"/>
    <w:rsid w:val="00B540A3"/>
    <w:rsid w:val="00B63449"/>
    <w:rsid w:val="00B82E8B"/>
    <w:rsid w:val="00B953F2"/>
    <w:rsid w:val="00B97603"/>
    <w:rsid w:val="00BB5B00"/>
    <w:rsid w:val="00BD224E"/>
    <w:rsid w:val="00C23A85"/>
    <w:rsid w:val="00C23AFE"/>
    <w:rsid w:val="00C27949"/>
    <w:rsid w:val="00C51E9F"/>
    <w:rsid w:val="00C602C6"/>
    <w:rsid w:val="00C66B74"/>
    <w:rsid w:val="00C920FC"/>
    <w:rsid w:val="00CD1B73"/>
    <w:rsid w:val="00CD1CB9"/>
    <w:rsid w:val="00CE583A"/>
    <w:rsid w:val="00D00B4C"/>
    <w:rsid w:val="00D15C83"/>
    <w:rsid w:val="00D35F7A"/>
    <w:rsid w:val="00D54469"/>
    <w:rsid w:val="00D5450C"/>
    <w:rsid w:val="00D639A8"/>
    <w:rsid w:val="00D7370F"/>
    <w:rsid w:val="00D75785"/>
    <w:rsid w:val="00DB35B9"/>
    <w:rsid w:val="00DD1E58"/>
    <w:rsid w:val="00DD21F1"/>
    <w:rsid w:val="00DD6385"/>
    <w:rsid w:val="00DE6C78"/>
    <w:rsid w:val="00E119C5"/>
    <w:rsid w:val="00E2502F"/>
    <w:rsid w:val="00E35620"/>
    <w:rsid w:val="00E4403C"/>
    <w:rsid w:val="00E678A8"/>
    <w:rsid w:val="00EA6643"/>
    <w:rsid w:val="00EB16E9"/>
    <w:rsid w:val="00EC2E1D"/>
    <w:rsid w:val="00EC3472"/>
    <w:rsid w:val="00EE1303"/>
    <w:rsid w:val="00EE16E7"/>
    <w:rsid w:val="00EE6A45"/>
    <w:rsid w:val="00F021E9"/>
    <w:rsid w:val="00F11CB8"/>
    <w:rsid w:val="00F22811"/>
    <w:rsid w:val="00F232BC"/>
    <w:rsid w:val="00F32820"/>
    <w:rsid w:val="00F33397"/>
    <w:rsid w:val="00F553E9"/>
    <w:rsid w:val="00F563A8"/>
    <w:rsid w:val="00F612BE"/>
    <w:rsid w:val="00F63A3D"/>
    <w:rsid w:val="00F74F79"/>
    <w:rsid w:val="00FA0B09"/>
    <w:rsid w:val="00FA2383"/>
    <w:rsid w:val="00FC674D"/>
    <w:rsid w:val="00FD37DF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932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4B626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F333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สูตรที่ 1</c:v>
                </c:pt>
              </c:strCache>
            </c:strRef>
          </c:tx>
          <c:spPr>
            <a:ln w="158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Sheet1!$A$2:$A$9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  <c:pt idx="7">
                  <c:v>12</c:v>
                </c:pt>
              </c:numCache>
            </c:numRef>
          </c:cat>
          <c:val>
            <c:numRef>
              <c:f>Sheet1!$B$2:$B$9</c:f>
              <c:numCache>
                <c:formatCode>General</c:formatCode>
                <c:ptCount val="8"/>
                <c:pt idx="0">
                  <c:v>0</c:v>
                </c:pt>
                <c:pt idx="1">
                  <c:v>18</c:v>
                </c:pt>
                <c:pt idx="2">
                  <c:v>30</c:v>
                </c:pt>
                <c:pt idx="3">
                  <c:v>41</c:v>
                </c:pt>
                <c:pt idx="4">
                  <c:v>50</c:v>
                </c:pt>
                <c:pt idx="5">
                  <c:v>53</c:v>
                </c:pt>
                <c:pt idx="6">
                  <c:v>54</c:v>
                </c:pt>
                <c:pt idx="7">
                  <c:v>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C5-074C-A8D7-EC122856E00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สูตรที่ 2</c:v>
                </c:pt>
              </c:strCache>
            </c:strRef>
          </c:tx>
          <c:spPr>
            <a:ln w="158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Sheet1!$A$2:$A$9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  <c:pt idx="7">
                  <c:v>12</c:v>
                </c:pt>
              </c:numCache>
            </c:numRef>
          </c:cat>
          <c:val>
            <c:numRef>
              <c:f>Sheet1!$C$2:$C$9</c:f>
              <c:numCache>
                <c:formatCode>General</c:formatCode>
                <c:ptCount val="8"/>
                <c:pt idx="0">
                  <c:v>0</c:v>
                </c:pt>
                <c:pt idx="1">
                  <c:v>27</c:v>
                </c:pt>
                <c:pt idx="2">
                  <c:v>45</c:v>
                </c:pt>
                <c:pt idx="3">
                  <c:v>63</c:v>
                </c:pt>
                <c:pt idx="4">
                  <c:v>78</c:v>
                </c:pt>
                <c:pt idx="5">
                  <c:v>84</c:v>
                </c:pt>
                <c:pt idx="6">
                  <c:v>86</c:v>
                </c:pt>
                <c:pt idx="7">
                  <c:v>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2C5-074C-A8D7-EC122856E00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สูตรที่ 3</c:v>
                </c:pt>
              </c:strCache>
            </c:strRef>
          </c:tx>
          <c:spPr>
            <a:ln w="158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Sheet1!$A$2:$A$9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  <c:pt idx="7">
                  <c:v>12</c:v>
                </c:pt>
              </c:numCache>
            </c:numRef>
          </c:cat>
          <c:val>
            <c:numRef>
              <c:f>Sheet1!$D$2:$D$9</c:f>
              <c:numCache>
                <c:formatCode>General</c:formatCode>
                <c:ptCount val="8"/>
                <c:pt idx="0">
                  <c:v>0</c:v>
                </c:pt>
                <c:pt idx="1">
                  <c:v>41</c:v>
                </c:pt>
                <c:pt idx="2">
                  <c:v>72</c:v>
                </c:pt>
                <c:pt idx="3">
                  <c:v>98</c:v>
                </c:pt>
                <c:pt idx="4">
                  <c:v>129</c:v>
                </c:pt>
                <c:pt idx="5">
                  <c:v>138</c:v>
                </c:pt>
                <c:pt idx="6">
                  <c:v>141</c:v>
                </c:pt>
                <c:pt idx="7">
                  <c:v>143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2C5-074C-A8D7-EC122856E0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5463327"/>
        <c:axId val="1217184015"/>
      </c:lineChart>
      <c:catAx>
        <c:axId val="9654633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TH"/>
          </a:p>
        </c:txPr>
        <c:crossAx val="1217184015"/>
        <c:crosses val="autoZero"/>
        <c:auto val="1"/>
        <c:lblAlgn val="ctr"/>
        <c:lblOffset val="100"/>
        <c:noMultiLvlLbl val="0"/>
      </c:catAx>
      <c:valAx>
        <c:axId val="12171840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TH"/>
          </a:p>
        </c:txPr>
        <c:crossAx val="9654633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TH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2390</Words>
  <Characters>13629</Characters>
  <Application>Microsoft Office Word</Application>
  <DocSecurity>0</DocSecurity>
  <Lines>113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ฐิติวรดา บุญผ่อง</cp:lastModifiedBy>
  <cp:revision>7</cp:revision>
  <cp:lastPrinted>2026-07-15T09:46:00Z</cp:lastPrinted>
  <dcterms:created xsi:type="dcterms:W3CDTF">2026-07-14T09:00:00Z</dcterms:created>
  <dcterms:modified xsi:type="dcterms:W3CDTF">2026-07-15T10:31:00Z</dcterms:modified>
</cp:coreProperties>
</file>