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4390909F" w:rsidR="009D016F" w:rsidRPr="00743E54" w:rsidRDefault="00265EFE" w:rsidP="00B15534">
      <w:pPr>
        <w:spacing w:after="0" w:line="240" w:lineRule="auto"/>
        <w:jc w:val="center"/>
        <w:rPr>
          <w:rFonts w:ascii="TH Sarabun New" w:eastAsia="Sarabun" w:hAnsi="TH Sarabun New" w:cs="TH Sarabun New"/>
          <w:b/>
          <w:noProof/>
          <w:color w:val="000000"/>
          <w:sz w:val="32"/>
          <w:szCs w:val="32"/>
        </w:rPr>
      </w:pPr>
      <w:r w:rsidRPr="00743E54">
        <w:rPr>
          <w:rFonts w:ascii="TH Sarabun New" w:hAnsi="TH Sarabun New" w:cs="TH Sarabun New"/>
          <w:b/>
          <w:bCs/>
          <w:sz w:val="32"/>
          <w:szCs w:val="32"/>
        </w:rPr>
        <w:t xml:space="preserve"> </w:t>
      </w:r>
      <w:r w:rsidR="0094487D" w:rsidRPr="00743E54">
        <w:rPr>
          <w:rFonts w:ascii="TH Sarabun New" w:hAnsi="TH Sarabun New" w:cs="TH Sarabun New"/>
          <w:b/>
          <w:bCs/>
          <w:sz w:val="32"/>
          <w:szCs w:val="32"/>
        </w:rPr>
        <w:t xml:space="preserve">Comparative </w:t>
      </w:r>
      <w:r w:rsidR="0094487D" w:rsidRPr="00743E54">
        <w:rPr>
          <w:rFonts w:ascii="TH Sarabun New" w:eastAsia="Sarabun" w:hAnsi="TH Sarabun New" w:cs="TH Sarabun New"/>
          <w:b/>
          <w:noProof/>
          <w:color w:val="000000"/>
          <w:sz w:val="32"/>
          <w:szCs w:val="32"/>
        </w:rPr>
        <w:t>Study on the Physical Properties of Bone Scaffolds from Hydroxyapatite and Natural Polymers</w:t>
      </w:r>
    </w:p>
    <w:p w14:paraId="6569C688" w14:textId="3A0D6C26" w:rsidR="00663AEE" w:rsidRPr="00743E54" w:rsidRDefault="00663AEE" w:rsidP="00B15534">
      <w:pPr>
        <w:pStyle w:val="ac"/>
        <w:rPr>
          <w:rFonts w:ascii="TH Sarabun New" w:hAnsi="TH Sarabun New" w:cs="TH Sarabun New"/>
        </w:rPr>
      </w:pPr>
    </w:p>
    <w:p w14:paraId="385B3068" w14:textId="38C8E68E" w:rsidR="00AD0BC7" w:rsidRPr="00743E54" w:rsidRDefault="00265EFE" w:rsidP="00B15534">
      <w:pPr>
        <w:spacing w:after="0" w:line="240" w:lineRule="auto"/>
        <w:jc w:val="center"/>
        <w:rPr>
          <w:rFonts w:ascii="TH Sarabun New" w:hAnsi="TH Sarabun New" w:cs="TH Sarabun New"/>
          <w:sz w:val="28"/>
        </w:rPr>
      </w:pPr>
      <w:r w:rsidRPr="00743E54">
        <w:rPr>
          <w:rFonts w:ascii="TH Sarabun New" w:hAnsi="TH Sarabun New" w:cs="TH Sarabun New"/>
          <w:b/>
          <w:bCs/>
          <w:sz w:val="32"/>
          <w:szCs w:val="32"/>
        </w:rPr>
        <w:t xml:space="preserve"> </w:t>
      </w:r>
      <w:r w:rsidR="00AA3C0E" w:rsidRPr="00743E54">
        <w:rPr>
          <w:rFonts w:ascii="TH Sarabun New" w:hAnsi="TH Sarabun New" w:cs="TH Sarabun New"/>
          <w:b/>
          <w:bCs/>
          <w:sz w:val="28"/>
        </w:rPr>
        <w:t>Natteera Podaet</w:t>
      </w:r>
      <w:r w:rsidR="001B46AF" w:rsidRPr="00743E54">
        <w:rPr>
          <w:rFonts w:ascii="TH Sarabun New" w:hAnsi="TH Sarabun New" w:cs="TH Sarabun New"/>
          <w:b/>
          <w:bCs/>
          <w:sz w:val="28"/>
          <w:vertAlign w:val="superscript"/>
        </w:rPr>
        <w:t>1</w:t>
      </w:r>
      <w:r w:rsidR="00AA3C0E" w:rsidRPr="00743E54">
        <w:rPr>
          <w:rFonts w:ascii="TH Sarabun New" w:eastAsia="Sarabun" w:hAnsi="TH Sarabun New" w:cs="TH Sarabun New"/>
          <w:noProof/>
          <w:color w:val="000000"/>
          <w:sz w:val="28"/>
        </w:rPr>
        <w:t xml:space="preserve"> </w:t>
      </w:r>
      <w:r w:rsidR="00AA3C0E" w:rsidRPr="00743E54">
        <w:rPr>
          <w:rFonts w:ascii="TH Sarabun New" w:eastAsia="Sarabun" w:hAnsi="TH Sarabun New" w:cs="TH Sarabun New"/>
          <w:b/>
          <w:bCs/>
          <w:noProof/>
          <w:color w:val="000000"/>
          <w:sz w:val="28"/>
        </w:rPr>
        <w:t>and Sisiraphat Thongsai</w:t>
      </w:r>
      <w:r w:rsidR="00AA3C0E" w:rsidRPr="00743E54">
        <w:rPr>
          <w:rFonts w:ascii="TH Sarabun New" w:eastAsia="Sarabun" w:hAnsi="TH Sarabun New" w:cs="TH Sarabun New"/>
          <w:b/>
          <w:bCs/>
          <w:noProof/>
          <w:color w:val="000000"/>
          <w:sz w:val="28"/>
          <w:vertAlign w:val="superscript"/>
        </w:rPr>
        <w:t>1</w:t>
      </w:r>
    </w:p>
    <w:p w14:paraId="5C29D79C" w14:textId="0E41BA85" w:rsidR="00A208A9" w:rsidRPr="00743E54" w:rsidRDefault="00265EFE" w:rsidP="00B15534">
      <w:pPr>
        <w:spacing w:after="0" w:line="240" w:lineRule="auto"/>
        <w:jc w:val="center"/>
        <w:rPr>
          <w:rFonts w:ascii="TH Sarabun New" w:hAnsi="TH Sarabun New" w:cs="TH Sarabun New"/>
          <w:sz w:val="28"/>
          <w:vertAlign w:val="superscript"/>
          <w:cs/>
        </w:rPr>
      </w:pPr>
      <w:r w:rsidRPr="00743E54">
        <w:rPr>
          <w:rFonts w:ascii="TH Sarabun New" w:hAnsi="TH Sarabun New" w:cs="TH Sarabun New"/>
          <w:b/>
          <w:bCs/>
          <w:sz w:val="32"/>
          <w:szCs w:val="32"/>
        </w:rPr>
        <w:t xml:space="preserve"> </w:t>
      </w:r>
      <w:r w:rsidR="00012ABF" w:rsidRPr="00743E54">
        <w:rPr>
          <w:rFonts w:ascii="TH Sarabun New" w:hAnsi="TH Sarabun New" w:cs="TH Sarabun New"/>
          <w:b/>
          <w:bCs/>
          <w:sz w:val="28"/>
        </w:rPr>
        <w:t>Namthip Srikaew</w:t>
      </w:r>
      <w:r w:rsidR="00012ABF" w:rsidRPr="00743E54">
        <w:rPr>
          <w:rFonts w:ascii="TH Sarabun New" w:hAnsi="TH Sarabun New" w:cs="TH Sarabun New"/>
          <w:b/>
          <w:bCs/>
          <w:sz w:val="28"/>
          <w:vertAlign w:val="superscript"/>
        </w:rPr>
        <w:t>1</w:t>
      </w:r>
      <w:r w:rsidR="00165B88" w:rsidRPr="00743E54">
        <w:rPr>
          <w:rFonts w:ascii="TH Sarabun New" w:hAnsi="TH Sarabun New" w:cs="TH Sarabun New"/>
          <w:b/>
          <w:bCs/>
          <w:sz w:val="28"/>
          <w:vertAlign w:val="superscript"/>
        </w:rPr>
        <w:t>*</w:t>
      </w:r>
    </w:p>
    <w:p w14:paraId="4B1F8797" w14:textId="48AF6900" w:rsidR="002F28D8" w:rsidRPr="00743E54" w:rsidRDefault="00833E61" w:rsidP="00B15534">
      <w:pPr>
        <w:spacing w:after="0" w:line="240" w:lineRule="auto"/>
        <w:jc w:val="center"/>
        <w:rPr>
          <w:rFonts w:ascii="TH Sarabun New" w:hAnsi="TH Sarabun New" w:cs="TH Sarabun New"/>
          <w:i/>
          <w:iCs/>
          <w:sz w:val="28"/>
          <w:cs/>
        </w:rPr>
      </w:pPr>
      <w:r w:rsidRPr="00743E54">
        <w:rPr>
          <w:rFonts w:ascii="TH Sarabun New" w:hAnsi="TH Sarabun New" w:cs="TH Sarabun New"/>
          <w:i/>
          <w:iCs/>
          <w:sz w:val="24"/>
          <w:szCs w:val="24"/>
          <w:vertAlign w:val="superscript"/>
        </w:rPr>
        <w:t>1</w:t>
      </w:r>
      <w:r w:rsidR="00B86F24" w:rsidRPr="00743E54">
        <w:rPr>
          <w:rFonts w:ascii="TH Sarabun New" w:hAnsi="TH Sarabun New" w:cs="TH Sarabun New"/>
          <w:i/>
          <w:iCs/>
          <w:sz w:val="24"/>
          <w:szCs w:val="24"/>
        </w:rPr>
        <w:t>Prin</w:t>
      </w:r>
      <w:r w:rsidR="004A52AA" w:rsidRPr="00743E54">
        <w:rPr>
          <w:rFonts w:ascii="TH Sarabun New" w:hAnsi="TH Sarabun New" w:cs="TH Sarabun New"/>
          <w:i/>
          <w:iCs/>
          <w:sz w:val="24"/>
          <w:szCs w:val="24"/>
        </w:rPr>
        <w:t>cess</w:t>
      </w:r>
      <w:r w:rsidR="00A4303B" w:rsidRPr="00743E54">
        <w:rPr>
          <w:rFonts w:ascii="TH Sarabun New" w:hAnsi="TH Sarabun New" w:cs="TH Sarabun New"/>
          <w:i/>
          <w:iCs/>
          <w:sz w:val="24"/>
          <w:szCs w:val="24"/>
        </w:rPr>
        <w:t xml:space="preserve"> </w:t>
      </w:r>
      <w:r w:rsidR="00A4303B" w:rsidRPr="00743E54">
        <w:rPr>
          <w:rFonts w:ascii="TH Sarabun New" w:eastAsia="Sarabun" w:hAnsi="TH Sarabun New" w:cs="TH Sarabun New"/>
          <w:i/>
          <w:color w:val="000000"/>
          <w:sz w:val="24"/>
          <w:szCs w:val="24"/>
        </w:rPr>
        <w:t>Chulabhorn Science High School Loei</w:t>
      </w:r>
      <w:r w:rsidR="00A4303B" w:rsidRPr="00743E54">
        <w:rPr>
          <w:rFonts w:ascii="TH Sarabun New" w:eastAsia="Sarabun" w:hAnsi="TH Sarabun New" w:cs="TH Sarabun New"/>
          <w:i/>
          <w:color w:val="000000"/>
          <w:sz w:val="24"/>
          <w:szCs w:val="24"/>
          <w:cs/>
        </w:rPr>
        <w:t xml:space="preserve"> </w:t>
      </w:r>
      <w:r w:rsidR="00A4303B" w:rsidRPr="00743E54">
        <w:rPr>
          <w:rFonts w:ascii="TH Sarabun New" w:eastAsia="Sarabun" w:hAnsi="TH Sarabun New" w:cs="TH Sarabun New"/>
          <w:i/>
          <w:color w:val="000000"/>
          <w:sz w:val="24"/>
          <w:szCs w:val="24"/>
        </w:rPr>
        <w:t xml:space="preserve">No. 129, Village No. 5, </w:t>
      </w:r>
      <w:r w:rsidR="005D09E6" w:rsidRPr="00743E54">
        <w:rPr>
          <w:rFonts w:ascii="TH Sarabun New" w:eastAsia="Sarabun" w:hAnsi="TH Sarabun New" w:cs="TH Sarabun New"/>
          <w:i/>
          <w:color w:val="000000"/>
          <w:sz w:val="24"/>
          <w:szCs w:val="24"/>
        </w:rPr>
        <w:t xml:space="preserve">Huai </w:t>
      </w:r>
      <w:proofErr w:type="spellStart"/>
      <w:r w:rsidR="005D09E6" w:rsidRPr="00743E54">
        <w:rPr>
          <w:rFonts w:ascii="TH Sarabun New" w:eastAsia="Sarabun" w:hAnsi="TH Sarabun New" w:cs="TH Sarabun New"/>
          <w:i/>
          <w:color w:val="000000"/>
          <w:sz w:val="24"/>
          <w:szCs w:val="24"/>
        </w:rPr>
        <w:t>Phod</w:t>
      </w:r>
      <w:proofErr w:type="spellEnd"/>
      <w:r w:rsidR="00A4303B" w:rsidRPr="00743E54">
        <w:rPr>
          <w:rFonts w:ascii="TH Sarabun New" w:eastAsia="Sarabun" w:hAnsi="TH Sarabun New" w:cs="TH Sarabun New"/>
          <w:i/>
          <w:color w:val="000000"/>
          <w:sz w:val="24"/>
          <w:szCs w:val="24"/>
        </w:rPr>
        <w:t xml:space="preserve">, </w:t>
      </w:r>
      <w:r w:rsidR="005D09E6" w:rsidRPr="00743E54">
        <w:rPr>
          <w:rFonts w:ascii="TH Sarabun New" w:eastAsia="Sarabun" w:hAnsi="TH Sarabun New" w:cs="TH Sarabun New"/>
          <w:i/>
          <w:color w:val="000000"/>
          <w:sz w:val="24"/>
          <w:szCs w:val="24"/>
        </w:rPr>
        <w:t>Chiang Khan</w:t>
      </w:r>
      <w:r w:rsidR="00A4303B" w:rsidRPr="00743E54">
        <w:rPr>
          <w:rFonts w:ascii="TH Sarabun New" w:eastAsia="Sarabun" w:hAnsi="TH Sarabun New" w:cs="TH Sarabun New"/>
          <w:i/>
          <w:color w:val="000000"/>
          <w:sz w:val="24"/>
          <w:szCs w:val="24"/>
        </w:rPr>
        <w:t xml:space="preserve">, </w:t>
      </w:r>
      <w:r w:rsidR="004444CE" w:rsidRPr="00743E54">
        <w:rPr>
          <w:rFonts w:ascii="TH Sarabun New" w:eastAsia="Sarabun" w:hAnsi="TH Sarabun New" w:cs="TH Sarabun New"/>
          <w:i/>
          <w:color w:val="000000"/>
          <w:sz w:val="24"/>
          <w:szCs w:val="24"/>
        </w:rPr>
        <w:t>Loei</w:t>
      </w:r>
      <w:r w:rsidR="00A4303B" w:rsidRPr="00743E54">
        <w:rPr>
          <w:rFonts w:ascii="TH Sarabun New" w:eastAsia="Sarabun" w:hAnsi="TH Sarabun New" w:cs="TH Sarabun New"/>
          <w:i/>
          <w:color w:val="000000"/>
          <w:sz w:val="24"/>
          <w:szCs w:val="24"/>
        </w:rPr>
        <w:t xml:space="preserve">, </w:t>
      </w:r>
      <w:r w:rsidR="004444CE" w:rsidRPr="00743E54">
        <w:rPr>
          <w:rFonts w:ascii="TH Sarabun New" w:eastAsia="Sarabun" w:hAnsi="TH Sarabun New" w:cs="TH Sarabun New"/>
          <w:i/>
          <w:color w:val="000000"/>
          <w:sz w:val="24"/>
          <w:szCs w:val="24"/>
        </w:rPr>
        <w:t>4</w:t>
      </w:r>
      <w:r w:rsidR="002703DC" w:rsidRPr="00743E54">
        <w:rPr>
          <w:rFonts w:ascii="TH Sarabun New" w:eastAsia="Sarabun" w:hAnsi="TH Sarabun New" w:cs="TH Sarabun New"/>
          <w:i/>
          <w:color w:val="000000"/>
          <w:sz w:val="24"/>
          <w:szCs w:val="24"/>
        </w:rPr>
        <w:t>2110</w:t>
      </w:r>
      <w:r w:rsidR="00A4303B" w:rsidRPr="00743E54">
        <w:rPr>
          <w:rFonts w:ascii="TH Sarabun New" w:eastAsia="Sarabun" w:hAnsi="TH Sarabun New" w:cs="TH Sarabun New"/>
          <w:i/>
          <w:color w:val="000000"/>
          <w:sz w:val="24"/>
          <w:szCs w:val="24"/>
          <w:cs/>
        </w:rPr>
        <w:t xml:space="preserve"> </w:t>
      </w:r>
      <w:r w:rsidR="00A4303B" w:rsidRPr="00743E54">
        <w:rPr>
          <w:rFonts w:ascii="TH Sarabun New" w:eastAsia="Sarabun" w:hAnsi="TH Sarabun New" w:cs="TH Sarabun New"/>
          <w:i/>
          <w:color w:val="000000"/>
          <w:sz w:val="24"/>
          <w:szCs w:val="24"/>
        </w:rPr>
        <w:t>Thailand</w:t>
      </w:r>
    </w:p>
    <w:p w14:paraId="418240D4" w14:textId="5AC03C16" w:rsidR="009B5C67" w:rsidRPr="00743E54" w:rsidRDefault="009B5C67" w:rsidP="00B15534">
      <w:pPr>
        <w:spacing w:after="0" w:line="240" w:lineRule="auto"/>
        <w:jc w:val="center"/>
        <w:rPr>
          <w:rFonts w:ascii="TH Sarabun New" w:hAnsi="TH Sarabun New" w:cs="TH Sarabun New"/>
          <w:sz w:val="24"/>
          <w:szCs w:val="24"/>
        </w:rPr>
      </w:pPr>
      <w:r w:rsidRPr="00743E54">
        <w:rPr>
          <w:rFonts w:ascii="TH Sarabun New" w:hAnsi="TH Sarabun New" w:cs="TH Sarabun New"/>
          <w:i/>
          <w:iCs/>
          <w:sz w:val="24"/>
          <w:szCs w:val="24"/>
        </w:rPr>
        <w:t>*</w:t>
      </w:r>
      <w:r w:rsidR="00265EFE" w:rsidRPr="00743E54">
        <w:rPr>
          <w:rFonts w:ascii="TH Sarabun New" w:hAnsi="TH Sarabun New" w:cs="TH Sarabun New"/>
          <w:i/>
          <w:iCs/>
          <w:sz w:val="24"/>
          <w:szCs w:val="24"/>
        </w:rPr>
        <w:t>e-mail</w:t>
      </w:r>
      <w:r w:rsidRPr="00743E54">
        <w:rPr>
          <w:rFonts w:ascii="TH Sarabun New" w:hAnsi="TH Sarabun New" w:cs="TH Sarabun New"/>
          <w:i/>
          <w:iCs/>
          <w:sz w:val="24"/>
          <w:szCs w:val="24"/>
        </w:rPr>
        <w:t>:</w:t>
      </w:r>
      <w:r w:rsidR="00F9104F" w:rsidRPr="00743E54">
        <w:rPr>
          <w:rFonts w:ascii="TH Sarabun New" w:hAnsi="TH Sarabun New" w:cs="TH Sarabun New"/>
          <w:i/>
          <w:iCs/>
          <w:sz w:val="24"/>
          <w:szCs w:val="24"/>
        </w:rPr>
        <w:t xml:space="preserve"> </w:t>
      </w:r>
      <w:hyperlink r:id="rId7" w:history="1">
        <w:r w:rsidR="00FB6F74" w:rsidRPr="00743E54">
          <w:rPr>
            <w:rStyle w:val="a3"/>
            <w:rFonts w:ascii="TH Sarabun New" w:hAnsi="TH Sarabun New" w:cs="TH Sarabun New"/>
            <w:color w:val="auto"/>
            <w:sz w:val="24"/>
            <w:szCs w:val="24"/>
            <w:u w:val="none"/>
          </w:rPr>
          <w:t>natteera04941@pcshsloei.ac.th</w:t>
        </w:r>
      </w:hyperlink>
    </w:p>
    <w:p w14:paraId="72EDE2A2" w14:textId="4CF6287B" w:rsidR="009B5C67" w:rsidRPr="00743E54" w:rsidRDefault="009B5C67" w:rsidP="00B15534">
      <w:pPr>
        <w:pStyle w:val="ac"/>
        <w:rPr>
          <w:rFonts w:ascii="TH Sarabun New" w:hAnsi="TH Sarabun New" w:cs="TH Sarabun New"/>
        </w:rPr>
      </w:pPr>
    </w:p>
    <w:p w14:paraId="39BD6ADE" w14:textId="65C4AAC2" w:rsidR="002F28D8" w:rsidRPr="00743E54" w:rsidRDefault="00265EFE" w:rsidP="00B15534">
      <w:pPr>
        <w:spacing w:after="0" w:line="240" w:lineRule="auto"/>
        <w:jc w:val="center"/>
        <w:rPr>
          <w:rFonts w:ascii="TH Sarabun New" w:hAnsi="TH Sarabun New" w:cs="TH Sarabun New"/>
          <w:b/>
          <w:bCs/>
          <w:sz w:val="32"/>
          <w:szCs w:val="32"/>
        </w:rPr>
      </w:pPr>
      <w:r w:rsidRPr="00743E54">
        <w:rPr>
          <w:rFonts w:ascii="TH Sarabun New" w:hAnsi="TH Sarabun New" w:cs="TH Sarabun New"/>
          <w:b/>
          <w:bCs/>
          <w:sz w:val="32"/>
          <w:szCs w:val="32"/>
        </w:rPr>
        <w:t>Abstract</w:t>
      </w:r>
    </w:p>
    <w:p w14:paraId="2E5D8612" w14:textId="77777777" w:rsidR="00202BEF" w:rsidRPr="00743E54" w:rsidRDefault="00202BEF" w:rsidP="00B15534">
      <w:pPr>
        <w:spacing w:after="0" w:line="240" w:lineRule="auto"/>
        <w:jc w:val="center"/>
        <w:rPr>
          <w:rFonts w:ascii="TH Sarabun New" w:hAnsi="TH Sarabun New" w:cs="TH Sarabun New"/>
          <w:b/>
          <w:bCs/>
          <w:szCs w:val="22"/>
        </w:rPr>
      </w:pPr>
    </w:p>
    <w:p w14:paraId="3733672F" w14:textId="025FAF31" w:rsidR="00361F4B" w:rsidRPr="00743E54" w:rsidRDefault="00560E0E" w:rsidP="00B15534">
      <w:pPr>
        <w:spacing w:after="0" w:line="240" w:lineRule="auto"/>
        <w:ind w:firstLine="720"/>
        <w:jc w:val="thaiDistribute"/>
        <w:rPr>
          <w:rFonts w:ascii="TH Sarabun New" w:eastAsia="Sarabun" w:hAnsi="TH Sarabun New" w:cs="TH Sarabun New"/>
          <w:noProof/>
          <w:sz w:val="28"/>
        </w:rPr>
      </w:pPr>
      <w:r w:rsidRPr="00743E54">
        <w:rPr>
          <w:rFonts w:ascii="TH Sarabun New" w:hAnsi="TH Sarabun New" w:cs="TH Sarabun New"/>
          <w:spacing w:val="2"/>
          <w:sz w:val="28"/>
        </w:rPr>
        <w:t>Comparative</w:t>
      </w:r>
      <w:r w:rsidRPr="00743E54">
        <w:rPr>
          <w:rFonts w:ascii="TH Sarabun New" w:eastAsia="Sarabun" w:hAnsi="TH Sarabun New" w:cs="TH Sarabun New"/>
          <w:bCs/>
          <w:noProof/>
          <w:color w:val="000000"/>
          <w:spacing w:val="2"/>
          <w:sz w:val="28"/>
        </w:rPr>
        <w:t xml:space="preserve"> Study on the Physical Properties of Bone Scaffolds from Hydroxyapatite and</w:t>
      </w:r>
      <w:r w:rsidRPr="00743E54">
        <w:rPr>
          <w:rFonts w:ascii="TH Sarabun New" w:eastAsia="Sarabun" w:hAnsi="TH Sarabun New" w:cs="TH Sarabun New"/>
          <w:bCs/>
          <w:noProof/>
          <w:color w:val="000000"/>
          <w:sz w:val="28"/>
        </w:rPr>
        <w:t xml:space="preserve"> </w:t>
      </w:r>
      <w:r w:rsidRPr="00743E54">
        <w:rPr>
          <w:rFonts w:ascii="TH Sarabun New" w:eastAsia="Sarabun" w:hAnsi="TH Sarabun New" w:cs="TH Sarabun New"/>
          <w:bCs/>
          <w:noProof/>
          <w:color w:val="000000"/>
          <w:spacing w:val="6"/>
          <w:sz w:val="28"/>
        </w:rPr>
        <w:t>Natural Polymers</w:t>
      </w:r>
      <w:r w:rsidRPr="00743E54">
        <w:rPr>
          <w:rFonts w:ascii="TH Sarabun New" w:eastAsia="Sarabun" w:hAnsi="TH Sarabun New" w:cs="TH Sarabun New"/>
          <w:b/>
          <w:noProof/>
          <w:color w:val="FF0000"/>
          <w:spacing w:val="6"/>
          <w:sz w:val="28"/>
        </w:rPr>
        <w:t xml:space="preserve"> </w:t>
      </w:r>
      <w:r w:rsidRPr="00743E54">
        <w:rPr>
          <w:rFonts w:ascii="TH Sarabun New" w:eastAsia="Sarabun" w:hAnsi="TH Sarabun New" w:cs="TH Sarabun New"/>
          <w:noProof/>
          <w:spacing w:val="6"/>
          <w:sz w:val="28"/>
        </w:rPr>
        <w:t>was conducted to investigate the physical properties of bone scaffolds from</w:t>
      </w:r>
      <w:r w:rsidRPr="00743E54">
        <w:rPr>
          <w:rFonts w:ascii="TH Sarabun New" w:eastAsia="Sarabun" w:hAnsi="TH Sarabun New" w:cs="TH Sarabun New"/>
          <w:noProof/>
          <w:sz w:val="28"/>
        </w:rPr>
        <w:t xml:space="preserve"> hydroxyapatite combined with natural polymers at different ratios, analyze their mechanical strength </w:t>
      </w:r>
      <w:r w:rsidRPr="00743E54">
        <w:rPr>
          <w:rFonts w:ascii="TH Sarabun New" w:eastAsia="Sarabun" w:hAnsi="TH Sarabun New" w:cs="TH Sarabun New"/>
          <w:noProof/>
          <w:spacing w:val="2"/>
          <w:sz w:val="28"/>
        </w:rPr>
        <w:t>and porous structures, and evaluate their potential for bone substitute applications. Hydroxyapatite</w:t>
      </w:r>
      <w:r w:rsidRPr="00743E54">
        <w:rPr>
          <w:rFonts w:ascii="TH Sarabun New" w:eastAsia="Sarabun" w:hAnsi="TH Sarabun New" w:cs="TH Sarabun New"/>
          <w:noProof/>
          <w:sz w:val="28"/>
        </w:rPr>
        <w:t xml:space="preserve"> </w:t>
      </w:r>
      <w:r w:rsidRPr="00743E54">
        <w:rPr>
          <w:rFonts w:ascii="TH Sarabun New" w:eastAsia="Sarabun" w:hAnsi="TH Sarabun New" w:cs="TH Sarabun New"/>
          <w:noProof/>
          <w:spacing w:val="2"/>
          <w:sz w:val="28"/>
        </w:rPr>
        <w:t>was synthesized from bovine bone and characterized using Fourier-transform infrared spectroscopy</w:t>
      </w:r>
      <w:r w:rsidRPr="00743E54">
        <w:rPr>
          <w:rFonts w:ascii="TH Sarabun New" w:eastAsia="Sarabun" w:hAnsi="TH Sarabun New" w:cs="TH Sarabun New"/>
          <w:noProof/>
          <w:sz w:val="28"/>
        </w:rPr>
        <w:t xml:space="preserve"> (FT-IR). Ten scaffold formulations were fabricated using the freeze-drying technique and evaluated for </w:t>
      </w:r>
      <w:r w:rsidRPr="00743E54">
        <w:rPr>
          <w:rFonts w:ascii="TH Sarabun New" w:eastAsia="Sarabun" w:hAnsi="TH Sarabun New" w:cs="TH Sarabun New"/>
          <w:noProof/>
          <w:spacing w:val="2"/>
          <w:sz w:val="28"/>
        </w:rPr>
        <w:t>compressive mechanical properties, volumetric porosity using the liquid displacement method, and</w:t>
      </w:r>
      <w:r w:rsidRPr="00743E54">
        <w:rPr>
          <w:rFonts w:ascii="TH Sarabun New" w:eastAsia="Sarabun" w:hAnsi="TH Sarabun New" w:cs="TH Sarabun New"/>
          <w:noProof/>
          <w:sz w:val="28"/>
        </w:rPr>
        <w:t xml:space="preserve"> </w:t>
      </w:r>
      <w:r w:rsidRPr="00743E54">
        <w:rPr>
          <w:rFonts w:ascii="TH Sarabun New" w:eastAsia="Sarabun" w:hAnsi="TH Sarabun New" w:cs="TH Sarabun New"/>
          <w:noProof/>
          <w:spacing w:val="-2"/>
          <w:sz w:val="28"/>
        </w:rPr>
        <w:t>area porosity and pore size through scanning electron microscopy (SEM) combined with ImageJ analysis.</w:t>
      </w:r>
      <w:r w:rsidRPr="00743E54">
        <w:rPr>
          <w:rFonts w:ascii="TH Sarabun New" w:eastAsia="Sarabun" w:hAnsi="TH Sarabun New" w:cs="TH Sarabun New"/>
          <w:noProof/>
          <w:sz w:val="28"/>
        </w:rPr>
        <w:t xml:space="preserve"> The results confirmed the successful synthesis of hydroxyapatite, with characteristic functional groups consistent with reference data. All scaffold formulations exhibited comparable compressive strength, </w:t>
      </w:r>
      <w:r w:rsidRPr="00743E54">
        <w:rPr>
          <w:rFonts w:ascii="TH Sarabun New" w:eastAsia="Sarabun" w:hAnsi="TH Sarabun New" w:cs="TH Sarabun New"/>
          <w:noProof/>
          <w:spacing w:val="-4"/>
          <w:sz w:val="28"/>
        </w:rPr>
        <w:t>while their elastic modulus values were within the range of human cancellous bone. The composition</w:t>
      </w:r>
      <w:r w:rsidRPr="00743E54">
        <w:rPr>
          <w:rFonts w:ascii="TH Sarabun New" w:eastAsia="Sarabun" w:hAnsi="TH Sarabun New" w:cs="TH Sarabun New"/>
          <w:noProof/>
          <w:sz w:val="28"/>
        </w:rPr>
        <w:t xml:space="preserve"> and </w:t>
      </w:r>
      <w:r w:rsidRPr="00743E54">
        <w:rPr>
          <w:rFonts w:ascii="TH Sarabun New" w:eastAsia="Sarabun" w:hAnsi="TH Sarabun New" w:cs="TH Sarabun New"/>
          <w:noProof/>
          <w:spacing w:val="2"/>
          <w:sz w:val="28"/>
        </w:rPr>
        <w:t>ratio of polymers significantly influenced scaffold porosity and pore size. Among all formulations,</w:t>
      </w:r>
      <w:r w:rsidRPr="00743E54">
        <w:rPr>
          <w:rFonts w:ascii="TH Sarabun New" w:eastAsia="Sarabun" w:hAnsi="TH Sarabun New" w:cs="TH Sarabun New"/>
          <w:noProof/>
          <w:sz w:val="28"/>
        </w:rPr>
        <w:t xml:space="preserve"> Formulation 7, consisting of 5 g hydroxyapatite, 1 g chitosan, and 4 g gelatin, demonstrated the most favorable overall properties, with a volumetric porosity of 61.11 ± 9.62%, an area porosity of 18.33%, </w:t>
      </w:r>
      <w:r w:rsidRPr="00743E54">
        <w:rPr>
          <w:rFonts w:ascii="TH Sarabun New" w:eastAsia="Sarabun" w:hAnsi="TH Sarabun New" w:cs="TH Sarabun New"/>
          <w:noProof/>
          <w:spacing w:val="4"/>
          <w:sz w:val="28"/>
        </w:rPr>
        <w:t>and an average pore size of 101.18 ± 39.28 µm, providing a suitable environment for bone cell</w:t>
      </w:r>
      <w:r w:rsidRPr="00743E54">
        <w:rPr>
          <w:rFonts w:ascii="TH Sarabun New" w:eastAsia="Sarabun" w:hAnsi="TH Sarabun New" w:cs="TH Sarabun New"/>
          <w:noProof/>
          <w:sz w:val="28"/>
        </w:rPr>
        <w:t xml:space="preserve"> infiltration, attachment, and growth. These findings indicate the potential of this scaffold for further development as a bone substitute material for tissue engineering applications.</w:t>
      </w:r>
    </w:p>
    <w:p w14:paraId="23C47401" w14:textId="77777777" w:rsidR="00323196" w:rsidRPr="00743E54" w:rsidRDefault="00323196" w:rsidP="00B15534">
      <w:pPr>
        <w:spacing w:after="0" w:line="240" w:lineRule="auto"/>
        <w:ind w:firstLine="720"/>
        <w:jc w:val="thaiDistribute"/>
        <w:rPr>
          <w:rFonts w:ascii="TH Sarabun New" w:hAnsi="TH Sarabun New" w:cs="TH Sarabun New"/>
          <w:sz w:val="16"/>
          <w:szCs w:val="16"/>
        </w:rPr>
      </w:pPr>
    </w:p>
    <w:p w14:paraId="6EBFD941" w14:textId="77777777" w:rsidR="00361F4B" w:rsidRPr="00743E54" w:rsidRDefault="00265EFE" w:rsidP="00B15534">
      <w:pPr>
        <w:spacing w:after="0" w:line="240" w:lineRule="auto"/>
        <w:rPr>
          <w:rFonts w:ascii="TH Sarabun New" w:eastAsia="Sarabun" w:hAnsi="TH Sarabun New" w:cs="TH Sarabun New"/>
          <w:noProof/>
          <w:color w:val="000000"/>
          <w:sz w:val="28"/>
        </w:rPr>
      </w:pPr>
      <w:r w:rsidRPr="00743E54">
        <w:rPr>
          <w:rFonts w:ascii="TH Sarabun New" w:hAnsi="TH Sarabun New" w:cs="TH Sarabun New"/>
          <w:b/>
          <w:bCs/>
          <w:sz w:val="28"/>
        </w:rPr>
        <w:t>keywords</w:t>
      </w:r>
      <w:r w:rsidR="00424FF4" w:rsidRPr="00743E54">
        <w:rPr>
          <w:rFonts w:ascii="TH Sarabun New" w:eastAsia="Sarabun" w:hAnsi="TH Sarabun New" w:cs="TH Sarabun New"/>
          <w:b/>
          <w:noProof/>
          <w:color w:val="000000"/>
          <w:sz w:val="28"/>
        </w:rPr>
        <w:t xml:space="preserve">: </w:t>
      </w:r>
      <w:r w:rsidR="00424FF4" w:rsidRPr="00743E54">
        <w:rPr>
          <w:rFonts w:ascii="TH Sarabun New" w:eastAsia="Sarabun" w:hAnsi="TH Sarabun New" w:cs="TH Sarabun New"/>
          <w:noProof/>
          <w:color w:val="000000"/>
          <w:sz w:val="28"/>
        </w:rPr>
        <w:t>Bone Scaffold, Hydroxyapatite, Natural Polymers, Biomaterials, Tissue Engineering</w:t>
      </w:r>
    </w:p>
    <w:p w14:paraId="75ECD1DB" w14:textId="77777777" w:rsidR="00323196" w:rsidRPr="00743E54" w:rsidRDefault="00323196" w:rsidP="00B15534">
      <w:pPr>
        <w:spacing w:after="0" w:line="240" w:lineRule="auto"/>
        <w:rPr>
          <w:rFonts w:ascii="TH Sarabun New" w:eastAsia="Sarabun" w:hAnsi="TH Sarabun New" w:cs="TH Sarabun New"/>
          <w:noProof/>
          <w:color w:val="000000"/>
          <w:sz w:val="28"/>
        </w:rPr>
      </w:pPr>
    </w:p>
    <w:p w14:paraId="6FDA00F9" w14:textId="31EBD416" w:rsidR="00323196" w:rsidRPr="00743E54" w:rsidRDefault="00323196" w:rsidP="00B15534">
      <w:pPr>
        <w:spacing w:after="0" w:line="240" w:lineRule="auto"/>
        <w:rPr>
          <w:rFonts w:ascii="TH Sarabun New" w:hAnsi="TH Sarabun New" w:cs="TH Sarabun New"/>
          <w:b/>
          <w:bCs/>
          <w:sz w:val="32"/>
          <w:szCs w:val="32"/>
          <w:cs/>
        </w:rPr>
        <w:sectPr w:rsidR="00323196" w:rsidRPr="00743E54"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6C8993E0" w:rsidR="0098175B" w:rsidRPr="00743E54" w:rsidRDefault="00265EFE" w:rsidP="00B15534">
      <w:pPr>
        <w:spacing w:after="0" w:line="240" w:lineRule="auto"/>
        <w:ind w:left="113" w:right="340"/>
        <w:rPr>
          <w:rFonts w:ascii="TH Sarabun New" w:hAnsi="TH Sarabun New" w:cs="TH Sarabun New"/>
          <w:sz w:val="28"/>
        </w:rPr>
      </w:pPr>
      <w:r w:rsidRPr="00743E54">
        <w:rPr>
          <w:rFonts w:ascii="TH Sarabun New" w:hAnsi="TH Sarabun New" w:cs="TH Sarabun New"/>
          <w:b/>
          <w:bCs/>
          <w:sz w:val="28"/>
        </w:rPr>
        <w:t>Introduction</w:t>
      </w:r>
    </w:p>
    <w:p w14:paraId="0EE29331" w14:textId="069C77B1" w:rsidR="00FA483D" w:rsidRPr="00743E54" w:rsidRDefault="00FA483D" w:rsidP="00B15534">
      <w:pPr>
        <w:spacing w:after="0" w:line="240" w:lineRule="auto"/>
        <w:ind w:left="113" w:right="340" w:firstLine="720"/>
        <w:jc w:val="thaiDistribute"/>
        <w:rPr>
          <w:rFonts w:ascii="TH Sarabun New" w:hAnsi="TH Sarabun New" w:cs="TH Sarabun New"/>
          <w:noProof/>
          <w:sz w:val="28"/>
        </w:rPr>
      </w:pPr>
      <w:r w:rsidRPr="00743E54">
        <w:rPr>
          <w:rFonts w:ascii="TH Sarabun New" w:hAnsi="TH Sarabun New" w:cs="TH Sarabun New"/>
          <w:noProof/>
          <w:spacing w:val="6"/>
          <w:sz w:val="28"/>
        </w:rPr>
        <w:t>Bone is an essential structure of</w:t>
      </w:r>
      <w:r w:rsidRPr="00743E54">
        <w:rPr>
          <w:rFonts w:ascii="TH Sarabun New" w:hAnsi="TH Sarabun New" w:cs="TH Sarabun New"/>
          <w:noProof/>
          <w:sz w:val="28"/>
        </w:rPr>
        <w:t xml:space="preserve"> </w:t>
      </w:r>
      <w:r w:rsidRPr="00743E54">
        <w:rPr>
          <w:rFonts w:ascii="TH Sarabun New" w:hAnsi="TH Sarabun New" w:cs="TH Sarabun New"/>
          <w:noProof/>
          <w:spacing w:val="6"/>
          <w:sz w:val="28"/>
        </w:rPr>
        <w:t>the human body, providing mechanical</w:t>
      </w:r>
      <w:r w:rsidRPr="00743E54">
        <w:rPr>
          <w:rFonts w:ascii="TH Sarabun New" w:hAnsi="TH Sarabun New" w:cs="TH Sarabun New"/>
          <w:noProof/>
          <w:sz w:val="28"/>
        </w:rPr>
        <w:t xml:space="preserve"> </w:t>
      </w:r>
      <w:r w:rsidRPr="00743E54">
        <w:rPr>
          <w:rFonts w:ascii="TH Sarabun New" w:hAnsi="TH Sarabun New" w:cs="TH Sarabun New"/>
          <w:noProof/>
          <w:spacing w:val="-6"/>
          <w:sz w:val="28"/>
        </w:rPr>
        <w:t>support, enabling movement, and contributing</w:t>
      </w:r>
      <w:r w:rsidRPr="00743E54">
        <w:rPr>
          <w:rFonts w:ascii="TH Sarabun New" w:hAnsi="TH Sarabun New" w:cs="TH Sarabun New"/>
          <w:noProof/>
          <w:sz w:val="28"/>
        </w:rPr>
        <w:t xml:space="preserve"> to the function of various body systems. </w:t>
      </w:r>
      <w:r w:rsidRPr="00743E54">
        <w:rPr>
          <w:rFonts w:ascii="TH Sarabun New" w:hAnsi="TH Sarabun New" w:cs="TH Sarabun New"/>
          <w:noProof/>
          <w:spacing w:val="4"/>
          <w:sz w:val="28"/>
        </w:rPr>
        <w:t xml:space="preserve">In </w:t>
      </w:r>
      <w:r w:rsidRPr="00743E54">
        <w:rPr>
          <w:rFonts w:ascii="TH Sarabun New" w:hAnsi="TH Sarabun New" w:cs="TH Sarabun New"/>
          <w:noProof/>
          <w:spacing w:val="-6"/>
          <w:sz w:val="28"/>
        </w:rPr>
        <w:t>general, bone tissue has the ability to repair</w:t>
      </w:r>
      <w:r w:rsidRPr="00743E54">
        <w:rPr>
          <w:rFonts w:ascii="TH Sarabun New" w:hAnsi="TH Sarabun New" w:cs="TH Sarabun New"/>
          <w:noProof/>
          <w:spacing w:val="8"/>
          <w:sz w:val="28"/>
        </w:rPr>
        <w:t xml:space="preserve"> and</w:t>
      </w:r>
      <w:r w:rsidRPr="00743E54">
        <w:rPr>
          <w:rFonts w:ascii="TH Sarabun New" w:hAnsi="TH Sarabun New" w:cs="TH Sarabun New"/>
          <w:noProof/>
          <w:spacing w:val="4"/>
          <w:sz w:val="28"/>
        </w:rPr>
        <w:t xml:space="preserve"> regenerate</w:t>
      </w:r>
      <w:r w:rsidRPr="00743E54">
        <w:rPr>
          <w:rFonts w:ascii="TH Sarabun New" w:hAnsi="TH Sarabun New" w:cs="TH Sarabun New"/>
          <w:noProof/>
          <w:sz w:val="28"/>
        </w:rPr>
        <w:t xml:space="preserve"> itself after injury. However, </w:t>
      </w:r>
      <w:r w:rsidRPr="00743E54">
        <w:rPr>
          <w:rFonts w:ascii="TH Sarabun New" w:hAnsi="TH Sarabun New" w:cs="TH Sarabun New"/>
          <w:noProof/>
          <w:sz w:val="28"/>
        </w:rPr>
        <w:t xml:space="preserve">when </w:t>
      </w:r>
      <w:r w:rsidRPr="00743E54">
        <w:rPr>
          <w:rFonts w:ascii="TH Sarabun New" w:hAnsi="TH Sarabun New" w:cs="TH Sarabun New"/>
          <w:noProof/>
          <w:spacing w:val="8"/>
          <w:sz w:val="28"/>
        </w:rPr>
        <w:t xml:space="preserve">bone loss occurs over a large area </w:t>
      </w:r>
      <w:r w:rsidRPr="00743E54">
        <w:rPr>
          <w:rFonts w:ascii="TH Sarabun New" w:hAnsi="TH Sarabun New" w:cs="TH Sarabun New"/>
          <w:noProof/>
          <w:spacing w:val="-2"/>
          <w:sz w:val="28"/>
        </w:rPr>
        <w:t>or a critical-sized defect is formed between</w:t>
      </w:r>
      <w:r w:rsidRPr="00743E54">
        <w:rPr>
          <w:rFonts w:ascii="TH Sarabun New" w:hAnsi="TH Sarabun New" w:cs="TH Sarabun New"/>
          <w:noProof/>
          <w:sz w:val="28"/>
        </w:rPr>
        <w:t xml:space="preserve"> </w:t>
      </w:r>
      <w:r w:rsidRPr="00743E54">
        <w:rPr>
          <w:rFonts w:ascii="TH Sarabun New" w:hAnsi="TH Sarabun New" w:cs="TH Sarabun New"/>
          <w:noProof/>
          <w:spacing w:val="2"/>
          <w:sz w:val="28"/>
        </w:rPr>
        <w:t>bone ends, the natural repair process may</w:t>
      </w:r>
      <w:r w:rsidRPr="00743E54">
        <w:rPr>
          <w:rFonts w:ascii="TH Sarabun New" w:hAnsi="TH Sarabun New" w:cs="TH Sarabun New"/>
          <w:noProof/>
          <w:spacing w:val="-4"/>
          <w:sz w:val="28"/>
        </w:rPr>
        <w:t xml:space="preserve"> </w:t>
      </w:r>
      <w:r w:rsidRPr="00743E54">
        <w:rPr>
          <w:rFonts w:ascii="TH Sarabun New" w:hAnsi="TH Sarabun New" w:cs="TH Sarabun New"/>
          <w:noProof/>
          <w:spacing w:val="4"/>
          <w:sz w:val="28"/>
        </w:rPr>
        <w:t xml:space="preserve">be insufficient to achieve complete bone </w:t>
      </w:r>
      <w:r w:rsidRPr="00743E54">
        <w:rPr>
          <w:rFonts w:ascii="TH Sarabun New" w:hAnsi="TH Sarabun New" w:cs="TH Sarabun New"/>
          <w:noProof/>
          <w:spacing w:val="-2"/>
          <w:sz w:val="28"/>
        </w:rPr>
        <w:t>union (Sukit Rungapinun, 1991). Therefore,</w:t>
      </w:r>
      <w:r w:rsidRPr="00743E54">
        <w:rPr>
          <w:rFonts w:ascii="TH Sarabun New" w:hAnsi="TH Sarabun New" w:cs="TH Sarabun New"/>
          <w:noProof/>
          <w:spacing w:val="4"/>
          <w:sz w:val="28"/>
        </w:rPr>
        <w:t xml:space="preserve"> </w:t>
      </w:r>
      <w:r w:rsidRPr="00743E54">
        <w:rPr>
          <w:rFonts w:ascii="TH Sarabun New" w:hAnsi="TH Sarabun New" w:cs="TH Sarabun New"/>
          <w:noProof/>
          <w:spacing w:val="6"/>
          <w:sz w:val="28"/>
        </w:rPr>
        <w:t xml:space="preserve">bone </w:t>
      </w:r>
      <w:r w:rsidR="0031617E" w:rsidRPr="00743E54">
        <w:rPr>
          <w:rFonts w:ascii="TH Sarabun New" w:hAnsi="TH Sarabun New" w:cs="TH Sarabun New"/>
          <w:noProof/>
          <w:spacing w:val="6"/>
          <w:sz w:val="28"/>
        </w:rPr>
        <w:t>s</w:t>
      </w:r>
      <w:r w:rsidRPr="00743E54">
        <w:rPr>
          <w:rFonts w:ascii="TH Sarabun New" w:hAnsi="TH Sarabun New" w:cs="TH Sarabun New"/>
          <w:noProof/>
          <w:spacing w:val="6"/>
          <w:sz w:val="28"/>
        </w:rPr>
        <w:t>ubstitute materials have been</w:t>
      </w:r>
      <w:r w:rsidRPr="00743E54">
        <w:rPr>
          <w:rFonts w:ascii="TH Sarabun New" w:hAnsi="TH Sarabun New" w:cs="TH Sarabun New"/>
          <w:noProof/>
          <w:spacing w:val="-6"/>
          <w:sz w:val="28"/>
        </w:rPr>
        <w:t xml:space="preserve"> </w:t>
      </w:r>
      <w:r w:rsidRPr="00743E54">
        <w:rPr>
          <w:rFonts w:ascii="TH Sarabun New" w:hAnsi="TH Sarabun New" w:cs="TH Sarabun New"/>
          <w:noProof/>
          <w:spacing w:val="4"/>
          <w:sz w:val="28"/>
        </w:rPr>
        <w:t xml:space="preserve">extensively studied to fill bone defects, </w:t>
      </w:r>
      <w:r w:rsidRPr="00743E54">
        <w:rPr>
          <w:rFonts w:ascii="TH Sarabun New" w:hAnsi="TH Sarabun New" w:cs="TH Sarabun New"/>
          <w:noProof/>
          <w:spacing w:val="-4"/>
          <w:sz w:val="28"/>
        </w:rPr>
        <w:lastRenderedPageBreak/>
        <w:t>provide structural support, and promote new</w:t>
      </w:r>
      <w:r w:rsidRPr="00743E54">
        <w:rPr>
          <w:rFonts w:ascii="TH Sarabun New" w:hAnsi="TH Sarabun New" w:cs="TH Sarabun New"/>
          <w:noProof/>
          <w:sz w:val="28"/>
        </w:rPr>
        <w:t xml:space="preserve"> bone formation.</w:t>
      </w:r>
    </w:p>
    <w:p w14:paraId="25358995" w14:textId="4A5F73DB" w:rsidR="00FA483D" w:rsidRPr="00743E54" w:rsidRDefault="00FA483D" w:rsidP="00B15534">
      <w:pPr>
        <w:spacing w:after="0" w:line="240" w:lineRule="auto"/>
        <w:ind w:left="113" w:right="340" w:firstLine="720"/>
        <w:jc w:val="thaiDistribute"/>
        <w:rPr>
          <w:rFonts w:ascii="TH Sarabun New" w:hAnsi="TH Sarabun New" w:cs="TH Sarabun New"/>
          <w:noProof/>
          <w:sz w:val="28"/>
        </w:rPr>
      </w:pPr>
      <w:r w:rsidRPr="00743E54">
        <w:rPr>
          <w:rFonts w:ascii="TH Sarabun New" w:hAnsi="TH Sarabun New" w:cs="TH Sarabun New"/>
          <w:noProof/>
          <w:spacing w:val="-6"/>
          <w:sz w:val="28"/>
        </w:rPr>
        <w:t xml:space="preserve">Hydroxyapatite (HA) is a widely used </w:t>
      </w:r>
      <w:r w:rsidRPr="00743E54">
        <w:rPr>
          <w:rFonts w:ascii="TH Sarabun New" w:hAnsi="TH Sarabun New" w:cs="TH Sarabun New"/>
          <w:noProof/>
          <w:spacing w:val="-4"/>
          <w:sz w:val="28"/>
        </w:rPr>
        <w:t>biomaterial for bone substitute applications</w:t>
      </w:r>
      <w:r w:rsidRPr="00743E54">
        <w:rPr>
          <w:rFonts w:ascii="TH Sarabun New" w:hAnsi="TH Sarabun New" w:cs="TH Sarabun New"/>
          <w:noProof/>
          <w:sz w:val="28"/>
        </w:rPr>
        <w:t xml:space="preserve"> </w:t>
      </w:r>
      <w:r w:rsidRPr="00743E54">
        <w:rPr>
          <w:rFonts w:ascii="TH Sarabun New" w:hAnsi="TH Sarabun New" w:cs="TH Sarabun New"/>
          <w:noProof/>
          <w:spacing w:val="4"/>
          <w:sz w:val="28"/>
        </w:rPr>
        <w:t>due to its chemical composition similar to</w:t>
      </w:r>
      <w:r w:rsidRPr="00743E54">
        <w:rPr>
          <w:rFonts w:ascii="TH Sarabun New" w:hAnsi="TH Sarabun New" w:cs="TH Sarabun New"/>
          <w:noProof/>
          <w:sz w:val="28"/>
        </w:rPr>
        <w:t xml:space="preserve"> </w:t>
      </w:r>
      <w:r w:rsidRPr="00743E54">
        <w:rPr>
          <w:rFonts w:ascii="TH Sarabun New" w:hAnsi="TH Sarabun New" w:cs="TH Sarabun New"/>
          <w:noProof/>
          <w:spacing w:val="10"/>
          <w:sz w:val="28"/>
        </w:rPr>
        <w:t>the mineral phase of human bone, high</w:t>
      </w:r>
      <w:r w:rsidRPr="00743E54">
        <w:rPr>
          <w:rFonts w:ascii="TH Sarabun New" w:hAnsi="TH Sarabun New" w:cs="TH Sarabun New"/>
          <w:noProof/>
          <w:sz w:val="28"/>
        </w:rPr>
        <w:t xml:space="preserve"> </w:t>
      </w:r>
      <w:r w:rsidRPr="00743E54">
        <w:rPr>
          <w:rFonts w:ascii="TH Sarabun New" w:hAnsi="TH Sarabun New" w:cs="TH Sarabun New"/>
          <w:noProof/>
          <w:spacing w:val="10"/>
          <w:sz w:val="28"/>
        </w:rPr>
        <w:t xml:space="preserve">biocompatibility, and ability to </w:t>
      </w:r>
      <w:r w:rsidRPr="00743E54">
        <w:rPr>
          <w:rFonts w:ascii="TH Sarabun New" w:hAnsi="TH Sarabun New" w:cs="TH Sarabun New"/>
          <w:noProof/>
          <w:spacing w:val="-2"/>
          <w:sz w:val="28"/>
        </w:rPr>
        <w:t>promote bone tissue formation. In addition,</w:t>
      </w:r>
      <w:r w:rsidRPr="00743E54">
        <w:rPr>
          <w:rFonts w:ascii="TH Sarabun New" w:hAnsi="TH Sarabun New" w:cs="TH Sarabun New"/>
          <w:noProof/>
          <w:sz w:val="28"/>
        </w:rPr>
        <w:t xml:space="preserve"> </w:t>
      </w:r>
      <w:r w:rsidRPr="00743E54">
        <w:rPr>
          <w:rFonts w:ascii="TH Sarabun New" w:hAnsi="TH Sarabun New" w:cs="TH Sarabun New"/>
          <w:noProof/>
          <w:spacing w:val="4"/>
          <w:sz w:val="28"/>
        </w:rPr>
        <w:t>its porous structure and high surface area</w:t>
      </w:r>
      <w:r w:rsidRPr="00743E54">
        <w:rPr>
          <w:rFonts w:ascii="TH Sarabun New" w:hAnsi="TH Sarabun New" w:cs="TH Sarabun New"/>
          <w:noProof/>
          <w:spacing w:val="-2"/>
          <w:sz w:val="28"/>
        </w:rPr>
        <w:t xml:space="preserve"> </w:t>
      </w:r>
      <w:r w:rsidRPr="00743E54">
        <w:rPr>
          <w:rFonts w:ascii="TH Sarabun New" w:hAnsi="TH Sarabun New" w:cs="TH Sarabun New"/>
          <w:noProof/>
          <w:spacing w:val="8"/>
          <w:sz w:val="28"/>
        </w:rPr>
        <w:t>enhance cell attachment and nutrient</w:t>
      </w:r>
      <w:r w:rsidRPr="00743E54">
        <w:rPr>
          <w:rFonts w:ascii="TH Sarabun New" w:hAnsi="TH Sarabun New" w:cs="TH Sarabun New"/>
          <w:noProof/>
          <w:sz w:val="28"/>
        </w:rPr>
        <w:t xml:space="preserve"> </w:t>
      </w:r>
      <w:r w:rsidRPr="00743E54">
        <w:rPr>
          <w:rFonts w:ascii="TH Sarabun New" w:hAnsi="TH Sarabun New" w:cs="TH Sarabun New"/>
          <w:noProof/>
          <w:spacing w:val="8"/>
          <w:sz w:val="28"/>
        </w:rPr>
        <w:t>exchange (Hamed Ghomi, 2011). When</w:t>
      </w:r>
      <w:r w:rsidRPr="00743E54">
        <w:rPr>
          <w:rFonts w:ascii="TH Sarabun New" w:hAnsi="TH Sarabun New" w:cs="TH Sarabun New"/>
          <w:noProof/>
          <w:spacing w:val="-6"/>
          <w:sz w:val="28"/>
        </w:rPr>
        <w:t xml:space="preserve"> combined</w:t>
      </w:r>
      <w:r w:rsidRPr="00743E54">
        <w:rPr>
          <w:rFonts w:ascii="TH Sarabun New" w:hAnsi="TH Sarabun New" w:cs="TH Sarabun New"/>
          <w:noProof/>
          <w:spacing w:val="-8"/>
          <w:sz w:val="28"/>
        </w:rPr>
        <w:t xml:space="preserve"> with biopolymers,</w:t>
      </w:r>
      <w:r w:rsidRPr="00743E54">
        <w:rPr>
          <w:rFonts w:ascii="TH Sarabun New" w:hAnsi="TH Sarabun New" w:cs="TH Sarabun New"/>
          <w:noProof/>
          <w:spacing w:val="12"/>
          <w:sz w:val="28"/>
        </w:rPr>
        <w:t xml:space="preserve"> </w:t>
      </w:r>
      <w:r w:rsidRPr="00743E54">
        <w:rPr>
          <w:rFonts w:ascii="TH Sarabun New" w:hAnsi="TH Sarabun New" w:cs="TH Sarabun New"/>
          <w:noProof/>
          <w:spacing w:val="-2"/>
          <w:sz w:val="28"/>
        </w:rPr>
        <w:t xml:space="preserve">hydroxyapatite </w:t>
      </w:r>
      <w:r w:rsidRPr="00743E54">
        <w:rPr>
          <w:rFonts w:ascii="TH Sarabun New" w:hAnsi="TH Sarabun New" w:cs="TH Sarabun New"/>
          <w:noProof/>
          <w:spacing w:val="6"/>
          <w:sz w:val="28"/>
        </w:rPr>
        <w:t xml:space="preserve">can form a </w:t>
      </w:r>
      <w:r w:rsidRPr="00743E54">
        <w:rPr>
          <w:rFonts w:ascii="TH Sarabun New" w:hAnsi="TH Sarabun New" w:cs="TH Sarabun New"/>
          <w:noProof/>
          <w:spacing w:val="-4"/>
          <w:sz w:val="28"/>
        </w:rPr>
        <w:t xml:space="preserve">three-dimensional structure suitable for bone </w:t>
      </w:r>
      <w:r w:rsidRPr="00743E54">
        <w:rPr>
          <w:rFonts w:ascii="TH Sarabun New" w:hAnsi="TH Sarabun New" w:cs="TH Sarabun New"/>
          <w:noProof/>
          <w:sz w:val="28"/>
        </w:rPr>
        <w:t>tissue growth and</w:t>
      </w:r>
      <w:r w:rsidR="005E53CA" w:rsidRPr="00743E54">
        <w:rPr>
          <w:rFonts w:ascii="TH Sarabun New" w:hAnsi="TH Sarabun New" w:cs="TH Sarabun New"/>
          <w:noProof/>
          <w:sz w:val="28"/>
        </w:rPr>
        <w:t xml:space="preserve"> </w:t>
      </w:r>
      <w:r w:rsidRPr="00743E54">
        <w:rPr>
          <w:rFonts w:ascii="TH Sarabun New" w:hAnsi="TH Sarabun New" w:cs="TH Sarabun New"/>
          <w:noProof/>
          <w:sz w:val="28"/>
        </w:rPr>
        <w:t>regeneration.</w:t>
      </w:r>
    </w:p>
    <w:p w14:paraId="11EBD73F" w14:textId="77777777" w:rsidR="00FA483D" w:rsidRPr="00743E54" w:rsidRDefault="00FA483D" w:rsidP="00B15534">
      <w:pPr>
        <w:spacing w:after="0" w:line="240" w:lineRule="auto"/>
        <w:ind w:left="113" w:right="340" w:firstLine="720"/>
        <w:jc w:val="thaiDistribute"/>
        <w:rPr>
          <w:rFonts w:ascii="TH Sarabun New" w:hAnsi="TH Sarabun New" w:cs="TH Sarabun New"/>
          <w:noProof/>
          <w:sz w:val="28"/>
        </w:rPr>
      </w:pPr>
      <w:r w:rsidRPr="00743E54">
        <w:rPr>
          <w:rFonts w:ascii="TH Sarabun New" w:hAnsi="TH Sarabun New" w:cs="TH Sarabun New"/>
          <w:noProof/>
          <w:spacing w:val="-8"/>
          <w:sz w:val="28"/>
        </w:rPr>
        <w:t>This study focuses on the investigation</w:t>
      </w:r>
      <w:r w:rsidRPr="00743E54">
        <w:rPr>
          <w:rFonts w:ascii="TH Sarabun New" w:hAnsi="TH Sarabun New" w:cs="TH Sarabun New"/>
          <w:noProof/>
          <w:sz w:val="28"/>
        </w:rPr>
        <w:t xml:space="preserve"> </w:t>
      </w:r>
      <w:r w:rsidRPr="00743E54">
        <w:rPr>
          <w:rFonts w:ascii="TH Sarabun New" w:hAnsi="TH Sarabun New" w:cs="TH Sarabun New"/>
          <w:noProof/>
          <w:spacing w:val="2"/>
          <w:sz w:val="28"/>
        </w:rPr>
        <w:t>and comparison of the physical properties</w:t>
      </w:r>
      <w:r w:rsidRPr="00743E54">
        <w:rPr>
          <w:rFonts w:ascii="TH Sarabun New" w:hAnsi="TH Sarabun New" w:cs="TH Sarabun New"/>
          <w:noProof/>
          <w:sz w:val="28"/>
        </w:rPr>
        <w:t xml:space="preserve"> </w:t>
      </w:r>
      <w:r w:rsidRPr="00743E54">
        <w:rPr>
          <w:rFonts w:ascii="TH Sarabun New" w:hAnsi="TH Sarabun New" w:cs="TH Sarabun New"/>
          <w:noProof/>
          <w:spacing w:val="-10"/>
          <w:sz w:val="28"/>
        </w:rPr>
        <w:t>of bone scaffolds fabricated from hydroxyapatite</w:t>
      </w:r>
      <w:r w:rsidRPr="00743E54">
        <w:rPr>
          <w:rFonts w:ascii="TH Sarabun New" w:hAnsi="TH Sarabun New" w:cs="TH Sarabun New"/>
          <w:noProof/>
          <w:sz w:val="28"/>
        </w:rPr>
        <w:t xml:space="preserve"> combined with natural polymers, including </w:t>
      </w:r>
      <w:r w:rsidRPr="00743E54">
        <w:rPr>
          <w:rFonts w:ascii="TH Sarabun New" w:hAnsi="TH Sarabun New" w:cs="TH Sarabun New"/>
          <w:noProof/>
          <w:spacing w:val="-6"/>
          <w:sz w:val="28"/>
        </w:rPr>
        <w:t>gelatin, chitosan, and carboxymethyl cellulose</w:t>
      </w:r>
      <w:r w:rsidRPr="00743E54">
        <w:rPr>
          <w:rFonts w:ascii="TH Sarabun New" w:hAnsi="TH Sarabun New" w:cs="TH Sarabun New"/>
          <w:noProof/>
          <w:sz w:val="28"/>
        </w:rPr>
        <w:t xml:space="preserve"> </w:t>
      </w:r>
      <w:r w:rsidRPr="00743E54">
        <w:rPr>
          <w:rFonts w:ascii="TH Sarabun New" w:hAnsi="TH Sarabun New" w:cs="TH Sarabun New"/>
          <w:noProof/>
          <w:spacing w:val="4"/>
          <w:sz w:val="28"/>
        </w:rPr>
        <w:t>(CMC). The scaffolds were prepared using</w:t>
      </w:r>
      <w:r w:rsidRPr="00743E54">
        <w:rPr>
          <w:rFonts w:ascii="TH Sarabun New" w:hAnsi="TH Sarabun New" w:cs="TH Sarabun New"/>
          <w:noProof/>
          <w:spacing w:val="-4"/>
          <w:sz w:val="28"/>
        </w:rPr>
        <w:t xml:space="preserve"> </w:t>
      </w:r>
      <w:r w:rsidRPr="00743E54">
        <w:rPr>
          <w:rFonts w:ascii="TH Sarabun New" w:hAnsi="TH Sarabun New" w:cs="TH Sarabun New"/>
          <w:noProof/>
          <w:spacing w:val="-6"/>
          <w:sz w:val="28"/>
        </w:rPr>
        <w:t>different material ratios and fabricated through</w:t>
      </w:r>
      <w:r w:rsidRPr="00743E54">
        <w:rPr>
          <w:rFonts w:ascii="TH Sarabun New" w:hAnsi="TH Sarabun New" w:cs="TH Sarabun New"/>
          <w:noProof/>
          <w:sz w:val="28"/>
        </w:rPr>
        <w:t xml:space="preserve"> </w:t>
      </w:r>
      <w:r w:rsidRPr="00743E54">
        <w:rPr>
          <w:rFonts w:ascii="TH Sarabun New" w:hAnsi="TH Sarabun New" w:cs="TH Sarabun New"/>
          <w:noProof/>
          <w:spacing w:val="-6"/>
          <w:sz w:val="28"/>
        </w:rPr>
        <w:t>freezing and freeze-drying techniques to create</w:t>
      </w:r>
      <w:r w:rsidRPr="00743E54">
        <w:rPr>
          <w:rFonts w:ascii="TH Sarabun New" w:hAnsi="TH Sarabun New" w:cs="TH Sarabun New"/>
          <w:noProof/>
          <w:sz w:val="28"/>
        </w:rPr>
        <w:t xml:space="preserve"> </w:t>
      </w:r>
      <w:r w:rsidRPr="00743E54">
        <w:rPr>
          <w:rFonts w:ascii="TH Sarabun New" w:hAnsi="TH Sarabun New" w:cs="TH Sarabun New"/>
          <w:noProof/>
          <w:spacing w:val="-2"/>
          <w:sz w:val="28"/>
        </w:rPr>
        <w:t>porous structures within the materials. This</w:t>
      </w:r>
      <w:r w:rsidRPr="00743E54">
        <w:rPr>
          <w:rFonts w:ascii="TH Sarabun New" w:hAnsi="TH Sarabun New" w:cs="TH Sarabun New"/>
          <w:noProof/>
          <w:sz w:val="28"/>
        </w:rPr>
        <w:t xml:space="preserve"> study aims to identify the formulation with suitable porosity and mechanical properties </w:t>
      </w:r>
      <w:r w:rsidRPr="00743E54">
        <w:rPr>
          <w:rFonts w:ascii="TH Sarabun New" w:hAnsi="TH Sarabun New" w:cs="TH Sarabun New"/>
          <w:noProof/>
          <w:spacing w:val="-6"/>
          <w:sz w:val="28"/>
        </w:rPr>
        <w:t>for bone tissue growth and provide a guideline</w:t>
      </w:r>
      <w:r w:rsidRPr="00743E54">
        <w:rPr>
          <w:rFonts w:ascii="TH Sarabun New" w:hAnsi="TH Sarabun New" w:cs="TH Sarabun New"/>
          <w:noProof/>
          <w:sz w:val="28"/>
        </w:rPr>
        <w:t xml:space="preserve"> </w:t>
      </w:r>
      <w:r w:rsidRPr="00743E54">
        <w:rPr>
          <w:rFonts w:ascii="TH Sarabun New" w:hAnsi="TH Sarabun New" w:cs="TH Sarabun New"/>
          <w:noProof/>
          <w:spacing w:val="-2"/>
          <w:sz w:val="28"/>
        </w:rPr>
        <w:t>for the development of natural-source bone</w:t>
      </w:r>
      <w:r w:rsidRPr="00743E54">
        <w:rPr>
          <w:rFonts w:ascii="TH Sarabun New" w:hAnsi="TH Sarabun New" w:cs="TH Sarabun New"/>
          <w:noProof/>
          <w:sz w:val="28"/>
        </w:rPr>
        <w:t xml:space="preserve"> </w:t>
      </w:r>
      <w:r w:rsidRPr="00743E54">
        <w:rPr>
          <w:rFonts w:ascii="TH Sarabun New" w:hAnsi="TH Sarabun New" w:cs="TH Sarabun New"/>
          <w:noProof/>
          <w:spacing w:val="-8"/>
          <w:sz w:val="28"/>
        </w:rPr>
        <w:t>substitute materials for future tissue engineering</w:t>
      </w:r>
      <w:r w:rsidRPr="00743E54">
        <w:rPr>
          <w:rFonts w:ascii="TH Sarabun New" w:hAnsi="TH Sarabun New" w:cs="TH Sarabun New"/>
          <w:noProof/>
          <w:sz w:val="28"/>
        </w:rPr>
        <w:t xml:space="preserve"> applications.</w:t>
      </w:r>
    </w:p>
    <w:p w14:paraId="23AA052F" w14:textId="3573B7F2" w:rsidR="0098175B" w:rsidRPr="00743E54" w:rsidRDefault="0098175B" w:rsidP="00B15534">
      <w:pPr>
        <w:spacing w:after="0" w:line="240" w:lineRule="auto"/>
        <w:ind w:left="113" w:right="340"/>
        <w:rPr>
          <w:rFonts w:ascii="TH Sarabun New" w:hAnsi="TH Sarabun New" w:cs="TH Sarabun New"/>
          <w:sz w:val="28"/>
        </w:rPr>
      </w:pPr>
    </w:p>
    <w:p w14:paraId="3DDA50D6" w14:textId="666F5977" w:rsidR="0098175B" w:rsidRPr="00743E54" w:rsidRDefault="00265EFE" w:rsidP="00B15534">
      <w:pPr>
        <w:spacing w:after="0" w:line="240" w:lineRule="auto"/>
        <w:ind w:left="113" w:right="340"/>
        <w:rPr>
          <w:rFonts w:ascii="TH Sarabun New" w:hAnsi="TH Sarabun New" w:cs="TH Sarabun New"/>
          <w:sz w:val="28"/>
          <w:cs/>
        </w:rPr>
      </w:pPr>
      <w:r w:rsidRPr="00743E54">
        <w:rPr>
          <w:rFonts w:ascii="TH Sarabun New" w:hAnsi="TH Sarabun New" w:cs="TH Sarabun New"/>
          <w:b/>
          <w:bCs/>
          <w:sz w:val="28"/>
        </w:rPr>
        <w:t>Methodology</w:t>
      </w:r>
    </w:p>
    <w:p w14:paraId="0912D8D2" w14:textId="4CEA8777" w:rsidR="001C788A" w:rsidRPr="00743E54" w:rsidRDefault="00DE5F9A" w:rsidP="00B15534">
      <w:pPr>
        <w:spacing w:after="0" w:line="240" w:lineRule="auto"/>
        <w:ind w:left="113" w:right="340"/>
        <w:rPr>
          <w:rFonts w:ascii="TH Sarabun New" w:hAnsi="TH Sarabun New" w:cs="TH Sarabun New"/>
          <w:b/>
          <w:bCs/>
          <w:noProof/>
          <w:sz w:val="28"/>
        </w:rPr>
      </w:pPr>
      <w:r w:rsidRPr="00743E54">
        <w:rPr>
          <w:rFonts w:ascii="TH Sarabun New" w:hAnsi="TH Sarabun New" w:cs="TH Sarabun New"/>
          <w:b/>
          <w:bCs/>
          <w:noProof/>
          <w:sz w:val="28"/>
        </w:rPr>
        <w:t>1</w:t>
      </w:r>
      <w:r w:rsidR="004F3549" w:rsidRPr="00743E54">
        <w:rPr>
          <w:rFonts w:ascii="TH Sarabun New" w:hAnsi="TH Sarabun New" w:cs="TH Sarabun New"/>
          <w:b/>
          <w:bCs/>
          <w:noProof/>
          <w:sz w:val="28"/>
        </w:rPr>
        <w:t>.</w:t>
      </w:r>
      <w:r w:rsidRPr="00743E54">
        <w:rPr>
          <w:rFonts w:ascii="TH Sarabun New" w:hAnsi="TH Sarabun New" w:cs="TH Sarabun New"/>
          <w:b/>
          <w:bCs/>
          <w:noProof/>
          <w:sz w:val="28"/>
        </w:rPr>
        <w:t xml:space="preserve"> Synthesis of Hydroxyapatite from Bovine Bone</w:t>
      </w:r>
    </w:p>
    <w:p w14:paraId="42E74A44" w14:textId="67004F51" w:rsidR="00B10C65" w:rsidRPr="00743E54" w:rsidRDefault="00BB676B" w:rsidP="00B15534">
      <w:pPr>
        <w:spacing w:after="0" w:line="240" w:lineRule="auto"/>
        <w:ind w:left="113" w:right="340" w:firstLine="720"/>
        <w:jc w:val="thaiDistribute"/>
        <w:rPr>
          <w:rFonts w:ascii="TH Sarabun New" w:hAnsi="TH Sarabun New" w:cs="TH Sarabun New"/>
          <w:sz w:val="28"/>
        </w:rPr>
      </w:pPr>
      <w:r w:rsidRPr="00743E54">
        <w:rPr>
          <w:rFonts w:ascii="TH Sarabun New" w:hAnsi="TH Sarabun New" w:cs="TH Sarabun New"/>
          <w:spacing w:val="-6"/>
          <w:sz w:val="28"/>
        </w:rPr>
        <w:t>Bovine bone was treated to remove</w:t>
      </w:r>
      <w:r w:rsidRPr="00743E54">
        <w:rPr>
          <w:rFonts w:ascii="TH Sarabun New" w:hAnsi="TH Sarabun New" w:cs="TH Sarabun New"/>
          <w:sz w:val="28"/>
        </w:rPr>
        <w:t xml:space="preserve"> </w:t>
      </w:r>
      <w:r w:rsidRPr="00743E54">
        <w:rPr>
          <w:rFonts w:ascii="TH Sarabun New" w:hAnsi="TH Sarabun New" w:cs="TH Sarabun New"/>
          <w:spacing w:val="4"/>
          <w:sz w:val="28"/>
        </w:rPr>
        <w:t>proteins and lipids by boiling for 5 days,</w:t>
      </w:r>
      <w:r w:rsidRPr="00743E54">
        <w:rPr>
          <w:rFonts w:ascii="TH Sarabun New" w:hAnsi="TH Sarabun New" w:cs="TH Sarabun New"/>
          <w:spacing w:val="-8"/>
          <w:sz w:val="28"/>
        </w:rPr>
        <w:t xml:space="preserve"> </w:t>
      </w:r>
      <w:r w:rsidRPr="00743E54">
        <w:rPr>
          <w:rFonts w:ascii="TH Sarabun New" w:hAnsi="TH Sarabun New" w:cs="TH Sarabun New"/>
          <w:spacing w:val="2"/>
          <w:sz w:val="28"/>
        </w:rPr>
        <w:t>followed by ethanol immersion, drying,</w:t>
      </w:r>
      <w:r w:rsidRPr="00743E54">
        <w:rPr>
          <w:rFonts w:ascii="TH Sarabun New" w:hAnsi="TH Sarabun New" w:cs="TH Sarabun New"/>
          <w:spacing w:val="-6"/>
          <w:sz w:val="28"/>
        </w:rPr>
        <w:t xml:space="preserve"> and calcination</w:t>
      </w:r>
      <w:r w:rsidRPr="00743E54">
        <w:rPr>
          <w:rFonts w:ascii="TH Sarabun New" w:hAnsi="TH Sarabun New" w:cs="TH Sarabun New"/>
          <w:sz w:val="28"/>
        </w:rPr>
        <w:t xml:space="preserve"> at 900°C for 3 hours. The </w:t>
      </w:r>
      <w:r w:rsidRPr="00743E54">
        <w:rPr>
          <w:rFonts w:ascii="TH Sarabun New" w:hAnsi="TH Sarabun New" w:cs="TH Sarabun New"/>
          <w:spacing w:val="-6"/>
          <w:sz w:val="28"/>
        </w:rPr>
        <w:t xml:space="preserve">obtained </w:t>
      </w:r>
      <w:r w:rsidRPr="00743E54">
        <w:rPr>
          <w:rFonts w:ascii="TH Sarabun New" w:hAnsi="TH Sarabun New" w:cs="TH Sarabun New"/>
          <w:spacing w:val="-6"/>
          <w:sz w:val="28"/>
        </w:rPr>
        <w:t>powder was ground, sieved through</w:t>
      </w:r>
      <w:r w:rsidRPr="00743E54">
        <w:rPr>
          <w:rFonts w:ascii="TH Sarabun New" w:hAnsi="TH Sarabun New" w:cs="TH Sarabun New"/>
          <w:spacing w:val="-4"/>
          <w:sz w:val="28"/>
        </w:rPr>
        <w:t xml:space="preserve"> </w:t>
      </w:r>
      <w:r w:rsidRPr="00743E54">
        <w:rPr>
          <w:rFonts w:ascii="TH Sarabun New" w:hAnsi="TH Sarabun New" w:cs="TH Sarabun New"/>
          <w:sz w:val="28"/>
        </w:rPr>
        <w:t>a 100-mesh sieve, and characterized using</w:t>
      </w:r>
      <w:r w:rsidRPr="00743E54">
        <w:rPr>
          <w:rFonts w:ascii="TH Sarabun New" w:hAnsi="TH Sarabun New" w:cs="TH Sarabun New"/>
          <w:spacing w:val="-4"/>
          <w:sz w:val="28"/>
        </w:rPr>
        <w:t xml:space="preserve"> Fourier-transform infrared</w:t>
      </w:r>
      <w:r w:rsidRPr="00743E54">
        <w:rPr>
          <w:rFonts w:ascii="TH Sarabun New" w:hAnsi="TH Sarabun New" w:cs="TH Sarabun New"/>
          <w:sz w:val="28"/>
        </w:rPr>
        <w:t xml:space="preserve"> spectroscopy (FT-IR) to </w:t>
      </w:r>
      <w:r w:rsidRPr="00743E54">
        <w:rPr>
          <w:rFonts w:ascii="TH Sarabun New" w:hAnsi="TH Sarabun New" w:cs="TH Sarabun New"/>
          <w:spacing w:val="-10"/>
          <w:sz w:val="28"/>
        </w:rPr>
        <w:t>confirm the presence of phosphate and hydroxyl</w:t>
      </w:r>
      <w:r w:rsidRPr="00743E54">
        <w:rPr>
          <w:rFonts w:ascii="TH Sarabun New" w:hAnsi="TH Sarabun New" w:cs="TH Sarabun New"/>
          <w:spacing w:val="-8"/>
          <w:sz w:val="28"/>
        </w:rPr>
        <w:t xml:space="preserve"> functional</w:t>
      </w:r>
      <w:r w:rsidRPr="00743E54">
        <w:rPr>
          <w:rFonts w:ascii="TH Sarabun New" w:hAnsi="TH Sarabun New" w:cs="TH Sarabun New"/>
          <w:sz w:val="28"/>
        </w:rPr>
        <w:t xml:space="preserve"> groups.</w:t>
      </w:r>
    </w:p>
    <w:p w14:paraId="224E8A93" w14:textId="22383B52" w:rsidR="00C75C65" w:rsidRPr="00743E54" w:rsidRDefault="00017117" w:rsidP="00B15534">
      <w:pPr>
        <w:spacing w:after="0" w:line="240" w:lineRule="auto"/>
        <w:ind w:left="113" w:right="340"/>
        <w:rPr>
          <w:rFonts w:ascii="TH Sarabun New" w:hAnsi="TH Sarabun New" w:cs="TH Sarabun New"/>
          <w:b/>
          <w:bCs/>
          <w:noProof/>
          <w:sz w:val="28"/>
        </w:rPr>
      </w:pPr>
      <w:r w:rsidRPr="00743E54">
        <w:rPr>
          <w:rFonts w:ascii="TH Sarabun New" w:hAnsi="TH Sarabun New" w:cs="TH Sarabun New"/>
          <w:b/>
          <w:bCs/>
          <w:noProof/>
          <w:sz w:val="28"/>
        </w:rPr>
        <w:t>2</w:t>
      </w:r>
      <w:r w:rsidR="004F3549" w:rsidRPr="00743E54">
        <w:rPr>
          <w:rFonts w:ascii="TH Sarabun New" w:hAnsi="TH Sarabun New" w:cs="TH Sarabun New"/>
          <w:b/>
          <w:bCs/>
          <w:noProof/>
          <w:sz w:val="28"/>
        </w:rPr>
        <w:t>.</w:t>
      </w:r>
      <w:r w:rsidRPr="00743E54">
        <w:rPr>
          <w:rFonts w:ascii="TH Sarabun New" w:hAnsi="TH Sarabun New" w:cs="TH Sarabun New"/>
          <w:b/>
          <w:bCs/>
          <w:noProof/>
          <w:sz w:val="28"/>
        </w:rPr>
        <w:t xml:space="preserve"> Fabrication of Bone Scaffold</w:t>
      </w:r>
    </w:p>
    <w:p w14:paraId="2DC966F3" w14:textId="475BA2B5" w:rsidR="00017117" w:rsidRPr="00743E54" w:rsidRDefault="00FB5B9F" w:rsidP="00B15534">
      <w:pPr>
        <w:spacing w:after="0" w:line="240" w:lineRule="auto"/>
        <w:ind w:left="113" w:right="340" w:firstLine="720"/>
        <w:jc w:val="thaiDistribute"/>
        <w:rPr>
          <w:rFonts w:ascii="TH Sarabun New" w:hAnsi="TH Sarabun New" w:cs="TH Sarabun New"/>
          <w:noProof/>
          <w:sz w:val="28"/>
        </w:rPr>
      </w:pPr>
      <w:r w:rsidRPr="00743E54">
        <w:rPr>
          <w:rFonts w:ascii="TH Sarabun New" w:hAnsi="TH Sarabun New" w:cs="TH Sarabun New"/>
          <w:noProof/>
          <w:spacing w:val="4"/>
          <w:sz w:val="28"/>
        </w:rPr>
        <w:t>Ten scaffold formulations were</w:t>
      </w:r>
      <w:r w:rsidRPr="00743E54">
        <w:rPr>
          <w:rFonts w:ascii="TH Sarabun New" w:hAnsi="TH Sarabun New" w:cs="TH Sarabun New"/>
          <w:noProof/>
          <w:spacing w:val="-10"/>
          <w:sz w:val="28"/>
        </w:rPr>
        <w:t xml:space="preserve"> </w:t>
      </w:r>
      <w:r w:rsidRPr="00743E54">
        <w:rPr>
          <w:rFonts w:ascii="TH Sarabun New" w:hAnsi="TH Sarabun New" w:cs="TH Sarabun New"/>
          <w:noProof/>
          <w:spacing w:val="2"/>
          <w:sz w:val="28"/>
        </w:rPr>
        <w:t>prepared using hydroxyapatite and natural</w:t>
      </w:r>
      <w:r w:rsidRPr="00743E54">
        <w:rPr>
          <w:rFonts w:ascii="TH Sarabun New" w:hAnsi="TH Sarabun New" w:cs="TH Sarabun New"/>
          <w:noProof/>
          <w:spacing w:val="4"/>
          <w:sz w:val="28"/>
        </w:rPr>
        <w:t xml:space="preserve"> polymers at different ratios. The mixtures</w:t>
      </w:r>
      <w:r w:rsidRPr="00743E54">
        <w:rPr>
          <w:rFonts w:ascii="TH Sarabun New" w:hAnsi="TH Sarabun New" w:cs="TH Sarabun New"/>
          <w:noProof/>
          <w:spacing w:val="-4"/>
          <w:sz w:val="28"/>
        </w:rPr>
        <w:t xml:space="preserve"> </w:t>
      </w:r>
      <w:r w:rsidRPr="00743E54">
        <w:rPr>
          <w:rFonts w:ascii="TH Sarabun New" w:hAnsi="TH Sarabun New" w:cs="TH Sarabun New"/>
          <w:noProof/>
          <w:sz w:val="28"/>
        </w:rPr>
        <w:t>were molded, frozen at −20°C for 24 hours,</w:t>
      </w:r>
      <w:r w:rsidRPr="00743E54">
        <w:rPr>
          <w:rFonts w:ascii="TH Sarabun New" w:hAnsi="TH Sarabun New" w:cs="TH Sarabun New"/>
          <w:noProof/>
          <w:spacing w:val="-4"/>
          <w:sz w:val="28"/>
        </w:rPr>
        <w:t xml:space="preserve"> and freeze-dried</w:t>
      </w:r>
      <w:r w:rsidRPr="00743E54">
        <w:rPr>
          <w:rFonts w:ascii="TH Sarabun New" w:hAnsi="TH Sarabun New" w:cs="TH Sarabun New"/>
          <w:noProof/>
          <w:sz w:val="28"/>
        </w:rPr>
        <w:t xml:space="preserve"> </w:t>
      </w:r>
      <w:r w:rsidRPr="00743E54">
        <w:rPr>
          <w:rFonts w:ascii="TH Sarabun New" w:hAnsi="TH Sarabun New" w:cs="TH Sarabun New"/>
          <w:noProof/>
          <w:spacing w:val="-4"/>
          <w:sz w:val="28"/>
        </w:rPr>
        <w:t>at −50°C under 0.1 mbar for 48 hours to create</w:t>
      </w:r>
      <w:r w:rsidRPr="00743E54">
        <w:rPr>
          <w:rFonts w:ascii="TH Sarabun New" w:hAnsi="TH Sarabun New" w:cs="TH Sarabun New"/>
          <w:noProof/>
          <w:sz w:val="28"/>
        </w:rPr>
        <w:t xml:space="preserve"> porous structures.</w:t>
      </w:r>
    </w:p>
    <w:p w14:paraId="2A6E4E5F" w14:textId="12149FDB" w:rsidR="00017117" w:rsidRPr="00743E54" w:rsidRDefault="00194C3E" w:rsidP="00B15534">
      <w:pPr>
        <w:spacing w:after="0" w:line="240" w:lineRule="auto"/>
        <w:ind w:left="113" w:right="340"/>
        <w:rPr>
          <w:rFonts w:ascii="TH Sarabun New" w:hAnsi="TH Sarabun New" w:cs="TH Sarabun New"/>
          <w:b/>
          <w:bCs/>
          <w:noProof/>
          <w:sz w:val="28"/>
        </w:rPr>
      </w:pPr>
      <w:r w:rsidRPr="00743E54">
        <w:rPr>
          <w:rFonts w:ascii="TH Sarabun New" w:hAnsi="TH Sarabun New" w:cs="TH Sarabun New"/>
          <w:b/>
          <w:bCs/>
          <w:noProof/>
          <w:sz w:val="28"/>
        </w:rPr>
        <w:t>3</w:t>
      </w:r>
      <w:r w:rsidR="004F3549" w:rsidRPr="00743E54">
        <w:rPr>
          <w:rFonts w:ascii="TH Sarabun New" w:hAnsi="TH Sarabun New" w:cs="TH Sarabun New"/>
          <w:b/>
          <w:bCs/>
          <w:noProof/>
          <w:sz w:val="28"/>
        </w:rPr>
        <w:t>.</w:t>
      </w:r>
      <w:r w:rsidRPr="00743E54">
        <w:rPr>
          <w:rFonts w:ascii="TH Sarabun New" w:hAnsi="TH Sarabun New" w:cs="TH Sarabun New"/>
          <w:b/>
          <w:bCs/>
          <w:noProof/>
          <w:sz w:val="28"/>
        </w:rPr>
        <w:t xml:space="preserve"> Mechanical Property Evaluation</w:t>
      </w:r>
    </w:p>
    <w:p w14:paraId="060C9899" w14:textId="51F3CD7D" w:rsidR="00194C3E" w:rsidRPr="00743E54" w:rsidRDefault="000F2813" w:rsidP="00B15534">
      <w:pPr>
        <w:spacing w:after="0" w:line="240" w:lineRule="auto"/>
        <w:ind w:left="113" w:right="340" w:firstLine="720"/>
        <w:jc w:val="thaiDistribute"/>
        <w:rPr>
          <w:rFonts w:ascii="TH Sarabun New" w:hAnsi="TH Sarabun New" w:cs="TH Sarabun New"/>
          <w:noProof/>
          <w:sz w:val="28"/>
        </w:rPr>
      </w:pPr>
      <w:r w:rsidRPr="00743E54">
        <w:rPr>
          <w:rFonts w:ascii="TH Sarabun New" w:hAnsi="TH Sarabun New" w:cs="TH Sarabun New"/>
          <w:noProof/>
          <w:spacing w:val="-8"/>
          <w:sz w:val="28"/>
        </w:rPr>
        <w:t>The scaffold specimens were trimmed</w:t>
      </w:r>
      <w:r w:rsidRPr="00743E54">
        <w:rPr>
          <w:rFonts w:ascii="TH Sarabun New" w:hAnsi="TH Sarabun New" w:cs="TH Sarabun New"/>
          <w:noProof/>
          <w:spacing w:val="6"/>
          <w:sz w:val="28"/>
        </w:rPr>
        <w:t xml:space="preserve"> into cylindrical shapes with a diameter</w:t>
      </w:r>
      <w:r w:rsidRPr="00743E54">
        <w:rPr>
          <w:rFonts w:ascii="TH Sarabun New" w:hAnsi="TH Sarabun New" w:cs="TH Sarabun New"/>
          <w:noProof/>
          <w:spacing w:val="-8"/>
          <w:sz w:val="28"/>
        </w:rPr>
        <w:t xml:space="preserve"> </w:t>
      </w:r>
      <w:r w:rsidRPr="00743E54">
        <w:rPr>
          <w:rFonts w:ascii="TH Sarabun New" w:hAnsi="TH Sarabun New" w:cs="TH Sarabun New"/>
          <w:noProof/>
          <w:spacing w:val="2"/>
          <w:sz w:val="28"/>
        </w:rPr>
        <w:t xml:space="preserve">of 12 mm and a height of 20–30 mm. The </w:t>
      </w:r>
      <w:r w:rsidRPr="00743E54">
        <w:rPr>
          <w:rFonts w:ascii="TH Sarabun New" w:hAnsi="TH Sarabun New" w:cs="TH Sarabun New"/>
          <w:noProof/>
          <w:spacing w:val="-6"/>
          <w:sz w:val="28"/>
        </w:rPr>
        <w:t>compressive properties were evaluated</w:t>
      </w:r>
      <w:r w:rsidRPr="00743E54">
        <w:rPr>
          <w:rFonts w:ascii="TH Sarabun New" w:hAnsi="TH Sarabun New" w:cs="TH Sarabun New"/>
          <w:noProof/>
          <w:spacing w:val="-4"/>
          <w:sz w:val="28"/>
        </w:rPr>
        <w:t xml:space="preserve"> </w:t>
      </w:r>
      <w:r w:rsidRPr="00743E54">
        <w:rPr>
          <w:rFonts w:ascii="TH Sarabun New" w:hAnsi="TH Sarabun New" w:cs="TH Sarabun New"/>
          <w:noProof/>
          <w:spacing w:val="-10"/>
          <w:sz w:val="28"/>
        </w:rPr>
        <w:t>using a Universal Testing Machine at a crosshead</w:t>
      </w:r>
      <w:r w:rsidRPr="00743E54">
        <w:rPr>
          <w:rFonts w:ascii="TH Sarabun New" w:hAnsi="TH Sarabun New" w:cs="TH Sarabun New"/>
          <w:noProof/>
          <w:sz w:val="28"/>
        </w:rPr>
        <w:t xml:space="preserve"> speed of 5 mm/min until specimen fracture </w:t>
      </w:r>
      <w:r w:rsidRPr="00743E54">
        <w:rPr>
          <w:rFonts w:ascii="TH Sarabun New" w:hAnsi="TH Sarabun New" w:cs="TH Sarabun New"/>
          <w:noProof/>
          <w:spacing w:val="-4"/>
          <w:sz w:val="28"/>
        </w:rPr>
        <w:t>or collapse occurred. The obtained data were</w:t>
      </w:r>
      <w:r w:rsidRPr="00743E54">
        <w:rPr>
          <w:rFonts w:ascii="TH Sarabun New" w:hAnsi="TH Sarabun New" w:cs="TH Sarabun New"/>
          <w:noProof/>
          <w:sz w:val="28"/>
        </w:rPr>
        <w:t xml:space="preserve"> used to calculate </w:t>
      </w:r>
      <w:r w:rsidRPr="00743E54">
        <w:rPr>
          <w:rFonts w:ascii="TH Sarabun New" w:hAnsi="TH Sarabun New" w:cs="TH Sarabun New"/>
          <w:noProof/>
          <w:spacing w:val="-10"/>
          <w:sz w:val="28"/>
        </w:rPr>
        <w:t>compressive strength, strain, and elastic modulus.</w:t>
      </w:r>
    </w:p>
    <w:p w14:paraId="15AD00FF" w14:textId="4C9268C8" w:rsidR="00194C3E" w:rsidRPr="00743E54" w:rsidRDefault="00194C3E" w:rsidP="00B15534">
      <w:pPr>
        <w:spacing w:after="0" w:line="240" w:lineRule="auto"/>
        <w:ind w:left="113" w:right="340"/>
        <w:rPr>
          <w:rFonts w:ascii="TH Sarabun New" w:hAnsi="TH Sarabun New" w:cs="TH Sarabun New"/>
          <w:b/>
          <w:bCs/>
          <w:noProof/>
          <w:sz w:val="28"/>
        </w:rPr>
      </w:pPr>
      <w:r w:rsidRPr="00743E54">
        <w:rPr>
          <w:rFonts w:ascii="TH Sarabun New" w:hAnsi="TH Sarabun New" w:cs="TH Sarabun New"/>
          <w:b/>
          <w:bCs/>
          <w:noProof/>
          <w:sz w:val="28"/>
        </w:rPr>
        <w:t>4</w:t>
      </w:r>
      <w:r w:rsidR="004F3549" w:rsidRPr="00743E54">
        <w:rPr>
          <w:rFonts w:ascii="TH Sarabun New" w:hAnsi="TH Sarabun New" w:cs="TH Sarabun New"/>
          <w:b/>
          <w:bCs/>
          <w:noProof/>
          <w:sz w:val="28"/>
        </w:rPr>
        <w:t>.</w:t>
      </w:r>
      <w:r w:rsidRPr="00743E54">
        <w:rPr>
          <w:rFonts w:ascii="TH Sarabun New" w:hAnsi="TH Sarabun New" w:cs="TH Sarabun New"/>
          <w:b/>
          <w:bCs/>
          <w:noProof/>
          <w:sz w:val="28"/>
        </w:rPr>
        <w:t xml:space="preserve"> Physical Property Evaluation</w:t>
      </w:r>
    </w:p>
    <w:p w14:paraId="1AF06516" w14:textId="46DA8F58" w:rsidR="0077149D" w:rsidRPr="00743E54" w:rsidRDefault="00FA483D" w:rsidP="00B15534">
      <w:pPr>
        <w:spacing w:after="0" w:line="240" w:lineRule="auto"/>
        <w:ind w:left="113" w:right="340" w:firstLine="720"/>
        <w:jc w:val="thaiDistribute"/>
        <w:rPr>
          <w:rFonts w:ascii="TH Sarabun New" w:hAnsi="TH Sarabun New" w:cs="TH Sarabun New"/>
          <w:sz w:val="28"/>
        </w:rPr>
      </w:pPr>
      <w:r w:rsidRPr="00743E54">
        <w:rPr>
          <w:rFonts w:ascii="TH Sarabun New" w:hAnsi="TH Sarabun New" w:cs="TH Sarabun New"/>
          <w:spacing w:val="-10"/>
          <w:sz w:val="28"/>
        </w:rPr>
        <w:t>The volumetric porosity of the scaffolds</w:t>
      </w:r>
      <w:r w:rsidRPr="00743E54">
        <w:rPr>
          <w:rFonts w:ascii="TH Sarabun New" w:hAnsi="TH Sarabun New" w:cs="TH Sarabun New"/>
          <w:sz w:val="28"/>
        </w:rPr>
        <w:t xml:space="preserve"> </w:t>
      </w:r>
      <w:r w:rsidRPr="00743E54">
        <w:rPr>
          <w:rFonts w:ascii="TH Sarabun New" w:hAnsi="TH Sarabun New" w:cs="TH Sarabun New"/>
          <w:spacing w:val="-4"/>
          <w:sz w:val="28"/>
        </w:rPr>
        <w:t>was evaluated using the liquid displacement</w:t>
      </w:r>
      <w:r w:rsidRPr="00743E54">
        <w:rPr>
          <w:rFonts w:ascii="TH Sarabun New" w:hAnsi="TH Sarabun New" w:cs="TH Sarabun New"/>
          <w:sz w:val="28"/>
        </w:rPr>
        <w:t xml:space="preserve"> </w:t>
      </w:r>
      <w:r w:rsidRPr="00743E54">
        <w:rPr>
          <w:rFonts w:ascii="TH Sarabun New" w:hAnsi="TH Sarabun New" w:cs="TH Sarabun New"/>
          <w:spacing w:val="-10"/>
          <w:sz w:val="28"/>
        </w:rPr>
        <w:t>method, with ethanol used as the displacement</w:t>
      </w:r>
      <w:r w:rsidRPr="00743E54">
        <w:rPr>
          <w:rFonts w:ascii="TH Sarabun New" w:hAnsi="TH Sarabun New" w:cs="TH Sarabun New"/>
          <w:sz w:val="28"/>
        </w:rPr>
        <w:t xml:space="preserve"> liquid to infiltrate the porous structure. The porosity value was calculated based on the differences in volume before and after liquid infiltration.</w:t>
      </w:r>
    </w:p>
    <w:p w14:paraId="7826D7A4"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762DD3CD"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7EFB50FB"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69CD47B6"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09E77D49"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67A6488C"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5D19AD20" w14:textId="77777777" w:rsidR="002A5F99" w:rsidRPr="00743E54" w:rsidRDefault="002A5F99" w:rsidP="00B15534">
      <w:pPr>
        <w:spacing w:after="0" w:line="240" w:lineRule="auto"/>
        <w:ind w:left="113" w:right="340"/>
        <w:jc w:val="thaiDistribute"/>
        <w:rPr>
          <w:rFonts w:ascii="TH Sarabun New" w:hAnsi="TH Sarabun New" w:cs="TH Sarabun New"/>
          <w:b/>
          <w:bCs/>
          <w:sz w:val="28"/>
        </w:rPr>
      </w:pPr>
    </w:p>
    <w:p w14:paraId="1CDC375F" w14:textId="2F1F35CF" w:rsidR="0098175B" w:rsidRPr="00743E54" w:rsidRDefault="00265EFE" w:rsidP="00B15534">
      <w:pPr>
        <w:spacing w:after="0" w:line="240" w:lineRule="auto"/>
        <w:ind w:left="113" w:right="340"/>
        <w:jc w:val="thaiDistribute"/>
        <w:rPr>
          <w:rFonts w:ascii="TH Sarabun New" w:hAnsi="TH Sarabun New" w:cs="TH Sarabun New"/>
          <w:sz w:val="28"/>
        </w:rPr>
      </w:pPr>
      <w:r w:rsidRPr="00743E54">
        <w:rPr>
          <w:rFonts w:ascii="TH Sarabun New" w:hAnsi="TH Sarabun New" w:cs="TH Sarabun New"/>
          <w:b/>
          <w:bCs/>
          <w:sz w:val="28"/>
        </w:rPr>
        <w:lastRenderedPageBreak/>
        <w:t>Result and Discussion</w:t>
      </w:r>
      <w:r w:rsidR="00F63A3D" w:rsidRPr="00743E54">
        <w:rPr>
          <w:rFonts w:ascii="TH Sarabun New" w:hAnsi="TH Sarabun New" w:cs="TH Sarabun New"/>
          <w:sz w:val="28"/>
        </w:rPr>
        <w:t xml:space="preserve"> </w:t>
      </w:r>
    </w:p>
    <w:p w14:paraId="45CAB586" w14:textId="668AA048" w:rsidR="000D02BC" w:rsidRPr="00743E54" w:rsidRDefault="00F873D1" w:rsidP="00B15534">
      <w:pPr>
        <w:spacing w:after="0" w:line="240" w:lineRule="auto"/>
        <w:ind w:left="113" w:right="340"/>
        <w:rPr>
          <w:rFonts w:ascii="TH Sarabun New" w:hAnsi="TH Sarabun New" w:cs="TH Sarabun New"/>
          <w:b/>
          <w:bCs/>
          <w:sz w:val="28"/>
        </w:rPr>
      </w:pPr>
      <w:r w:rsidRPr="00743E54">
        <w:rPr>
          <w:rFonts w:ascii="TH Sarabun New" w:hAnsi="TH Sarabun New" w:cs="TH Sarabun New"/>
          <w:b/>
          <w:bCs/>
          <w:sz w:val="28"/>
        </w:rPr>
        <w:t>1</w:t>
      </w:r>
      <w:r w:rsidR="004F3549" w:rsidRPr="00743E54">
        <w:rPr>
          <w:rFonts w:ascii="TH Sarabun New" w:hAnsi="TH Sarabun New" w:cs="TH Sarabun New"/>
          <w:b/>
          <w:bCs/>
          <w:sz w:val="28"/>
        </w:rPr>
        <w:t>.</w:t>
      </w:r>
      <w:r w:rsidR="00DD1B60" w:rsidRPr="00743E54">
        <w:rPr>
          <w:rFonts w:ascii="TH Sarabun New" w:hAnsi="TH Sarabun New" w:cs="TH Sarabun New"/>
          <w:b/>
          <w:bCs/>
          <w:sz w:val="28"/>
          <w:cs/>
        </w:rPr>
        <w:t xml:space="preserve"> </w:t>
      </w:r>
      <w:r w:rsidRPr="00743E54">
        <w:rPr>
          <w:rFonts w:ascii="TH Sarabun New" w:hAnsi="TH Sarabun New" w:cs="TH Sarabun New"/>
          <w:b/>
          <w:bCs/>
          <w:sz w:val="28"/>
        </w:rPr>
        <w:t>Characterization of Hydroxyapatite Synthesized from Bovine Bone</w:t>
      </w:r>
      <w:r w:rsidR="002A5F99" w:rsidRPr="00743E54">
        <w:rPr>
          <w:rFonts w:ascii="TH Sarabun New" w:hAnsi="TH Sarabun New" w:cs="TH Sarabun New"/>
          <w:noProof/>
          <w:sz w:val="28"/>
        </w:rPr>
        <w:drawing>
          <wp:inline distT="0" distB="0" distL="0" distR="0" wp14:anchorId="6F33E0FE" wp14:editId="1CB67AE2">
            <wp:extent cx="2530475" cy="1283970"/>
            <wp:effectExtent l="0" t="0" r="3175" b="0"/>
            <wp:docPr id="730512269" name="รูปภาพ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12269" name="รูปภาพ 4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530475" cy="1283970"/>
                    </a:xfrm>
                    <a:prstGeom prst="rect">
                      <a:avLst/>
                    </a:prstGeom>
                    <a:noFill/>
                  </pic:spPr>
                </pic:pic>
              </a:graphicData>
            </a:graphic>
          </wp:inline>
        </w:drawing>
      </w:r>
    </w:p>
    <w:p w14:paraId="1363A051" w14:textId="6F7A3DC8" w:rsidR="00282096" w:rsidRPr="00743E54" w:rsidRDefault="009500EB" w:rsidP="00B15534">
      <w:pPr>
        <w:spacing w:after="0" w:line="240" w:lineRule="auto"/>
        <w:ind w:left="113" w:right="340"/>
        <w:jc w:val="thaiDistribute"/>
        <w:rPr>
          <w:rFonts w:ascii="TH Sarabun New" w:hAnsi="TH Sarabun New" w:cs="TH Sarabun New"/>
          <w:b/>
          <w:bCs/>
          <w:spacing w:val="8"/>
          <w:sz w:val="28"/>
        </w:rPr>
      </w:pPr>
      <w:r w:rsidRPr="00743E54">
        <w:rPr>
          <w:rFonts w:ascii="TH Sarabun New" w:hAnsi="TH Sarabun New" w:cs="TH Sarabun New"/>
          <w:b/>
          <w:bCs/>
          <w:spacing w:val="8"/>
          <w:sz w:val="28"/>
        </w:rPr>
        <w:t>Fig</w:t>
      </w:r>
      <w:r w:rsidR="00C57548" w:rsidRPr="00743E54">
        <w:rPr>
          <w:rFonts w:ascii="TH Sarabun New" w:hAnsi="TH Sarabun New" w:cs="TH Sarabun New"/>
          <w:b/>
          <w:bCs/>
          <w:spacing w:val="8"/>
          <w:sz w:val="28"/>
        </w:rPr>
        <w:t>. 1</w:t>
      </w:r>
      <w:r w:rsidRPr="00743E54">
        <w:rPr>
          <w:rFonts w:ascii="TH Sarabun New" w:hAnsi="TH Sarabun New" w:cs="TH Sarabun New"/>
          <w:b/>
          <w:bCs/>
          <w:spacing w:val="8"/>
          <w:sz w:val="28"/>
        </w:rPr>
        <w:t xml:space="preserve"> </w:t>
      </w:r>
      <w:r w:rsidRPr="00743E54">
        <w:rPr>
          <w:rFonts w:ascii="TH Sarabun New" w:hAnsi="TH Sarabun New" w:cs="TH Sarabun New"/>
          <w:spacing w:val="8"/>
          <w:sz w:val="28"/>
        </w:rPr>
        <w:t>FT-IR spectrum of hydroxyapatite synthesized</w:t>
      </w:r>
      <w:r w:rsidRPr="00743E54">
        <w:rPr>
          <w:rFonts w:ascii="TH Sarabun New" w:hAnsi="TH Sarabun New" w:cs="TH Sarabun New"/>
          <w:spacing w:val="8"/>
          <w:sz w:val="28"/>
          <w:cs/>
        </w:rPr>
        <w:t xml:space="preserve"> </w:t>
      </w:r>
      <w:r w:rsidRPr="00743E54">
        <w:rPr>
          <w:rFonts w:ascii="TH Sarabun New" w:hAnsi="TH Sarabun New" w:cs="TH Sarabun New"/>
          <w:spacing w:val="8"/>
          <w:sz w:val="28"/>
        </w:rPr>
        <w:t>from bovine bone</w:t>
      </w:r>
    </w:p>
    <w:p w14:paraId="7F6D5C93" w14:textId="77777777" w:rsidR="009500EB" w:rsidRPr="00743E54" w:rsidRDefault="009500EB" w:rsidP="00B15534">
      <w:pPr>
        <w:spacing w:after="0" w:line="240" w:lineRule="auto"/>
        <w:ind w:left="113" w:right="340"/>
        <w:rPr>
          <w:rFonts w:ascii="TH Sarabun New" w:hAnsi="TH Sarabun New" w:cs="TH Sarabun New"/>
          <w:b/>
          <w:bCs/>
          <w:spacing w:val="-4"/>
          <w:sz w:val="16"/>
          <w:szCs w:val="16"/>
        </w:rPr>
      </w:pPr>
    </w:p>
    <w:p w14:paraId="7EB0C1D4" w14:textId="56FD2FE7" w:rsidR="000C2FD6" w:rsidRPr="00743E54" w:rsidRDefault="00022D61" w:rsidP="00B15534">
      <w:pPr>
        <w:spacing w:after="0" w:line="240" w:lineRule="auto"/>
        <w:ind w:left="113" w:right="340"/>
        <w:rPr>
          <w:rFonts w:ascii="TH Sarabun New" w:hAnsi="TH Sarabun New" w:cs="TH Sarabun New"/>
          <w:spacing w:val="4"/>
          <w:sz w:val="28"/>
        </w:rPr>
      </w:pPr>
      <w:r w:rsidRPr="00743E54">
        <w:rPr>
          <w:rFonts w:ascii="TH Sarabun New" w:hAnsi="TH Sarabun New" w:cs="TH Sarabun New"/>
          <w:b/>
          <w:bCs/>
          <w:spacing w:val="8"/>
          <w:sz w:val="28"/>
        </w:rPr>
        <w:t>Table 1</w:t>
      </w:r>
      <w:r w:rsidRPr="00743E54">
        <w:rPr>
          <w:rFonts w:ascii="TH Sarabun New" w:hAnsi="TH Sarabun New" w:cs="TH Sarabun New"/>
          <w:spacing w:val="8"/>
          <w:sz w:val="28"/>
        </w:rPr>
        <w:t xml:space="preserve"> Comparison of FT-IR spectra of</w:t>
      </w:r>
      <w:r w:rsidRPr="00743E54">
        <w:rPr>
          <w:rFonts w:ascii="TH Sarabun New" w:hAnsi="TH Sarabun New" w:cs="TH Sarabun New"/>
          <w:spacing w:val="4"/>
          <w:sz w:val="28"/>
        </w:rPr>
        <w:t xml:space="preserve"> synthesized hydroxyapatite and reference hydroxyapatite.</w:t>
      </w:r>
    </w:p>
    <w:tbl>
      <w:tblPr>
        <w:tblStyle w:val="a4"/>
        <w:tblW w:w="43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276"/>
        <w:gridCol w:w="1423"/>
      </w:tblGrid>
      <w:tr w:rsidR="00183E27" w:rsidRPr="00743E54" w14:paraId="71B55213" w14:textId="77777777" w:rsidTr="00FF2583">
        <w:tc>
          <w:tcPr>
            <w:tcW w:w="1696" w:type="dxa"/>
            <w:vMerge w:val="restart"/>
            <w:tcBorders>
              <w:top w:val="single" w:sz="4" w:space="0" w:color="auto"/>
              <w:bottom w:val="nil"/>
            </w:tcBorders>
          </w:tcPr>
          <w:p w14:paraId="2A98A727" w14:textId="4A82AC55" w:rsidR="00183E27" w:rsidRPr="00743E54" w:rsidRDefault="00183E27" w:rsidP="00B15534">
            <w:pPr>
              <w:spacing w:after="0" w:line="180" w:lineRule="auto"/>
              <w:ind w:left="113" w:right="340"/>
              <w:jc w:val="center"/>
              <w:rPr>
                <w:rFonts w:ascii="TH Sarabun New" w:eastAsiaTheme="minorHAnsi" w:hAnsi="TH Sarabun New" w:cs="TH Sarabun New"/>
                <w:b/>
                <w:sz w:val="28"/>
                <w:szCs w:val="28"/>
                <w:cs/>
              </w:rPr>
            </w:pPr>
            <w:r w:rsidRPr="00743E54">
              <w:rPr>
                <w:rFonts w:ascii="TH Sarabun New" w:eastAsiaTheme="minorHAnsi" w:hAnsi="TH Sarabun New" w:cs="TH Sarabun New"/>
                <w:b/>
                <w:sz w:val="28"/>
                <w:szCs w:val="28"/>
              </w:rPr>
              <w:t>Functional group</w:t>
            </w:r>
          </w:p>
        </w:tc>
        <w:tc>
          <w:tcPr>
            <w:tcW w:w="2699" w:type="dxa"/>
            <w:gridSpan w:val="2"/>
            <w:tcBorders>
              <w:top w:val="single" w:sz="4" w:space="0" w:color="auto"/>
              <w:bottom w:val="nil"/>
            </w:tcBorders>
          </w:tcPr>
          <w:p w14:paraId="3D514448" w14:textId="43EEDAF8" w:rsidR="00183E27" w:rsidRPr="00743E54" w:rsidRDefault="00255E86" w:rsidP="00B15534">
            <w:pPr>
              <w:spacing w:after="0" w:line="180" w:lineRule="auto"/>
              <w:ind w:left="113" w:right="340"/>
              <w:jc w:val="center"/>
              <w:rPr>
                <w:rFonts w:ascii="TH Sarabun New" w:eastAsiaTheme="minorHAnsi" w:hAnsi="TH Sarabun New" w:cs="TH Sarabun New"/>
                <w:b/>
                <w:sz w:val="28"/>
                <w:szCs w:val="28"/>
                <w:cs/>
              </w:rPr>
            </w:pPr>
            <w:r w:rsidRPr="00743E54">
              <w:rPr>
                <w:rFonts w:ascii="TH Sarabun New" w:eastAsiaTheme="minorHAnsi" w:hAnsi="TH Sarabun New" w:cs="TH Sarabun New"/>
                <w:b/>
                <w:sz w:val="28"/>
                <w:szCs w:val="28"/>
              </w:rPr>
              <w:t>FT-IR vibration</w:t>
            </w:r>
          </w:p>
        </w:tc>
      </w:tr>
      <w:tr w:rsidR="00183E27" w:rsidRPr="00743E54" w14:paraId="35CCB29F" w14:textId="77777777" w:rsidTr="00FF2583">
        <w:tc>
          <w:tcPr>
            <w:tcW w:w="1696" w:type="dxa"/>
            <w:vMerge/>
            <w:tcBorders>
              <w:top w:val="nil"/>
              <w:bottom w:val="single" w:sz="4" w:space="0" w:color="auto"/>
            </w:tcBorders>
          </w:tcPr>
          <w:p w14:paraId="541A8D86" w14:textId="77777777" w:rsidR="00183E27" w:rsidRPr="00743E54" w:rsidRDefault="00183E27" w:rsidP="00B15534">
            <w:pPr>
              <w:spacing w:after="0" w:line="180" w:lineRule="auto"/>
              <w:ind w:left="113" w:right="340"/>
              <w:jc w:val="center"/>
              <w:rPr>
                <w:rFonts w:ascii="TH Sarabun New" w:eastAsiaTheme="minorHAnsi" w:hAnsi="TH Sarabun New" w:cs="TH Sarabun New"/>
                <w:b/>
                <w:sz w:val="28"/>
                <w:szCs w:val="28"/>
              </w:rPr>
            </w:pPr>
          </w:p>
        </w:tc>
        <w:tc>
          <w:tcPr>
            <w:tcW w:w="1276" w:type="dxa"/>
            <w:tcBorders>
              <w:top w:val="nil"/>
              <w:bottom w:val="single" w:sz="4" w:space="0" w:color="auto"/>
            </w:tcBorders>
          </w:tcPr>
          <w:p w14:paraId="48DC0F00" w14:textId="77777777" w:rsidR="000D02BC" w:rsidRPr="00743E54" w:rsidRDefault="00183E27" w:rsidP="00B15534">
            <w:pPr>
              <w:spacing w:after="0" w:line="180" w:lineRule="auto"/>
              <w:ind w:left="113" w:right="340"/>
              <w:jc w:val="center"/>
              <w:rPr>
                <w:rFonts w:ascii="TH Sarabun New" w:eastAsiaTheme="minorHAnsi" w:hAnsi="TH Sarabun New" w:cs="TH Sarabun New"/>
                <w:b/>
                <w:sz w:val="28"/>
                <w:szCs w:val="28"/>
              </w:rPr>
            </w:pPr>
            <w:r w:rsidRPr="00743E54">
              <w:rPr>
                <w:rFonts w:ascii="TH Sarabun New" w:eastAsiaTheme="minorHAnsi" w:hAnsi="TH Sarabun New" w:cs="TH Sarabun New"/>
                <w:b/>
                <w:sz w:val="28"/>
                <w:szCs w:val="28"/>
              </w:rPr>
              <w:t>HA</w:t>
            </w:r>
          </w:p>
          <w:p w14:paraId="19B439CE" w14:textId="13769FC5" w:rsidR="00183E27" w:rsidRPr="00743E54" w:rsidRDefault="00183E27" w:rsidP="00B15534">
            <w:pPr>
              <w:spacing w:after="0" w:line="180" w:lineRule="auto"/>
              <w:ind w:left="113" w:right="340"/>
              <w:jc w:val="center"/>
              <w:rPr>
                <w:rFonts w:ascii="TH Sarabun New" w:eastAsiaTheme="minorHAnsi" w:hAnsi="TH Sarabun New" w:cs="TH Sarabun New"/>
                <w:bCs/>
                <w:sz w:val="28"/>
                <w:szCs w:val="28"/>
              </w:rPr>
            </w:pPr>
            <w:r w:rsidRPr="00743E54">
              <w:rPr>
                <w:rFonts w:ascii="TH Sarabun New" w:eastAsiaTheme="minorHAnsi" w:hAnsi="TH Sarabun New" w:cs="TH Sarabun New"/>
                <w:b/>
                <w:sz w:val="28"/>
                <w:szCs w:val="28"/>
              </w:rPr>
              <w:t>(cm</w:t>
            </w:r>
            <w:r w:rsidRPr="00743E54">
              <w:rPr>
                <w:rFonts w:ascii="TH Sarabun New" w:eastAsiaTheme="minorHAnsi" w:hAnsi="TH Sarabun New" w:cs="TH Sarabun New"/>
                <w:b/>
                <w:sz w:val="28"/>
                <w:szCs w:val="28"/>
                <w:vertAlign w:val="superscript"/>
              </w:rPr>
              <w:t>-1</w:t>
            </w:r>
            <w:r w:rsidRPr="00743E54">
              <w:rPr>
                <w:rFonts w:ascii="TH Sarabun New" w:eastAsiaTheme="minorHAnsi" w:hAnsi="TH Sarabun New" w:cs="TH Sarabun New"/>
                <w:b/>
                <w:sz w:val="28"/>
                <w:szCs w:val="28"/>
              </w:rPr>
              <w:t>)</w:t>
            </w:r>
          </w:p>
        </w:tc>
        <w:tc>
          <w:tcPr>
            <w:tcW w:w="1423" w:type="dxa"/>
            <w:tcBorders>
              <w:top w:val="nil"/>
              <w:bottom w:val="single" w:sz="4" w:space="0" w:color="auto"/>
            </w:tcBorders>
          </w:tcPr>
          <w:p w14:paraId="326D36D9" w14:textId="77777777" w:rsidR="000D02BC" w:rsidRPr="00743E54" w:rsidRDefault="00183E27" w:rsidP="00B15534">
            <w:pPr>
              <w:spacing w:after="0" w:line="180" w:lineRule="auto"/>
              <w:ind w:left="113" w:right="340"/>
              <w:jc w:val="center"/>
              <w:rPr>
                <w:rFonts w:ascii="TH Sarabun New" w:eastAsiaTheme="minorHAnsi" w:hAnsi="TH Sarabun New" w:cs="TH Sarabun New"/>
                <w:b/>
                <w:sz w:val="28"/>
                <w:szCs w:val="28"/>
              </w:rPr>
            </w:pPr>
            <w:r w:rsidRPr="00743E54">
              <w:rPr>
                <w:rFonts w:ascii="TH Sarabun New" w:eastAsiaTheme="minorHAnsi" w:hAnsi="TH Sarabun New" w:cs="TH Sarabun New"/>
                <w:b/>
                <w:sz w:val="28"/>
                <w:szCs w:val="28"/>
              </w:rPr>
              <w:t>HA Ref</w:t>
            </w:r>
            <w:r w:rsidRPr="00743E54">
              <w:rPr>
                <w:rFonts w:ascii="TH Sarabun New" w:eastAsiaTheme="minorHAnsi" w:hAnsi="TH Sarabun New" w:cs="TH Sarabun New"/>
                <w:b/>
                <w:sz w:val="28"/>
                <w:szCs w:val="28"/>
                <w:cs/>
              </w:rPr>
              <w:t>.</w:t>
            </w:r>
          </w:p>
          <w:p w14:paraId="321A4B6F" w14:textId="3D3842F3" w:rsidR="00183E27" w:rsidRPr="00743E54" w:rsidRDefault="00183E27" w:rsidP="00B15534">
            <w:pPr>
              <w:spacing w:after="0" w:line="180" w:lineRule="auto"/>
              <w:ind w:left="113" w:right="340"/>
              <w:jc w:val="center"/>
              <w:rPr>
                <w:rFonts w:ascii="TH Sarabun New" w:eastAsiaTheme="minorHAnsi" w:hAnsi="TH Sarabun New" w:cs="TH Sarabun New"/>
                <w:bCs/>
                <w:sz w:val="28"/>
                <w:szCs w:val="28"/>
              </w:rPr>
            </w:pPr>
            <w:r w:rsidRPr="00743E54">
              <w:rPr>
                <w:rFonts w:ascii="TH Sarabun New" w:eastAsiaTheme="minorHAnsi" w:hAnsi="TH Sarabun New" w:cs="TH Sarabun New"/>
                <w:b/>
                <w:sz w:val="28"/>
                <w:szCs w:val="28"/>
              </w:rPr>
              <w:t>(cm</w:t>
            </w:r>
            <w:r w:rsidRPr="00743E54">
              <w:rPr>
                <w:rFonts w:ascii="TH Sarabun New" w:eastAsiaTheme="minorHAnsi" w:hAnsi="TH Sarabun New" w:cs="TH Sarabun New"/>
                <w:b/>
                <w:sz w:val="28"/>
                <w:szCs w:val="28"/>
                <w:vertAlign w:val="superscript"/>
              </w:rPr>
              <w:t>-1</w:t>
            </w:r>
            <w:r w:rsidRPr="00743E54">
              <w:rPr>
                <w:rFonts w:ascii="TH Sarabun New" w:eastAsiaTheme="minorHAnsi" w:hAnsi="TH Sarabun New" w:cs="TH Sarabun New"/>
                <w:b/>
                <w:sz w:val="28"/>
                <w:szCs w:val="28"/>
              </w:rPr>
              <w:t>)</w:t>
            </w:r>
          </w:p>
        </w:tc>
      </w:tr>
      <w:tr w:rsidR="000C2FD6" w:rsidRPr="00743E54" w14:paraId="626719EB" w14:textId="77777777" w:rsidTr="00FF2583">
        <w:tc>
          <w:tcPr>
            <w:tcW w:w="1696" w:type="dxa"/>
            <w:tcBorders>
              <w:top w:val="single" w:sz="4" w:space="0" w:color="auto"/>
            </w:tcBorders>
          </w:tcPr>
          <w:p w14:paraId="08ED5AAD" w14:textId="77777777" w:rsidR="000C2FD6" w:rsidRPr="00743E54" w:rsidRDefault="000C2FD6" w:rsidP="00B15534">
            <w:pPr>
              <w:spacing w:after="0" w:line="180" w:lineRule="auto"/>
              <w:ind w:left="113" w:right="340"/>
              <w:rPr>
                <w:rFonts w:ascii="TH Sarabun New" w:eastAsiaTheme="minorHAnsi" w:hAnsi="TH Sarabun New" w:cs="TH Sarabun New"/>
                <w:bCs/>
                <w:sz w:val="28"/>
                <w:szCs w:val="28"/>
              </w:rPr>
            </w:pPr>
            <w:r w:rsidRPr="00743E54">
              <w:rPr>
                <w:rFonts w:ascii="TH Sarabun New" w:eastAsiaTheme="minorHAnsi" w:hAnsi="TH Sarabun New" w:cs="TH Sarabun New"/>
                <w:bCs/>
                <w:sz w:val="28"/>
                <w:szCs w:val="28"/>
              </w:rPr>
              <w:t>OH</w:t>
            </w:r>
            <w:r w:rsidRPr="00743E54">
              <w:rPr>
                <w:rFonts w:ascii="TH Sarabun New" w:eastAsiaTheme="minorHAnsi" w:hAnsi="TH Sarabun New" w:cs="TH Sarabun New"/>
                <w:bCs/>
                <w:sz w:val="28"/>
                <w:szCs w:val="28"/>
                <w:vertAlign w:val="superscript"/>
              </w:rPr>
              <w:t>-</w:t>
            </w:r>
            <w:r w:rsidRPr="00743E54">
              <w:rPr>
                <w:rFonts w:ascii="TH Sarabun New" w:eastAsiaTheme="minorHAnsi" w:hAnsi="TH Sarabun New" w:cs="TH Sarabun New"/>
                <w:bCs/>
                <w:sz w:val="24"/>
                <w:szCs w:val="24"/>
                <w:vertAlign w:val="subscript"/>
              </w:rPr>
              <w:t>stretching</w:t>
            </w:r>
          </w:p>
        </w:tc>
        <w:tc>
          <w:tcPr>
            <w:tcW w:w="1276" w:type="dxa"/>
            <w:tcBorders>
              <w:top w:val="single" w:sz="4" w:space="0" w:color="auto"/>
            </w:tcBorders>
          </w:tcPr>
          <w:p w14:paraId="14BC5B51"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3571.00</w:t>
            </w:r>
          </w:p>
        </w:tc>
        <w:tc>
          <w:tcPr>
            <w:tcW w:w="1423" w:type="dxa"/>
            <w:tcBorders>
              <w:top w:val="single" w:sz="4" w:space="0" w:color="auto"/>
            </w:tcBorders>
          </w:tcPr>
          <w:p w14:paraId="1907FC4F"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3570</w:t>
            </w:r>
          </w:p>
        </w:tc>
      </w:tr>
      <w:tr w:rsidR="000C2FD6" w:rsidRPr="00743E54" w14:paraId="4FF394E3" w14:textId="77777777" w:rsidTr="00FF2583">
        <w:tc>
          <w:tcPr>
            <w:tcW w:w="1696" w:type="dxa"/>
          </w:tcPr>
          <w:p w14:paraId="285A478E" w14:textId="77777777" w:rsidR="000C2FD6" w:rsidRPr="00743E54" w:rsidRDefault="000C2FD6" w:rsidP="00B15534">
            <w:pPr>
              <w:spacing w:after="0" w:line="180" w:lineRule="auto"/>
              <w:ind w:left="113" w:right="340"/>
              <w:rPr>
                <w:rFonts w:ascii="TH Sarabun New" w:eastAsiaTheme="minorHAnsi" w:hAnsi="TH Sarabun New" w:cs="TH Sarabun New"/>
                <w:bCs/>
                <w:sz w:val="28"/>
                <w:szCs w:val="28"/>
              </w:rPr>
            </w:pPr>
            <w:r w:rsidRPr="00743E54">
              <w:rPr>
                <w:rFonts w:ascii="TH Sarabun New" w:eastAsiaTheme="minorHAnsi" w:hAnsi="TH Sarabun New" w:cs="TH Sarabun New"/>
                <w:sz w:val="28"/>
                <w:szCs w:val="28"/>
              </w:rPr>
              <w:t>OH</w:t>
            </w:r>
            <w:r w:rsidRPr="00743E54">
              <w:rPr>
                <w:rFonts w:ascii="TH Sarabun New" w:eastAsiaTheme="minorHAnsi" w:hAnsi="TH Sarabun New" w:cs="TH Sarabun New"/>
                <w:sz w:val="28"/>
                <w:szCs w:val="28"/>
                <w:vertAlign w:val="superscript"/>
              </w:rPr>
              <w:t>-</w:t>
            </w:r>
            <w:r w:rsidRPr="00743E54">
              <w:rPr>
                <w:rFonts w:ascii="TH Sarabun New" w:eastAsiaTheme="minorHAnsi" w:hAnsi="TH Sarabun New" w:cs="TH Sarabun New"/>
                <w:sz w:val="24"/>
                <w:szCs w:val="24"/>
                <w:vertAlign w:val="subscript"/>
              </w:rPr>
              <w:t>libration</w:t>
            </w:r>
          </w:p>
        </w:tc>
        <w:tc>
          <w:tcPr>
            <w:tcW w:w="1276" w:type="dxa"/>
          </w:tcPr>
          <w:p w14:paraId="2A77DDBE"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630.67</w:t>
            </w:r>
          </w:p>
        </w:tc>
        <w:tc>
          <w:tcPr>
            <w:tcW w:w="1423" w:type="dxa"/>
          </w:tcPr>
          <w:p w14:paraId="53827C9E"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630</w:t>
            </w:r>
          </w:p>
        </w:tc>
      </w:tr>
      <w:tr w:rsidR="000C2FD6" w:rsidRPr="00743E54" w14:paraId="365F90C4" w14:textId="77777777" w:rsidTr="00FF2583">
        <w:tc>
          <w:tcPr>
            <w:tcW w:w="1696" w:type="dxa"/>
          </w:tcPr>
          <w:p w14:paraId="4EA399FC" w14:textId="77777777" w:rsidR="000C2FD6" w:rsidRPr="00743E54" w:rsidRDefault="000C2FD6" w:rsidP="00B15534">
            <w:pPr>
              <w:spacing w:after="0" w:line="180" w:lineRule="auto"/>
              <w:ind w:left="113" w:right="340"/>
              <w:rPr>
                <w:rFonts w:ascii="TH Sarabun New" w:eastAsiaTheme="minorHAnsi" w:hAnsi="TH Sarabun New" w:cs="TH Sarabun New"/>
                <w:b/>
                <w:sz w:val="28"/>
                <w:szCs w:val="28"/>
              </w:rPr>
            </w:pPr>
            <w:r w:rsidRPr="00743E54">
              <w:rPr>
                <w:rFonts w:ascii="TH Sarabun New" w:eastAsiaTheme="minorHAnsi" w:hAnsi="TH Sarabun New" w:cs="TH Sarabun New"/>
                <w:sz w:val="28"/>
                <w:szCs w:val="28"/>
              </w:rPr>
              <w:t>PO</w:t>
            </w:r>
            <w:r w:rsidRPr="00743E54">
              <w:rPr>
                <w:rFonts w:ascii="TH Sarabun New" w:eastAsiaTheme="minorHAnsi" w:hAnsi="TH Sarabun New" w:cs="TH Sarabun New"/>
                <w:sz w:val="28"/>
                <w:szCs w:val="28"/>
                <w:vertAlign w:val="subscript"/>
              </w:rPr>
              <w:t>4</w:t>
            </w:r>
            <w:r w:rsidRPr="00743E54">
              <w:rPr>
                <w:rFonts w:ascii="TH Sarabun New" w:eastAsiaTheme="minorHAnsi" w:hAnsi="TH Sarabun New" w:cs="TH Sarabun New"/>
                <w:sz w:val="28"/>
                <w:szCs w:val="28"/>
                <w:vertAlign w:val="superscript"/>
              </w:rPr>
              <w:t>3-</w:t>
            </w:r>
            <w:r w:rsidRPr="00743E54">
              <w:rPr>
                <w:rFonts w:ascii="TH Sarabun New" w:eastAsiaTheme="minorHAnsi" w:hAnsi="TH Sarabun New" w:cs="TH Sarabun New"/>
                <w:sz w:val="24"/>
                <w:szCs w:val="24"/>
                <w:vertAlign w:val="subscript"/>
              </w:rPr>
              <w:t>symmetric</w:t>
            </w:r>
          </w:p>
        </w:tc>
        <w:tc>
          <w:tcPr>
            <w:tcW w:w="1276" w:type="dxa"/>
          </w:tcPr>
          <w:p w14:paraId="75574A5C"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961.00</w:t>
            </w:r>
          </w:p>
        </w:tc>
        <w:tc>
          <w:tcPr>
            <w:tcW w:w="1423" w:type="dxa"/>
          </w:tcPr>
          <w:p w14:paraId="30CCA841"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960</w:t>
            </w:r>
          </w:p>
        </w:tc>
      </w:tr>
      <w:tr w:rsidR="000C2FD6" w:rsidRPr="00743E54" w14:paraId="72E84413" w14:textId="77777777" w:rsidTr="00FF2583">
        <w:tc>
          <w:tcPr>
            <w:tcW w:w="1696" w:type="dxa"/>
          </w:tcPr>
          <w:p w14:paraId="0B41902A" w14:textId="77777777" w:rsidR="000C2FD6" w:rsidRPr="00743E54" w:rsidRDefault="000C2FD6" w:rsidP="00B15534">
            <w:pPr>
              <w:spacing w:after="0" w:line="180" w:lineRule="auto"/>
              <w:ind w:left="113" w:right="340"/>
              <w:rPr>
                <w:rFonts w:ascii="TH Sarabun New" w:eastAsiaTheme="minorHAnsi" w:hAnsi="TH Sarabun New" w:cs="TH Sarabun New"/>
                <w:bCs/>
                <w:sz w:val="28"/>
                <w:szCs w:val="28"/>
              </w:rPr>
            </w:pPr>
            <w:r w:rsidRPr="00743E54">
              <w:rPr>
                <w:rFonts w:ascii="TH Sarabun New" w:eastAsiaTheme="minorHAnsi" w:hAnsi="TH Sarabun New" w:cs="TH Sarabun New"/>
                <w:bCs/>
                <w:sz w:val="28"/>
                <w:szCs w:val="28"/>
              </w:rPr>
              <w:t>PO</w:t>
            </w:r>
            <w:r w:rsidRPr="00743E54">
              <w:rPr>
                <w:rFonts w:ascii="TH Sarabun New" w:eastAsiaTheme="minorHAnsi" w:hAnsi="TH Sarabun New" w:cs="TH Sarabun New"/>
                <w:bCs/>
                <w:sz w:val="28"/>
                <w:szCs w:val="28"/>
                <w:vertAlign w:val="subscript"/>
              </w:rPr>
              <w:t>4</w:t>
            </w:r>
            <w:r w:rsidRPr="00743E54">
              <w:rPr>
                <w:rFonts w:ascii="TH Sarabun New" w:eastAsiaTheme="minorHAnsi" w:hAnsi="TH Sarabun New" w:cs="TH Sarabun New"/>
                <w:bCs/>
                <w:sz w:val="28"/>
                <w:szCs w:val="28"/>
                <w:vertAlign w:val="superscript"/>
              </w:rPr>
              <w:t>3-</w:t>
            </w:r>
            <w:r w:rsidRPr="00743E54">
              <w:rPr>
                <w:rFonts w:ascii="TH Sarabun New" w:eastAsiaTheme="minorHAnsi" w:hAnsi="TH Sarabun New" w:cs="TH Sarabun New"/>
                <w:bCs/>
                <w:sz w:val="24"/>
                <w:szCs w:val="24"/>
                <w:vertAlign w:val="subscript"/>
              </w:rPr>
              <w:t>asymmetric</w:t>
            </w:r>
          </w:p>
        </w:tc>
        <w:tc>
          <w:tcPr>
            <w:tcW w:w="1276" w:type="dxa"/>
          </w:tcPr>
          <w:p w14:paraId="6D445061"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1021.91</w:t>
            </w:r>
          </w:p>
        </w:tc>
        <w:tc>
          <w:tcPr>
            <w:tcW w:w="1423" w:type="dxa"/>
          </w:tcPr>
          <w:p w14:paraId="70CC911F"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1020-1100</w:t>
            </w:r>
          </w:p>
        </w:tc>
      </w:tr>
      <w:tr w:rsidR="000C2FD6" w:rsidRPr="00743E54" w14:paraId="147EB619" w14:textId="77777777" w:rsidTr="00FF2583">
        <w:tc>
          <w:tcPr>
            <w:tcW w:w="1696" w:type="dxa"/>
          </w:tcPr>
          <w:p w14:paraId="538889CF" w14:textId="77777777" w:rsidR="000C2FD6" w:rsidRPr="00743E54" w:rsidRDefault="000C2FD6" w:rsidP="00B15534">
            <w:pPr>
              <w:spacing w:after="0" w:line="180" w:lineRule="auto"/>
              <w:ind w:left="113" w:right="340"/>
              <w:rPr>
                <w:rFonts w:ascii="TH Sarabun New" w:eastAsiaTheme="minorHAnsi" w:hAnsi="TH Sarabun New" w:cs="TH Sarabun New"/>
                <w:b/>
                <w:sz w:val="28"/>
                <w:szCs w:val="28"/>
              </w:rPr>
            </w:pPr>
            <w:r w:rsidRPr="00743E54">
              <w:rPr>
                <w:rFonts w:ascii="TH Sarabun New" w:eastAsiaTheme="minorHAnsi" w:hAnsi="TH Sarabun New" w:cs="TH Sarabun New"/>
                <w:sz w:val="28"/>
                <w:szCs w:val="28"/>
              </w:rPr>
              <w:t>PO</w:t>
            </w:r>
            <w:r w:rsidRPr="00743E54">
              <w:rPr>
                <w:rFonts w:ascii="TH Sarabun New" w:eastAsiaTheme="minorHAnsi" w:hAnsi="TH Sarabun New" w:cs="TH Sarabun New"/>
                <w:sz w:val="28"/>
                <w:szCs w:val="28"/>
                <w:vertAlign w:val="subscript"/>
              </w:rPr>
              <w:t>4</w:t>
            </w:r>
            <w:r w:rsidRPr="00743E54">
              <w:rPr>
                <w:rFonts w:ascii="TH Sarabun New" w:eastAsiaTheme="minorHAnsi" w:hAnsi="TH Sarabun New" w:cs="TH Sarabun New"/>
                <w:sz w:val="28"/>
                <w:szCs w:val="28"/>
                <w:vertAlign w:val="superscript"/>
              </w:rPr>
              <w:t>3-</w:t>
            </w:r>
            <w:r w:rsidRPr="00743E54">
              <w:rPr>
                <w:rFonts w:ascii="TH Sarabun New" w:eastAsiaTheme="minorHAnsi" w:hAnsi="TH Sarabun New" w:cs="TH Sarabun New"/>
                <w:sz w:val="24"/>
                <w:szCs w:val="24"/>
                <w:vertAlign w:val="subscript"/>
              </w:rPr>
              <w:t>bending</w:t>
            </w:r>
          </w:p>
        </w:tc>
        <w:tc>
          <w:tcPr>
            <w:tcW w:w="1276" w:type="dxa"/>
          </w:tcPr>
          <w:p w14:paraId="381B9C3F"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563.42</w:t>
            </w:r>
          </w:p>
        </w:tc>
        <w:tc>
          <w:tcPr>
            <w:tcW w:w="1423" w:type="dxa"/>
          </w:tcPr>
          <w:p w14:paraId="1645F2C2" w14:textId="77777777" w:rsidR="000C2FD6" w:rsidRPr="00743E54" w:rsidRDefault="000C2FD6" w:rsidP="00B15534">
            <w:pPr>
              <w:spacing w:after="0" w:line="180" w:lineRule="auto"/>
              <w:ind w:left="113" w:right="340"/>
              <w:jc w:val="center"/>
              <w:rPr>
                <w:rFonts w:ascii="TH Sarabun New" w:eastAsiaTheme="minorHAnsi" w:hAnsi="TH Sarabun New" w:cs="TH Sarabun New"/>
                <w:bCs/>
                <w:sz w:val="24"/>
                <w:szCs w:val="24"/>
              </w:rPr>
            </w:pPr>
            <w:r w:rsidRPr="00743E54">
              <w:rPr>
                <w:rFonts w:ascii="TH Sarabun New" w:eastAsiaTheme="minorHAnsi" w:hAnsi="TH Sarabun New" w:cs="TH Sarabun New"/>
                <w:bCs/>
                <w:sz w:val="24"/>
                <w:szCs w:val="24"/>
              </w:rPr>
              <w:t>560-600</w:t>
            </w:r>
          </w:p>
        </w:tc>
      </w:tr>
    </w:tbl>
    <w:p w14:paraId="5AF09242" w14:textId="77777777" w:rsidR="00DF71E0" w:rsidRPr="00743E54" w:rsidRDefault="00DF71E0" w:rsidP="00B15534">
      <w:pPr>
        <w:spacing w:after="0" w:line="240" w:lineRule="auto"/>
        <w:ind w:left="113" w:right="340"/>
        <w:jc w:val="thaiDistribute"/>
        <w:rPr>
          <w:rFonts w:ascii="TH Sarabun New" w:hAnsi="TH Sarabun New" w:cs="TH Sarabun New"/>
          <w:sz w:val="16"/>
          <w:szCs w:val="16"/>
        </w:rPr>
      </w:pPr>
    </w:p>
    <w:p w14:paraId="5BDD9CCA" w14:textId="0ECB62D3" w:rsidR="007D37B2" w:rsidRPr="00743E54" w:rsidRDefault="00A15A40" w:rsidP="00B15534">
      <w:pPr>
        <w:spacing w:after="0" w:line="240" w:lineRule="auto"/>
        <w:ind w:left="113" w:right="340"/>
        <w:jc w:val="thaiDistribute"/>
        <w:rPr>
          <w:rFonts w:ascii="TH Sarabun New" w:hAnsi="TH Sarabun New" w:cs="TH Sarabun New"/>
          <w:sz w:val="28"/>
        </w:rPr>
      </w:pPr>
      <w:r w:rsidRPr="00743E54">
        <w:rPr>
          <w:rFonts w:ascii="TH Sarabun New" w:hAnsi="TH Sarabun New" w:cs="TH Sarabun New"/>
          <w:spacing w:val="-4"/>
          <w:sz w:val="28"/>
        </w:rPr>
        <w:t>FT-IR analysis revealed that the wavenumber</w:t>
      </w:r>
      <w:r w:rsidRPr="00743E54">
        <w:rPr>
          <w:rFonts w:ascii="TH Sarabun New" w:hAnsi="TH Sarabun New" w:cs="TH Sarabun New"/>
          <w:sz w:val="28"/>
        </w:rPr>
        <w:t xml:space="preserve"> </w:t>
      </w:r>
      <w:r w:rsidRPr="00743E54">
        <w:rPr>
          <w:rFonts w:ascii="TH Sarabun New" w:hAnsi="TH Sarabun New" w:cs="TH Sarabun New"/>
          <w:spacing w:val="-2"/>
          <w:sz w:val="28"/>
        </w:rPr>
        <w:t>positions of hydroxyl and phosphate groups</w:t>
      </w:r>
      <w:r w:rsidRPr="00743E54">
        <w:rPr>
          <w:rFonts w:ascii="TH Sarabun New" w:hAnsi="TH Sarabun New" w:cs="TH Sarabun New"/>
          <w:spacing w:val="-4"/>
          <w:sz w:val="28"/>
        </w:rPr>
        <w:t xml:space="preserve"> were</w:t>
      </w:r>
      <w:r w:rsidRPr="00743E54">
        <w:rPr>
          <w:rFonts w:ascii="TH Sarabun New" w:hAnsi="TH Sarabun New" w:cs="TH Sarabun New"/>
          <w:spacing w:val="6"/>
          <w:sz w:val="28"/>
        </w:rPr>
        <w:t xml:space="preserve"> closely matched with the reference</w:t>
      </w:r>
      <w:r w:rsidRPr="00743E54">
        <w:rPr>
          <w:rFonts w:ascii="TH Sarabun New" w:hAnsi="TH Sarabun New" w:cs="TH Sarabun New"/>
          <w:sz w:val="28"/>
        </w:rPr>
        <w:t xml:space="preserve"> </w:t>
      </w:r>
      <w:r w:rsidRPr="00743E54">
        <w:rPr>
          <w:rFonts w:ascii="TH Sarabun New" w:hAnsi="TH Sarabun New" w:cs="TH Sarabun New"/>
          <w:spacing w:val="-4"/>
          <w:sz w:val="28"/>
        </w:rPr>
        <w:t>hydroxyapatite data, indicating the successful</w:t>
      </w:r>
      <w:r w:rsidRPr="00743E54">
        <w:rPr>
          <w:rFonts w:ascii="TH Sarabun New" w:hAnsi="TH Sarabun New" w:cs="TH Sarabun New"/>
          <w:sz w:val="28"/>
        </w:rPr>
        <w:t xml:space="preserve"> </w:t>
      </w:r>
      <w:r w:rsidRPr="00743E54">
        <w:rPr>
          <w:rFonts w:ascii="TH Sarabun New" w:hAnsi="TH Sarabun New" w:cs="TH Sarabun New"/>
          <w:spacing w:val="-8"/>
          <w:sz w:val="28"/>
        </w:rPr>
        <w:t>synthesis of hydroxyapatite from bovine bone.</w:t>
      </w:r>
    </w:p>
    <w:p w14:paraId="213E7454" w14:textId="79EEEF79" w:rsidR="00FA483D" w:rsidRPr="00743E54" w:rsidRDefault="00FA483D" w:rsidP="00B15534">
      <w:pPr>
        <w:spacing w:after="0" w:line="240" w:lineRule="auto"/>
        <w:ind w:left="113" w:right="340"/>
        <w:jc w:val="thaiDistribute"/>
        <w:rPr>
          <w:rFonts w:ascii="TH Sarabun New" w:hAnsi="TH Sarabun New" w:cs="TH Sarabun New"/>
          <w:sz w:val="28"/>
        </w:rPr>
      </w:pPr>
    </w:p>
    <w:p w14:paraId="016F40A8" w14:textId="11CAA6A1" w:rsidR="007D37B2" w:rsidRPr="00743E54" w:rsidRDefault="003F18C7" w:rsidP="00B15534">
      <w:pPr>
        <w:spacing w:after="0" w:line="240" w:lineRule="auto"/>
        <w:ind w:left="113" w:right="340"/>
        <w:jc w:val="thaiDistribute"/>
        <w:rPr>
          <w:rFonts w:ascii="TH Sarabun New" w:hAnsi="TH Sarabun New" w:cs="TH Sarabun New"/>
          <w:b/>
          <w:bCs/>
          <w:sz w:val="28"/>
        </w:rPr>
      </w:pPr>
      <w:r w:rsidRPr="00743E54">
        <w:rPr>
          <w:rFonts w:ascii="TH Sarabun New" w:hAnsi="TH Sarabun New" w:cs="TH Sarabun New"/>
          <w:noProof/>
          <w:sz w:val="28"/>
        </w:rPr>
        <w:drawing>
          <wp:anchor distT="0" distB="0" distL="114300" distR="114300" simplePos="0" relativeHeight="252175360" behindDoc="0" locked="0" layoutInCell="1" allowOverlap="1" wp14:anchorId="1F516C7A" wp14:editId="5CA8DCBF">
            <wp:simplePos x="0" y="0"/>
            <wp:positionH relativeFrom="column">
              <wp:posOffset>78435</wp:posOffset>
            </wp:positionH>
            <wp:positionV relativeFrom="paragraph">
              <wp:posOffset>246837</wp:posOffset>
            </wp:positionV>
            <wp:extent cx="2386884" cy="1269555"/>
            <wp:effectExtent l="0" t="0" r="0" b="6985"/>
            <wp:wrapSquare wrapText="bothSides"/>
            <wp:docPr id="89036756" name="รูปภาพ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6756" name="รูปภาพ 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6884" cy="1269555"/>
                    </a:xfrm>
                    <a:prstGeom prst="rect">
                      <a:avLst/>
                    </a:prstGeom>
                  </pic:spPr>
                </pic:pic>
              </a:graphicData>
            </a:graphic>
          </wp:anchor>
        </w:drawing>
      </w:r>
      <w:r w:rsidR="00FD51DC" w:rsidRPr="00743E54">
        <w:rPr>
          <w:rFonts w:ascii="TH Sarabun New" w:hAnsi="TH Sarabun New" w:cs="TH Sarabun New"/>
          <w:b/>
          <w:bCs/>
          <w:sz w:val="28"/>
        </w:rPr>
        <w:t>2</w:t>
      </w:r>
      <w:r w:rsidR="004F3549" w:rsidRPr="00743E54">
        <w:rPr>
          <w:rFonts w:ascii="TH Sarabun New" w:hAnsi="TH Sarabun New" w:cs="TH Sarabun New"/>
          <w:b/>
          <w:bCs/>
          <w:sz w:val="28"/>
        </w:rPr>
        <w:t>.</w:t>
      </w:r>
      <w:r w:rsidR="00FD51DC" w:rsidRPr="00743E54">
        <w:rPr>
          <w:rFonts w:ascii="TH Sarabun New" w:hAnsi="TH Sarabun New" w:cs="TH Sarabun New"/>
          <w:b/>
          <w:bCs/>
          <w:sz w:val="28"/>
        </w:rPr>
        <w:t xml:space="preserve"> Mechanical Property Analysis</w:t>
      </w:r>
    </w:p>
    <w:p w14:paraId="467FA1D7" w14:textId="41AF4D71" w:rsidR="00091988" w:rsidRPr="00743E54" w:rsidRDefault="00C57548" w:rsidP="00B15534">
      <w:pPr>
        <w:spacing w:after="0" w:line="240" w:lineRule="auto"/>
        <w:ind w:left="113" w:right="340"/>
        <w:rPr>
          <w:rFonts w:ascii="TH Sarabun New" w:hAnsi="TH Sarabun New" w:cs="TH Sarabun New"/>
          <w:sz w:val="28"/>
        </w:rPr>
      </w:pPr>
      <w:r w:rsidRPr="00743E54">
        <w:rPr>
          <w:rFonts w:ascii="TH Sarabun New" w:hAnsi="TH Sarabun New" w:cs="TH Sarabun New"/>
          <w:b/>
          <w:bCs/>
          <w:spacing w:val="-10"/>
          <w:sz w:val="28"/>
        </w:rPr>
        <w:t>Fig. 2</w:t>
      </w:r>
      <w:r w:rsidRPr="00743E54">
        <w:rPr>
          <w:rFonts w:ascii="TH Sarabun New" w:hAnsi="TH Sarabun New" w:cs="TH Sarabun New"/>
          <w:spacing w:val="-10"/>
          <w:sz w:val="28"/>
        </w:rPr>
        <w:t xml:space="preserve"> Compressive strength and elastic modulus</w:t>
      </w:r>
      <w:r w:rsidRPr="00743E54">
        <w:rPr>
          <w:rFonts w:ascii="TH Sarabun New" w:hAnsi="TH Sarabun New" w:cs="TH Sarabun New"/>
          <w:sz w:val="28"/>
        </w:rPr>
        <w:t xml:space="preserve"> of the 10 scaffold formulations.</w:t>
      </w:r>
    </w:p>
    <w:p w14:paraId="64347432" w14:textId="688731F8" w:rsidR="003F18C7" w:rsidRPr="00743E54" w:rsidRDefault="003F18C7" w:rsidP="00B15534">
      <w:pPr>
        <w:spacing w:after="0" w:line="240" w:lineRule="auto"/>
        <w:ind w:left="113" w:right="340"/>
        <w:rPr>
          <w:rFonts w:ascii="TH Sarabun New" w:hAnsi="TH Sarabun New" w:cs="TH Sarabun New"/>
          <w:sz w:val="16"/>
          <w:szCs w:val="16"/>
        </w:rPr>
      </w:pPr>
    </w:p>
    <w:p w14:paraId="2CB51A15" w14:textId="68F88516" w:rsidR="00C57548" w:rsidRPr="00743E54" w:rsidRDefault="0039766D" w:rsidP="00B15534">
      <w:pPr>
        <w:spacing w:after="0" w:line="240" w:lineRule="auto"/>
        <w:ind w:left="113" w:right="340"/>
        <w:jc w:val="thaiDistribute"/>
        <w:rPr>
          <w:rFonts w:ascii="TH Sarabun New" w:hAnsi="TH Sarabun New" w:cs="TH Sarabun New"/>
          <w:sz w:val="28"/>
        </w:rPr>
      </w:pPr>
      <w:r w:rsidRPr="00743E54">
        <w:rPr>
          <w:rFonts w:ascii="TH Sarabun New" w:hAnsi="TH Sarabun New" w:cs="TH Sarabun New"/>
          <w:spacing w:val="-8"/>
          <w:sz w:val="28"/>
        </w:rPr>
        <w:t>The results showed that all scaffold formulations</w:t>
      </w:r>
      <w:r w:rsidRPr="00743E54">
        <w:rPr>
          <w:rFonts w:ascii="TH Sarabun New" w:hAnsi="TH Sarabun New" w:cs="TH Sarabun New"/>
          <w:sz w:val="28"/>
        </w:rPr>
        <w:t xml:space="preserve"> exhibited comparable compressive strength </w:t>
      </w:r>
      <w:r w:rsidRPr="00743E54">
        <w:rPr>
          <w:rFonts w:ascii="TH Sarabun New" w:hAnsi="TH Sarabun New" w:cs="TH Sarabun New"/>
          <w:spacing w:val="-4"/>
          <w:sz w:val="28"/>
        </w:rPr>
        <w:t>values, and their elastic modulus values were</w:t>
      </w:r>
      <w:r w:rsidRPr="00743E54">
        <w:rPr>
          <w:rFonts w:ascii="TH Sarabun New" w:hAnsi="TH Sarabun New" w:cs="TH Sarabun New"/>
          <w:sz w:val="28"/>
        </w:rPr>
        <w:t xml:space="preserve"> </w:t>
      </w:r>
      <w:r w:rsidRPr="00743E54">
        <w:rPr>
          <w:rFonts w:ascii="TH Sarabun New" w:hAnsi="TH Sarabun New" w:cs="TH Sarabun New"/>
          <w:spacing w:val="-4"/>
          <w:sz w:val="28"/>
        </w:rPr>
        <w:t>within the range of human cancellous bone.</w:t>
      </w:r>
    </w:p>
    <w:p w14:paraId="61365F1E" w14:textId="77777777" w:rsidR="00DF71E0" w:rsidRPr="00743E54" w:rsidRDefault="00DF71E0" w:rsidP="00B15534">
      <w:pPr>
        <w:spacing w:after="0" w:line="240" w:lineRule="auto"/>
        <w:ind w:left="113" w:right="340"/>
        <w:jc w:val="thaiDistribute"/>
        <w:rPr>
          <w:rFonts w:ascii="TH Sarabun New" w:hAnsi="TH Sarabun New" w:cs="TH Sarabun New"/>
          <w:sz w:val="28"/>
        </w:rPr>
      </w:pPr>
    </w:p>
    <w:p w14:paraId="511AC303" w14:textId="6DEF65A6" w:rsidR="00897E7A" w:rsidRPr="00743E54" w:rsidRDefault="003F18C7" w:rsidP="00B15534">
      <w:pPr>
        <w:spacing w:after="0" w:line="240" w:lineRule="auto"/>
        <w:ind w:left="113" w:right="340"/>
        <w:jc w:val="thaiDistribute"/>
        <w:rPr>
          <w:rFonts w:ascii="TH Sarabun New" w:hAnsi="TH Sarabun New" w:cs="TH Sarabun New"/>
          <w:b/>
          <w:bCs/>
          <w:sz w:val="28"/>
        </w:rPr>
      </w:pPr>
      <w:r w:rsidRPr="00743E54">
        <w:rPr>
          <w:rFonts w:ascii="TH Sarabun New" w:hAnsi="TH Sarabun New" w:cs="TH Sarabun New"/>
          <w:noProof/>
          <w:sz w:val="28"/>
        </w:rPr>
        <w:drawing>
          <wp:anchor distT="0" distB="0" distL="114300" distR="114300" simplePos="0" relativeHeight="252174336" behindDoc="0" locked="0" layoutInCell="1" allowOverlap="1" wp14:anchorId="6736E9D8" wp14:editId="228A5001">
            <wp:simplePos x="0" y="0"/>
            <wp:positionH relativeFrom="margin">
              <wp:posOffset>3180715</wp:posOffset>
            </wp:positionH>
            <wp:positionV relativeFrom="paragraph">
              <wp:posOffset>520065</wp:posOffset>
            </wp:positionV>
            <wp:extent cx="2384425" cy="1364615"/>
            <wp:effectExtent l="0" t="0" r="0" b="6985"/>
            <wp:wrapSquare wrapText="bothSides"/>
            <wp:docPr id="920534883"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34883" name="รูปภาพ 9205348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4425" cy="1364615"/>
                    </a:xfrm>
                    <a:prstGeom prst="rect">
                      <a:avLst/>
                    </a:prstGeom>
                  </pic:spPr>
                </pic:pic>
              </a:graphicData>
            </a:graphic>
            <wp14:sizeRelH relativeFrom="margin">
              <wp14:pctWidth>0</wp14:pctWidth>
            </wp14:sizeRelH>
            <wp14:sizeRelV relativeFrom="margin">
              <wp14:pctHeight>0</wp14:pctHeight>
            </wp14:sizeRelV>
          </wp:anchor>
        </w:drawing>
      </w:r>
      <w:r w:rsidR="00897E7A" w:rsidRPr="00743E54">
        <w:rPr>
          <w:rFonts w:ascii="TH Sarabun New" w:hAnsi="TH Sarabun New" w:cs="TH Sarabun New"/>
          <w:b/>
          <w:bCs/>
          <w:sz w:val="28"/>
        </w:rPr>
        <w:t>3</w:t>
      </w:r>
      <w:r w:rsidR="004F3549" w:rsidRPr="00743E54">
        <w:rPr>
          <w:rFonts w:ascii="TH Sarabun New" w:hAnsi="TH Sarabun New" w:cs="TH Sarabun New"/>
          <w:b/>
          <w:bCs/>
          <w:sz w:val="28"/>
        </w:rPr>
        <w:t>.</w:t>
      </w:r>
      <w:r w:rsidR="00897E7A" w:rsidRPr="00743E54">
        <w:rPr>
          <w:rFonts w:ascii="TH Sarabun New" w:hAnsi="TH Sarabun New" w:cs="TH Sarabun New"/>
          <w:b/>
          <w:bCs/>
          <w:sz w:val="28"/>
        </w:rPr>
        <w:t xml:space="preserve"> Volumetric Porosity Analysis Using the Liquid Displacement Method</w:t>
      </w:r>
    </w:p>
    <w:p w14:paraId="5C42E171" w14:textId="6C8B29F2" w:rsidR="00091988" w:rsidRPr="00743E54" w:rsidRDefault="002E6C27" w:rsidP="00B15534">
      <w:pPr>
        <w:spacing w:after="0" w:line="240" w:lineRule="auto"/>
        <w:ind w:left="113" w:right="340"/>
        <w:jc w:val="thaiDistribute"/>
        <w:rPr>
          <w:rFonts w:ascii="TH Sarabun New" w:hAnsi="TH Sarabun New" w:cs="TH Sarabun New"/>
          <w:sz w:val="28"/>
        </w:rPr>
      </w:pPr>
      <w:r w:rsidRPr="00743E54">
        <w:rPr>
          <w:rFonts w:ascii="TH Sarabun New" w:hAnsi="TH Sarabun New" w:cs="TH Sarabun New"/>
          <w:b/>
          <w:bCs/>
          <w:sz w:val="28"/>
        </w:rPr>
        <w:t>Fig. 3</w:t>
      </w:r>
      <w:r w:rsidRPr="00743E54">
        <w:rPr>
          <w:rFonts w:ascii="TH Sarabun New" w:hAnsi="TH Sarabun New" w:cs="TH Sarabun New"/>
          <w:sz w:val="28"/>
        </w:rPr>
        <w:t xml:space="preserve"> Volumetric porosity of the 10 scaffold formulations.</w:t>
      </w:r>
    </w:p>
    <w:p w14:paraId="07B53D26" w14:textId="1E318CB3" w:rsidR="00DF71E0" w:rsidRPr="00743E54" w:rsidRDefault="00DF71E0" w:rsidP="00B15534">
      <w:pPr>
        <w:spacing w:after="0" w:line="240" w:lineRule="auto"/>
        <w:ind w:left="113" w:right="340"/>
        <w:jc w:val="thaiDistribute"/>
        <w:rPr>
          <w:rFonts w:ascii="TH Sarabun New" w:hAnsi="TH Sarabun New" w:cs="TH Sarabun New"/>
          <w:sz w:val="16"/>
          <w:szCs w:val="16"/>
        </w:rPr>
      </w:pPr>
    </w:p>
    <w:p w14:paraId="3EC1709D" w14:textId="23A4E66E" w:rsidR="004B3902" w:rsidRPr="00743E54" w:rsidRDefault="00A47AA6" w:rsidP="00B15534">
      <w:pPr>
        <w:spacing w:after="0" w:line="240" w:lineRule="auto"/>
        <w:ind w:left="113" w:right="340"/>
        <w:jc w:val="thaiDistribute"/>
        <w:rPr>
          <w:rFonts w:ascii="TH Sarabun New" w:hAnsi="TH Sarabun New" w:cs="TH Sarabun New"/>
          <w:sz w:val="28"/>
        </w:rPr>
      </w:pPr>
      <w:r w:rsidRPr="00743E54">
        <w:rPr>
          <w:rFonts w:ascii="TH Sarabun New" w:hAnsi="TH Sarabun New" w:cs="TH Sarabun New"/>
          <w:sz w:val="28"/>
        </w:rPr>
        <w:t xml:space="preserve">The volumetric porosity analysis revealed that Formulations 3, 4, 7, and 8 exhibited porosity values greater than 60%, which is considered suitable for cell infiltration and </w:t>
      </w:r>
      <w:r w:rsidRPr="00743E54">
        <w:rPr>
          <w:rFonts w:ascii="TH Sarabun New" w:hAnsi="TH Sarabun New" w:cs="TH Sarabun New"/>
          <w:spacing w:val="-6"/>
          <w:sz w:val="28"/>
        </w:rPr>
        <w:t>nutrient transport within the scaffold structure.</w:t>
      </w:r>
    </w:p>
    <w:p w14:paraId="7117CFAE" w14:textId="28AF4F30" w:rsidR="004B3902" w:rsidRPr="00743E54" w:rsidRDefault="004B3902" w:rsidP="00B15534">
      <w:pPr>
        <w:spacing w:after="0" w:line="240" w:lineRule="auto"/>
        <w:ind w:left="113" w:right="340"/>
        <w:jc w:val="thaiDistribute"/>
        <w:rPr>
          <w:rFonts w:ascii="TH Sarabun New" w:hAnsi="TH Sarabun New" w:cs="TH Sarabun New"/>
          <w:sz w:val="28"/>
        </w:rPr>
      </w:pPr>
    </w:p>
    <w:p w14:paraId="783BCBAF" w14:textId="77777777" w:rsidR="00B15534" w:rsidRPr="00743E54" w:rsidRDefault="001C0D2D" w:rsidP="00B15534">
      <w:pPr>
        <w:spacing w:after="0" w:line="240" w:lineRule="auto"/>
        <w:ind w:left="113" w:right="340"/>
        <w:rPr>
          <w:rFonts w:ascii="TH Sarabun New" w:hAnsi="TH Sarabun New" w:cs="TH Sarabun New"/>
          <w:b/>
          <w:bCs/>
          <w:sz w:val="28"/>
        </w:rPr>
      </w:pPr>
      <w:r w:rsidRPr="00743E54">
        <w:rPr>
          <w:rFonts w:ascii="TH Sarabun New" w:hAnsi="TH Sarabun New" w:cs="TH Sarabun New"/>
          <w:b/>
          <w:bCs/>
          <w:sz w:val="28"/>
        </w:rPr>
        <w:t>4</w:t>
      </w:r>
      <w:r w:rsidR="004F3549" w:rsidRPr="00743E54">
        <w:rPr>
          <w:rFonts w:ascii="TH Sarabun New" w:hAnsi="TH Sarabun New" w:cs="TH Sarabun New"/>
          <w:b/>
          <w:bCs/>
          <w:sz w:val="28"/>
        </w:rPr>
        <w:t>.</w:t>
      </w:r>
      <w:r w:rsidRPr="00743E54">
        <w:rPr>
          <w:rFonts w:ascii="TH Sarabun New" w:hAnsi="TH Sarabun New" w:cs="TH Sarabun New"/>
          <w:b/>
          <w:bCs/>
          <w:sz w:val="28"/>
        </w:rPr>
        <w:t xml:space="preserve"> Analysis of Area Porosity and Pore Size Using SEM</w:t>
      </w:r>
    </w:p>
    <w:tbl>
      <w:tblPr>
        <w:tblStyle w:val="a4"/>
        <w:tblW w:w="396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984"/>
      </w:tblGrid>
      <w:tr w:rsidR="00C4585F" w:rsidRPr="00743E54" w14:paraId="73E5A232" w14:textId="77777777" w:rsidTr="009E59A9">
        <w:tc>
          <w:tcPr>
            <w:tcW w:w="1985" w:type="dxa"/>
          </w:tcPr>
          <w:p w14:paraId="30F166BA" w14:textId="51457075"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77408" behindDoc="0" locked="0" layoutInCell="1" allowOverlap="1" wp14:anchorId="76664CBB" wp14:editId="15B8FD82">
                  <wp:simplePos x="0" y="0"/>
                  <wp:positionH relativeFrom="column">
                    <wp:posOffset>-11379</wp:posOffset>
                  </wp:positionH>
                  <wp:positionV relativeFrom="paragraph">
                    <wp:posOffset>584</wp:posOffset>
                  </wp:positionV>
                  <wp:extent cx="1198800" cy="900000"/>
                  <wp:effectExtent l="0" t="0" r="1905" b="0"/>
                  <wp:wrapTopAndBottom/>
                  <wp:docPr id="598018022" name="รูปภาพ 18" descr="รูปภาพประกอบด้วย รังผึ้ง, ภาพหน้าจอ&#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18022" name="รูปภาพ 18" descr="รูปภาพประกอบด้วย รังผึ้ง, ภาพหน้าจอ&#10;&#10;เนื้อหาที่สร้างโดย AI อาจไม่ถูกต้อง"/>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98800" cy="900000"/>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1</w:t>
            </w:r>
          </w:p>
        </w:tc>
        <w:tc>
          <w:tcPr>
            <w:tcW w:w="1984" w:type="dxa"/>
          </w:tcPr>
          <w:p w14:paraId="420FD185" w14:textId="3359A87F"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78432" behindDoc="0" locked="0" layoutInCell="1" allowOverlap="1" wp14:anchorId="4064C939" wp14:editId="04710EE9">
                  <wp:simplePos x="0" y="0"/>
                  <wp:positionH relativeFrom="column">
                    <wp:posOffset>-65125</wp:posOffset>
                  </wp:positionH>
                  <wp:positionV relativeFrom="paragraph">
                    <wp:posOffset>152</wp:posOffset>
                  </wp:positionV>
                  <wp:extent cx="1198245" cy="899795"/>
                  <wp:effectExtent l="0" t="0" r="1905" b="0"/>
                  <wp:wrapSquare wrapText="bothSides"/>
                  <wp:docPr id="1583646155" name="รูปภาพ 20" descr="รูปภาพประกอบด้วย รังผึ้ง,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46155" name="รูปภาพ 20" descr="รูปภาพประกอบด้วย รังผึ้ง, ดำและขาว&#10;&#10;เนื้อหาที่สร้างโดย AI อาจไม่ถูกต้อง"/>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98245" cy="899795"/>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2</w:t>
            </w:r>
          </w:p>
        </w:tc>
      </w:tr>
      <w:tr w:rsidR="00C4585F" w:rsidRPr="00743E54" w14:paraId="197A3BFD" w14:textId="77777777" w:rsidTr="009E59A9">
        <w:tc>
          <w:tcPr>
            <w:tcW w:w="1985" w:type="dxa"/>
          </w:tcPr>
          <w:p w14:paraId="612FAB04" w14:textId="67CB8FF9"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79456" behindDoc="0" locked="0" layoutInCell="1" allowOverlap="1" wp14:anchorId="0D65901D" wp14:editId="7E4D3F00">
                  <wp:simplePos x="0" y="0"/>
                  <wp:positionH relativeFrom="column">
                    <wp:posOffset>-11405</wp:posOffset>
                  </wp:positionH>
                  <wp:positionV relativeFrom="paragraph">
                    <wp:posOffset>203</wp:posOffset>
                  </wp:positionV>
                  <wp:extent cx="1198245" cy="899795"/>
                  <wp:effectExtent l="0" t="0" r="1905" b="0"/>
                  <wp:wrapSquare wrapText="bothSides"/>
                  <wp:docPr id="1002095352" name="รูปภาพ 21" descr="รูปภาพประกอบด้วย ภาพหน้าจอ, ธรรมชาติ,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95352" name="รูปภาพ 21" descr="รูปภาพประกอบด้วย ภาพหน้าจอ, ธรรมชาติ, ดำและขาว&#10;&#10;เนื้อหาที่สร้างโดย AI อาจไม่ถูกต้อง"/>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8245" cy="899795"/>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3</w:t>
            </w:r>
          </w:p>
        </w:tc>
        <w:tc>
          <w:tcPr>
            <w:tcW w:w="1984" w:type="dxa"/>
          </w:tcPr>
          <w:p w14:paraId="0511DDE5" w14:textId="5CCD4A15"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0480" behindDoc="0" locked="0" layoutInCell="1" allowOverlap="1" wp14:anchorId="66FAFD6F" wp14:editId="7B6A182A">
                  <wp:simplePos x="0" y="0"/>
                  <wp:positionH relativeFrom="column">
                    <wp:posOffset>-64770</wp:posOffset>
                  </wp:positionH>
                  <wp:positionV relativeFrom="paragraph">
                    <wp:posOffset>381</wp:posOffset>
                  </wp:positionV>
                  <wp:extent cx="1198800" cy="900000"/>
                  <wp:effectExtent l="0" t="0" r="1905" b="0"/>
                  <wp:wrapSquare wrapText="bothSides"/>
                  <wp:docPr id="702593312" name="รูปภาพ 22" descr="รูปภาพประกอบด้วย ธรรมชาติ, ภาพหน้าจอ, แผนที่,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93312" name="รูปภาพ 22" descr="รูปภาพประกอบด้วย ธรรมชาติ, ภาพหน้าจอ, แผนที่, ดำและขาว&#10;&#10;เนื้อหาที่สร้างโดย AI อาจไม่ถูกต้อง"/>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98800" cy="900000"/>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4</w:t>
            </w:r>
          </w:p>
        </w:tc>
      </w:tr>
      <w:tr w:rsidR="00C4585F" w:rsidRPr="00743E54" w14:paraId="66B6CB16" w14:textId="77777777" w:rsidTr="009E59A9">
        <w:tc>
          <w:tcPr>
            <w:tcW w:w="1985" w:type="dxa"/>
          </w:tcPr>
          <w:p w14:paraId="2A7CC548"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rPr>
            </w:pPr>
          </w:p>
        </w:tc>
        <w:tc>
          <w:tcPr>
            <w:tcW w:w="1984" w:type="dxa"/>
          </w:tcPr>
          <w:p w14:paraId="0FA9232A"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rPr>
            </w:pPr>
          </w:p>
        </w:tc>
      </w:tr>
      <w:tr w:rsidR="00C4585F" w:rsidRPr="00743E54" w14:paraId="4DC60C1E" w14:textId="77777777" w:rsidTr="009E59A9">
        <w:tc>
          <w:tcPr>
            <w:tcW w:w="1985" w:type="dxa"/>
          </w:tcPr>
          <w:p w14:paraId="2AEFF7AA"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rPr>
            </w:pPr>
          </w:p>
        </w:tc>
        <w:tc>
          <w:tcPr>
            <w:tcW w:w="1984" w:type="dxa"/>
          </w:tcPr>
          <w:p w14:paraId="52FCF814"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rPr>
            </w:pPr>
          </w:p>
        </w:tc>
      </w:tr>
      <w:tr w:rsidR="00C4585F" w:rsidRPr="00743E54" w14:paraId="012612EE" w14:textId="77777777" w:rsidTr="009E59A9">
        <w:tc>
          <w:tcPr>
            <w:tcW w:w="1985" w:type="dxa"/>
          </w:tcPr>
          <w:p w14:paraId="1B8B23A6"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rPr>
            </w:pPr>
          </w:p>
        </w:tc>
        <w:tc>
          <w:tcPr>
            <w:tcW w:w="1984" w:type="dxa"/>
          </w:tcPr>
          <w:p w14:paraId="43E346F6"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rPr>
            </w:pPr>
          </w:p>
        </w:tc>
      </w:tr>
      <w:tr w:rsidR="009E59A9" w:rsidRPr="00743E54" w14:paraId="664AB228" w14:textId="77777777" w:rsidTr="009E59A9">
        <w:tc>
          <w:tcPr>
            <w:tcW w:w="1985" w:type="dxa"/>
          </w:tcPr>
          <w:p w14:paraId="19B010DE" w14:textId="77777777" w:rsidR="009E59A9" w:rsidRPr="00743E54" w:rsidRDefault="009E59A9" w:rsidP="00C4585F">
            <w:pPr>
              <w:tabs>
                <w:tab w:val="left" w:pos="735"/>
                <w:tab w:val="center" w:pos="2229"/>
              </w:tabs>
              <w:spacing w:after="0" w:line="240" w:lineRule="auto"/>
              <w:ind w:right="-113"/>
              <w:jc w:val="center"/>
              <w:rPr>
                <w:rFonts w:ascii="TH Sarabun New" w:hAnsi="TH Sarabun New" w:cs="TH Sarabun New"/>
                <w:bCs/>
                <w:noProof/>
                <w:sz w:val="28"/>
              </w:rPr>
            </w:pPr>
          </w:p>
        </w:tc>
        <w:tc>
          <w:tcPr>
            <w:tcW w:w="1984" w:type="dxa"/>
          </w:tcPr>
          <w:p w14:paraId="1283D337" w14:textId="77777777" w:rsidR="009E59A9" w:rsidRPr="00743E54" w:rsidRDefault="009E59A9" w:rsidP="00C4585F">
            <w:pPr>
              <w:tabs>
                <w:tab w:val="left" w:pos="735"/>
                <w:tab w:val="center" w:pos="2229"/>
              </w:tabs>
              <w:spacing w:after="0" w:line="240" w:lineRule="auto"/>
              <w:ind w:right="-113"/>
              <w:jc w:val="center"/>
              <w:rPr>
                <w:rFonts w:ascii="TH Sarabun New" w:hAnsi="TH Sarabun New" w:cs="TH Sarabun New"/>
                <w:bCs/>
                <w:noProof/>
                <w:sz w:val="28"/>
              </w:rPr>
            </w:pPr>
          </w:p>
        </w:tc>
      </w:tr>
      <w:tr w:rsidR="009E59A9" w:rsidRPr="00743E54" w14:paraId="1ADFD42A" w14:textId="77777777" w:rsidTr="009E59A9">
        <w:tc>
          <w:tcPr>
            <w:tcW w:w="1985" w:type="dxa"/>
          </w:tcPr>
          <w:p w14:paraId="338291EA" w14:textId="77777777" w:rsidR="009E59A9" w:rsidRPr="00743E54" w:rsidRDefault="009E59A9" w:rsidP="00C4585F">
            <w:pPr>
              <w:tabs>
                <w:tab w:val="left" w:pos="735"/>
                <w:tab w:val="center" w:pos="2229"/>
              </w:tabs>
              <w:spacing w:after="0" w:line="240" w:lineRule="auto"/>
              <w:ind w:right="-113"/>
              <w:jc w:val="center"/>
              <w:rPr>
                <w:rFonts w:ascii="TH Sarabun New" w:hAnsi="TH Sarabun New" w:cs="TH Sarabun New"/>
                <w:bCs/>
                <w:noProof/>
                <w:sz w:val="10"/>
                <w:szCs w:val="10"/>
              </w:rPr>
            </w:pPr>
          </w:p>
        </w:tc>
        <w:tc>
          <w:tcPr>
            <w:tcW w:w="1984" w:type="dxa"/>
          </w:tcPr>
          <w:p w14:paraId="332483C4" w14:textId="77777777" w:rsidR="009E59A9" w:rsidRPr="00743E54" w:rsidRDefault="009E59A9" w:rsidP="00C4585F">
            <w:pPr>
              <w:tabs>
                <w:tab w:val="left" w:pos="735"/>
                <w:tab w:val="center" w:pos="2229"/>
              </w:tabs>
              <w:spacing w:after="0" w:line="240" w:lineRule="auto"/>
              <w:ind w:right="-113"/>
              <w:jc w:val="center"/>
              <w:rPr>
                <w:rFonts w:ascii="TH Sarabun New" w:hAnsi="TH Sarabun New" w:cs="TH Sarabun New"/>
                <w:bCs/>
                <w:noProof/>
                <w:sz w:val="10"/>
                <w:szCs w:val="10"/>
              </w:rPr>
            </w:pPr>
          </w:p>
        </w:tc>
      </w:tr>
      <w:tr w:rsidR="00C4585F" w:rsidRPr="00743E54" w14:paraId="79885792" w14:textId="77777777" w:rsidTr="009E59A9">
        <w:tc>
          <w:tcPr>
            <w:tcW w:w="1985" w:type="dxa"/>
          </w:tcPr>
          <w:p w14:paraId="039475F3"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10"/>
                <w:szCs w:val="10"/>
              </w:rPr>
            </w:pPr>
          </w:p>
        </w:tc>
        <w:tc>
          <w:tcPr>
            <w:tcW w:w="1984" w:type="dxa"/>
          </w:tcPr>
          <w:p w14:paraId="717D9349" w14:textId="77777777"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10"/>
                <w:szCs w:val="10"/>
              </w:rPr>
            </w:pPr>
          </w:p>
        </w:tc>
      </w:tr>
      <w:tr w:rsidR="00C4585F" w:rsidRPr="00743E54" w14:paraId="3D4B8E9B" w14:textId="77777777" w:rsidTr="009E59A9">
        <w:tc>
          <w:tcPr>
            <w:tcW w:w="1985" w:type="dxa"/>
          </w:tcPr>
          <w:p w14:paraId="42DE28F0" w14:textId="46A776BD"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1504" behindDoc="0" locked="0" layoutInCell="1" allowOverlap="1" wp14:anchorId="4301ABCA" wp14:editId="7C5BA21B">
                  <wp:simplePos x="0" y="0"/>
                  <wp:positionH relativeFrom="column">
                    <wp:posOffset>-18415</wp:posOffset>
                  </wp:positionH>
                  <wp:positionV relativeFrom="paragraph">
                    <wp:posOffset>0</wp:posOffset>
                  </wp:positionV>
                  <wp:extent cx="1198245" cy="899795"/>
                  <wp:effectExtent l="0" t="0" r="1905" b="0"/>
                  <wp:wrapSquare wrapText="bothSides"/>
                  <wp:docPr id="1944142072" name="รูปภาพ 23" descr="รูปภาพประกอบด้วย ภาพหน้าจอ, ดำและขาว, ขาวดำ&#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42072" name="รูปภาพ 23" descr="รูปภาพประกอบด้วย ภาพหน้าจอ, ดำและขาว, ขาวดำ&#10;&#10;เนื้อหาที่สร้างโดย AI อาจไม่ถูกต้อง"/>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8245" cy="899795"/>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5</w:t>
            </w:r>
          </w:p>
        </w:tc>
        <w:tc>
          <w:tcPr>
            <w:tcW w:w="1984" w:type="dxa"/>
          </w:tcPr>
          <w:p w14:paraId="190704B0" w14:textId="61ABF742"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2528" behindDoc="0" locked="0" layoutInCell="1" allowOverlap="1" wp14:anchorId="4AC5BAF3" wp14:editId="4E49DDDF">
                  <wp:simplePos x="0" y="0"/>
                  <wp:positionH relativeFrom="column">
                    <wp:posOffset>-65761</wp:posOffset>
                  </wp:positionH>
                  <wp:positionV relativeFrom="paragraph">
                    <wp:posOffset>305</wp:posOffset>
                  </wp:positionV>
                  <wp:extent cx="1198245" cy="899795"/>
                  <wp:effectExtent l="0" t="0" r="1905" b="0"/>
                  <wp:wrapSquare wrapText="bothSides"/>
                  <wp:docPr id="1993473282" name="รูปภาพ 24" descr="รูปภาพประกอบด้วย ดำและขาว, ขาวดำ, ธรรมชา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73282" name="รูปภาพ 24" descr="รูปภาพประกอบด้วย ดำและขาว, ขาวดำ, ธรรมชาติ&#10;&#10;เนื้อหาที่สร้างโดย AI อาจไม่ถูกต้อง"/>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98245" cy="899795"/>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6</w:t>
            </w:r>
          </w:p>
        </w:tc>
      </w:tr>
      <w:tr w:rsidR="00C4585F" w:rsidRPr="00743E54" w14:paraId="2E1F4128" w14:textId="77777777" w:rsidTr="009E59A9">
        <w:tc>
          <w:tcPr>
            <w:tcW w:w="1985" w:type="dxa"/>
          </w:tcPr>
          <w:p w14:paraId="2D98D69B" w14:textId="184E80AF"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3552" behindDoc="0" locked="0" layoutInCell="1" allowOverlap="1" wp14:anchorId="43EA7430" wp14:editId="7C309F3E">
                  <wp:simplePos x="0" y="0"/>
                  <wp:positionH relativeFrom="column">
                    <wp:posOffset>-11074</wp:posOffset>
                  </wp:positionH>
                  <wp:positionV relativeFrom="paragraph">
                    <wp:posOffset>0</wp:posOffset>
                  </wp:positionV>
                  <wp:extent cx="1198245" cy="899795"/>
                  <wp:effectExtent l="0" t="0" r="1905" b="0"/>
                  <wp:wrapSquare wrapText="bothSides"/>
                  <wp:docPr id="94951864" name="รูปภาพ 25" descr="รูปภาพประกอบด้วย ภาพหน้าจอ, รีฟ, ธรรมชาติ,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1864" name="รูปภาพ 25" descr="รูปภาพประกอบด้วย ภาพหน้าจอ, รีฟ, ธรรมชาติ, ดำและขาว&#10;&#10;เนื้อหาที่สร้างโดย AI อาจไม่ถูกต้อง"/>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98245" cy="899795"/>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7</w:t>
            </w:r>
          </w:p>
        </w:tc>
        <w:tc>
          <w:tcPr>
            <w:tcW w:w="1984" w:type="dxa"/>
          </w:tcPr>
          <w:p w14:paraId="1D0A45AA" w14:textId="7992C0D5"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4576" behindDoc="0" locked="0" layoutInCell="1" allowOverlap="1" wp14:anchorId="6227C38C" wp14:editId="36E6EBC1">
                  <wp:simplePos x="0" y="0"/>
                  <wp:positionH relativeFrom="column">
                    <wp:posOffset>-65151</wp:posOffset>
                  </wp:positionH>
                  <wp:positionV relativeFrom="paragraph">
                    <wp:posOffset>50</wp:posOffset>
                  </wp:positionV>
                  <wp:extent cx="1198800" cy="900000"/>
                  <wp:effectExtent l="0" t="0" r="1905" b="0"/>
                  <wp:wrapSquare wrapText="bothSides"/>
                  <wp:docPr id="1887502239" name="รูปภาพ 26" descr="รูปภาพประกอบด้วย ภาพหน้าจอ, ธรรมชาติ, ปล่องภูเขาไฟ,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02239" name="รูปภาพ 26" descr="รูปภาพประกอบด้วย ภาพหน้าจอ, ธรรมชาติ, ปล่องภูเขาไฟ, ดำและขาว&#10;&#10;เนื้อหาที่สร้างโดย AI อาจไม่ถูกต้อง"/>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98800" cy="900000"/>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8</w:t>
            </w:r>
          </w:p>
        </w:tc>
      </w:tr>
      <w:tr w:rsidR="00C4585F" w:rsidRPr="00743E54" w14:paraId="1464B451" w14:textId="77777777" w:rsidTr="009E59A9">
        <w:tc>
          <w:tcPr>
            <w:tcW w:w="1985" w:type="dxa"/>
          </w:tcPr>
          <w:p w14:paraId="04CCD7B9" w14:textId="3EAAF809"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5600" behindDoc="0" locked="0" layoutInCell="1" allowOverlap="1" wp14:anchorId="6A4E87B1" wp14:editId="68F51133">
                  <wp:simplePos x="0" y="0"/>
                  <wp:positionH relativeFrom="column">
                    <wp:posOffset>-11023</wp:posOffset>
                  </wp:positionH>
                  <wp:positionV relativeFrom="paragraph">
                    <wp:posOffset>0</wp:posOffset>
                  </wp:positionV>
                  <wp:extent cx="1198245" cy="899795"/>
                  <wp:effectExtent l="0" t="0" r="1905" b="0"/>
                  <wp:wrapSquare wrapText="bothSides"/>
                  <wp:docPr id="785136102" name="รูปภาพ 31" descr="รูปภาพประกอบด้วย ภาพหน้าจอ, เชื้อรา, ดำและขาว&#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36102" name="รูปภาพ 31" descr="รูปภาพประกอบด้วย ภาพหน้าจอ, เชื้อรา, ดำและขาว&#10;&#10;เนื้อหาที่สร้างโดย AI อาจไม่ถูกต้อง"/>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8245" cy="899795"/>
                          </a:xfrm>
                          <a:prstGeom prst="rect">
                            <a:avLst/>
                          </a:prstGeom>
                          <a:noFill/>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9</w:t>
            </w:r>
          </w:p>
        </w:tc>
        <w:tc>
          <w:tcPr>
            <w:tcW w:w="1984" w:type="dxa"/>
          </w:tcPr>
          <w:p w14:paraId="61E11EBA" w14:textId="6AC22B95" w:rsidR="00C4585F" w:rsidRPr="00743E54" w:rsidRDefault="00C4585F" w:rsidP="00C4585F">
            <w:pPr>
              <w:tabs>
                <w:tab w:val="left" w:pos="735"/>
                <w:tab w:val="center" w:pos="2229"/>
              </w:tabs>
              <w:spacing w:after="0" w:line="240" w:lineRule="auto"/>
              <w:ind w:right="-113"/>
              <w:jc w:val="center"/>
              <w:rPr>
                <w:rFonts w:ascii="TH Sarabun New" w:hAnsi="TH Sarabun New" w:cs="TH Sarabun New"/>
                <w:bCs/>
                <w:noProof/>
                <w:sz w:val="28"/>
                <w:szCs w:val="28"/>
              </w:rPr>
            </w:pPr>
            <w:r w:rsidRPr="00743E54">
              <w:rPr>
                <w:rFonts w:ascii="TH Sarabun New" w:hAnsi="TH Sarabun New" w:cs="TH Sarabun New"/>
                <w:bCs/>
                <w:noProof/>
                <w:sz w:val="28"/>
                <w:szCs w:val="28"/>
              </w:rPr>
              <w:drawing>
                <wp:anchor distT="0" distB="0" distL="114300" distR="114300" simplePos="0" relativeHeight="252186624" behindDoc="0" locked="0" layoutInCell="1" allowOverlap="1" wp14:anchorId="7BC7CC2D" wp14:editId="36502ADF">
                  <wp:simplePos x="0" y="0"/>
                  <wp:positionH relativeFrom="column">
                    <wp:posOffset>-65151</wp:posOffset>
                  </wp:positionH>
                  <wp:positionV relativeFrom="paragraph">
                    <wp:posOffset>0</wp:posOffset>
                  </wp:positionV>
                  <wp:extent cx="1198245" cy="899795"/>
                  <wp:effectExtent l="0" t="0" r="1905" b="0"/>
                  <wp:wrapSquare wrapText="bothSides"/>
                  <wp:docPr id="213487679" name="รูปภาพ 32" descr="รูปภาพประกอบด้วย ภาพหน้าจอ, ปลูก, ดำและขาว, ขาวดำ&#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7679" name="รูปภาพ 32" descr="รูปภาพประกอบด้วย ภาพหน้าจอ, ปลูก, ดำและขาว, ขาวดำ&#10;&#10;เนื้อหาที่สร้างโดย AI อาจไม่ถูกต้อง"/>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8245" cy="899795"/>
                          </a:xfrm>
                          <a:prstGeom prst="rect">
                            <a:avLst/>
                          </a:prstGeom>
                        </pic:spPr>
                      </pic:pic>
                    </a:graphicData>
                  </a:graphic>
                  <wp14:sizeRelH relativeFrom="margin">
                    <wp14:pctWidth>0</wp14:pctWidth>
                  </wp14:sizeRelH>
                  <wp14:sizeRelV relativeFrom="margin">
                    <wp14:pctHeight>0</wp14:pctHeight>
                  </wp14:sizeRelV>
                </wp:anchor>
              </w:drawing>
            </w:r>
            <w:r w:rsidRPr="00743E54">
              <w:rPr>
                <w:rFonts w:ascii="TH Sarabun New" w:hAnsi="TH Sarabun New" w:cs="TH Sarabun New"/>
                <w:bCs/>
                <w:noProof/>
                <w:sz w:val="28"/>
                <w:szCs w:val="28"/>
              </w:rPr>
              <w:t>10</w:t>
            </w:r>
          </w:p>
        </w:tc>
      </w:tr>
    </w:tbl>
    <w:p w14:paraId="27A46EDF" w14:textId="2901E958" w:rsidR="001C0D2D" w:rsidRPr="00743E54" w:rsidRDefault="003003DA" w:rsidP="00B15534">
      <w:pPr>
        <w:spacing w:after="0" w:line="240" w:lineRule="auto"/>
        <w:ind w:left="113" w:right="340"/>
        <w:rPr>
          <w:rFonts w:ascii="TH Sarabun New" w:hAnsi="TH Sarabun New" w:cs="TH Sarabun New"/>
          <w:b/>
          <w:bCs/>
          <w:sz w:val="28"/>
        </w:rPr>
      </w:pPr>
      <w:r w:rsidRPr="00743E54">
        <w:rPr>
          <w:rFonts w:ascii="TH Sarabun New" w:hAnsi="TH Sarabun New" w:cs="TH Sarabun New"/>
          <w:b/>
          <w:bCs/>
          <w:sz w:val="28"/>
        </w:rPr>
        <w:t xml:space="preserve">Fig. 4 </w:t>
      </w:r>
      <w:r w:rsidRPr="00743E54">
        <w:rPr>
          <w:rFonts w:ascii="TH Sarabun New" w:hAnsi="TH Sarabun New" w:cs="TH Sarabun New"/>
          <w:sz w:val="28"/>
        </w:rPr>
        <w:t>SEM images of the 10 scaffold formulations.</w:t>
      </w:r>
    </w:p>
    <w:p w14:paraId="2F84102C" w14:textId="77777777" w:rsidR="00DC4FA7" w:rsidRPr="00743E54" w:rsidRDefault="00DC4FA7" w:rsidP="00B15534">
      <w:pPr>
        <w:spacing w:after="0" w:line="240" w:lineRule="auto"/>
        <w:ind w:left="113" w:right="340"/>
        <w:rPr>
          <w:rFonts w:ascii="TH Sarabun New" w:hAnsi="TH Sarabun New" w:cs="TH Sarabun New"/>
          <w:b/>
          <w:bCs/>
          <w:sz w:val="16"/>
          <w:szCs w:val="16"/>
        </w:rPr>
      </w:pPr>
    </w:p>
    <w:p w14:paraId="682B750B" w14:textId="5A5DD75C" w:rsidR="001C0D2D" w:rsidRPr="00743E54" w:rsidRDefault="003530BB" w:rsidP="00B15534">
      <w:pPr>
        <w:spacing w:after="0" w:line="240" w:lineRule="auto"/>
        <w:ind w:left="113" w:right="340"/>
        <w:rPr>
          <w:rFonts w:ascii="TH Sarabun New" w:hAnsi="TH Sarabun New" w:cs="TH Sarabun New"/>
          <w:sz w:val="28"/>
        </w:rPr>
      </w:pPr>
      <w:r w:rsidRPr="00743E54">
        <w:rPr>
          <w:rFonts w:ascii="TH Sarabun New" w:hAnsi="TH Sarabun New" w:cs="TH Sarabun New"/>
          <w:noProof/>
          <w:sz w:val="28"/>
        </w:rPr>
        <w:drawing>
          <wp:inline distT="0" distB="0" distL="0" distR="0" wp14:anchorId="5D1BC7C6" wp14:editId="49327042">
            <wp:extent cx="2651125" cy="1518285"/>
            <wp:effectExtent l="0" t="0" r="0" b="5715"/>
            <wp:docPr id="1560203688" name="รูปภาพ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03688" name="รูปภาพ 156020368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1125" cy="1518285"/>
                    </a:xfrm>
                    <a:prstGeom prst="rect">
                      <a:avLst/>
                    </a:prstGeom>
                  </pic:spPr>
                </pic:pic>
              </a:graphicData>
            </a:graphic>
          </wp:inline>
        </w:drawing>
      </w:r>
    </w:p>
    <w:p w14:paraId="4614C680" w14:textId="4F3F151D" w:rsidR="001C0D2D" w:rsidRPr="00743E54" w:rsidRDefault="00E1688A" w:rsidP="00B15534">
      <w:pPr>
        <w:spacing w:after="0" w:line="240" w:lineRule="auto"/>
        <w:ind w:left="113" w:right="340"/>
        <w:rPr>
          <w:rFonts w:ascii="TH Sarabun New" w:hAnsi="TH Sarabun New" w:cs="TH Sarabun New"/>
          <w:sz w:val="28"/>
        </w:rPr>
      </w:pPr>
      <w:r w:rsidRPr="00743E54">
        <w:rPr>
          <w:rFonts w:ascii="TH Sarabun New" w:hAnsi="TH Sarabun New" w:cs="TH Sarabun New"/>
          <w:b/>
          <w:bCs/>
          <w:sz w:val="28"/>
        </w:rPr>
        <w:t xml:space="preserve">Fig. 5 </w:t>
      </w:r>
      <w:r w:rsidRPr="00743E54">
        <w:rPr>
          <w:rFonts w:ascii="TH Sarabun New" w:hAnsi="TH Sarabun New" w:cs="TH Sarabun New"/>
          <w:sz w:val="28"/>
        </w:rPr>
        <w:t>Area porosity of the 10 scaffold formulations.</w:t>
      </w:r>
    </w:p>
    <w:p w14:paraId="52DD40E6" w14:textId="77777777" w:rsidR="00CC7858" w:rsidRPr="00743E54" w:rsidRDefault="00CC7858" w:rsidP="00B15534">
      <w:pPr>
        <w:spacing w:after="0" w:line="240" w:lineRule="auto"/>
        <w:ind w:left="113" w:right="340"/>
        <w:rPr>
          <w:rFonts w:ascii="TH Sarabun New" w:hAnsi="TH Sarabun New" w:cs="TH Sarabun New"/>
          <w:sz w:val="16"/>
          <w:szCs w:val="16"/>
        </w:rPr>
      </w:pPr>
    </w:p>
    <w:p w14:paraId="73676033" w14:textId="2369CA2A" w:rsidR="00FE6857" w:rsidRPr="00743E54" w:rsidRDefault="003530BB" w:rsidP="00B15534">
      <w:pPr>
        <w:spacing w:after="0" w:line="240" w:lineRule="auto"/>
        <w:ind w:left="113" w:right="340"/>
        <w:rPr>
          <w:rFonts w:ascii="TH Sarabun New" w:hAnsi="TH Sarabun New" w:cs="TH Sarabun New"/>
          <w:sz w:val="28"/>
        </w:rPr>
      </w:pPr>
      <w:r w:rsidRPr="00743E54">
        <w:rPr>
          <w:rFonts w:ascii="TH Sarabun New" w:hAnsi="TH Sarabun New" w:cs="TH Sarabun New"/>
          <w:noProof/>
          <w:sz w:val="28"/>
        </w:rPr>
        <w:drawing>
          <wp:inline distT="0" distB="0" distL="0" distR="0" wp14:anchorId="02C112EC" wp14:editId="4FD52BEF">
            <wp:extent cx="2651125" cy="1518920"/>
            <wp:effectExtent l="0" t="0" r="0" b="5080"/>
            <wp:docPr id="1393343505" name="รูปภาพ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3505" name="รูปภาพ 139334350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1125" cy="1518920"/>
                    </a:xfrm>
                    <a:prstGeom prst="rect">
                      <a:avLst/>
                    </a:prstGeom>
                  </pic:spPr>
                </pic:pic>
              </a:graphicData>
            </a:graphic>
          </wp:inline>
        </w:drawing>
      </w:r>
    </w:p>
    <w:p w14:paraId="1DF38AE9" w14:textId="3DF63686" w:rsidR="00FE6857" w:rsidRPr="00743E54" w:rsidRDefault="00FE6857" w:rsidP="00B15534">
      <w:pPr>
        <w:spacing w:after="0" w:line="240" w:lineRule="auto"/>
        <w:ind w:left="113" w:right="340"/>
        <w:rPr>
          <w:rFonts w:ascii="TH Sarabun New" w:hAnsi="TH Sarabun New" w:cs="TH Sarabun New"/>
          <w:sz w:val="28"/>
        </w:rPr>
      </w:pPr>
      <w:r w:rsidRPr="00743E54">
        <w:rPr>
          <w:rFonts w:ascii="TH Sarabun New" w:hAnsi="TH Sarabun New" w:cs="TH Sarabun New"/>
          <w:b/>
          <w:bCs/>
          <w:sz w:val="28"/>
        </w:rPr>
        <w:t>Fig. 6</w:t>
      </w:r>
      <w:r w:rsidRPr="00743E54">
        <w:rPr>
          <w:rFonts w:ascii="TH Sarabun New" w:hAnsi="TH Sarabun New" w:cs="TH Sarabun New"/>
          <w:sz w:val="28"/>
        </w:rPr>
        <w:t xml:space="preserve"> Average pore size (µm) of the 10 scaffold formulations.</w:t>
      </w:r>
    </w:p>
    <w:p w14:paraId="26320347" w14:textId="77777777" w:rsidR="009E59A9" w:rsidRPr="00743E54" w:rsidRDefault="009E59A9" w:rsidP="00B15534">
      <w:pPr>
        <w:spacing w:after="0" w:line="240" w:lineRule="auto"/>
        <w:ind w:left="113" w:right="340"/>
        <w:rPr>
          <w:rFonts w:ascii="TH Sarabun New" w:hAnsi="TH Sarabun New" w:cs="TH Sarabun New"/>
          <w:sz w:val="28"/>
        </w:rPr>
      </w:pPr>
    </w:p>
    <w:p w14:paraId="51A42623" w14:textId="0F4BBBFE" w:rsidR="00FE6857" w:rsidRPr="00743E54" w:rsidRDefault="00612421" w:rsidP="009E59A9">
      <w:pPr>
        <w:spacing w:after="0" w:line="240" w:lineRule="auto"/>
        <w:ind w:left="113" w:right="340"/>
        <w:jc w:val="thaiDistribute"/>
        <w:rPr>
          <w:rFonts w:ascii="TH Sarabun New" w:hAnsi="TH Sarabun New" w:cs="TH Sarabun New"/>
          <w:sz w:val="28"/>
        </w:rPr>
      </w:pPr>
      <w:r w:rsidRPr="00743E54">
        <w:rPr>
          <w:rFonts w:ascii="TH Sarabun New" w:hAnsi="TH Sarabun New" w:cs="TH Sarabun New"/>
          <w:spacing w:val="-6"/>
          <w:sz w:val="28"/>
        </w:rPr>
        <w:t>Image analysis of the SEM micrographs using</w:t>
      </w:r>
      <w:r w:rsidRPr="00743E54">
        <w:rPr>
          <w:rFonts w:ascii="TH Sarabun New" w:hAnsi="TH Sarabun New" w:cs="TH Sarabun New"/>
          <w:sz w:val="28"/>
        </w:rPr>
        <w:t xml:space="preserve"> </w:t>
      </w:r>
      <w:r w:rsidRPr="00743E54">
        <w:rPr>
          <w:rFonts w:ascii="TH Sarabun New" w:hAnsi="TH Sarabun New" w:cs="TH Sarabun New"/>
          <w:spacing w:val="-6"/>
          <w:sz w:val="28"/>
        </w:rPr>
        <w:t>ImageJ showed that Formulation 7 exhibited</w:t>
      </w:r>
      <w:r w:rsidRPr="00743E54">
        <w:rPr>
          <w:rFonts w:ascii="TH Sarabun New" w:hAnsi="TH Sarabun New" w:cs="TH Sarabun New"/>
          <w:sz w:val="28"/>
        </w:rPr>
        <w:t xml:space="preserve"> an area porosity of 18.33% and an average pore size of 101.18 ± 39.28 µm, which falls within the reported optimal range for bone </w:t>
      </w:r>
      <w:r w:rsidRPr="00743E54">
        <w:rPr>
          <w:rFonts w:ascii="TH Sarabun New" w:hAnsi="TH Sarabun New" w:cs="TH Sarabun New"/>
          <w:spacing w:val="-6"/>
          <w:sz w:val="28"/>
        </w:rPr>
        <w:t>cell infiltration, attachment, and proliferation</w:t>
      </w:r>
      <w:r w:rsidRPr="00743E54">
        <w:rPr>
          <w:rFonts w:ascii="TH Sarabun New" w:hAnsi="TH Sarabun New" w:cs="TH Sarabun New"/>
          <w:sz w:val="28"/>
        </w:rPr>
        <w:t>.</w:t>
      </w:r>
    </w:p>
    <w:p w14:paraId="11C6E0B4" w14:textId="139A31E3" w:rsidR="0098175B" w:rsidRPr="00743E54" w:rsidRDefault="0098175B" w:rsidP="00B15534">
      <w:pPr>
        <w:pStyle w:val="ac"/>
        <w:ind w:left="113" w:right="340"/>
        <w:rPr>
          <w:rFonts w:ascii="TH Sarabun New" w:hAnsi="TH Sarabun New" w:cs="TH Sarabun New"/>
          <w:sz w:val="28"/>
        </w:rPr>
      </w:pPr>
    </w:p>
    <w:p w14:paraId="43ED7A99" w14:textId="63761367" w:rsidR="0098175B" w:rsidRPr="00743E54" w:rsidRDefault="00B24034" w:rsidP="00B15534">
      <w:pPr>
        <w:spacing w:after="0" w:line="240" w:lineRule="auto"/>
        <w:ind w:left="113" w:right="340"/>
        <w:jc w:val="thaiDistribute"/>
        <w:rPr>
          <w:rFonts w:ascii="TH Sarabun New" w:hAnsi="TH Sarabun New" w:cs="TH Sarabun New"/>
          <w:b/>
          <w:bCs/>
          <w:sz w:val="28"/>
        </w:rPr>
      </w:pPr>
      <w:r w:rsidRPr="00743E54">
        <w:rPr>
          <w:rFonts w:ascii="TH Sarabun New" w:hAnsi="TH Sarabun New" w:cs="TH Sarabun New"/>
          <w:b/>
          <w:bCs/>
          <w:sz w:val="28"/>
        </w:rPr>
        <w:t>Conclusions</w:t>
      </w:r>
    </w:p>
    <w:p w14:paraId="5237674B" w14:textId="77777777" w:rsidR="00E80F7E" w:rsidRPr="00743E54" w:rsidRDefault="00E80F7E" w:rsidP="00B31982">
      <w:pPr>
        <w:spacing w:after="0" w:line="240" w:lineRule="auto"/>
        <w:ind w:left="113" w:right="340" w:firstLine="720"/>
        <w:jc w:val="thaiDistribute"/>
        <w:rPr>
          <w:rFonts w:ascii="TH Sarabun New" w:hAnsi="TH Sarabun New" w:cs="TH Sarabun New"/>
          <w:sz w:val="28"/>
        </w:rPr>
      </w:pPr>
      <w:r w:rsidRPr="00743E54">
        <w:rPr>
          <w:rFonts w:ascii="TH Sarabun New" w:hAnsi="TH Sarabun New" w:cs="TH Sarabun New"/>
          <w:spacing w:val="-9"/>
          <w:sz w:val="28"/>
        </w:rPr>
        <w:t>The comparative study on the physical</w:t>
      </w:r>
      <w:r w:rsidRPr="00743E54">
        <w:rPr>
          <w:rFonts w:ascii="TH Sarabun New" w:hAnsi="TH Sarabun New" w:cs="TH Sarabun New"/>
          <w:spacing w:val="6"/>
          <w:sz w:val="28"/>
        </w:rPr>
        <w:t xml:space="preserve"> </w:t>
      </w:r>
      <w:r w:rsidRPr="00743E54">
        <w:rPr>
          <w:rFonts w:ascii="TH Sarabun New" w:hAnsi="TH Sarabun New" w:cs="TH Sarabun New"/>
          <w:spacing w:val="-2"/>
          <w:sz w:val="28"/>
        </w:rPr>
        <w:t>properties of bone scaffolds fabricated from</w:t>
      </w:r>
      <w:r w:rsidRPr="00743E54">
        <w:rPr>
          <w:rFonts w:ascii="TH Sarabun New" w:hAnsi="TH Sarabun New" w:cs="TH Sarabun New"/>
          <w:spacing w:val="4"/>
          <w:sz w:val="28"/>
        </w:rPr>
        <w:t xml:space="preserve"> </w:t>
      </w:r>
      <w:r w:rsidRPr="00743E54">
        <w:rPr>
          <w:rFonts w:ascii="TH Sarabun New" w:hAnsi="TH Sarabun New" w:cs="TH Sarabun New"/>
          <w:spacing w:val="-8"/>
          <w:sz w:val="28"/>
        </w:rPr>
        <w:t>bovine bone-derived hydroxyapatite combined</w:t>
      </w:r>
      <w:r w:rsidRPr="00743E54">
        <w:rPr>
          <w:rFonts w:ascii="TH Sarabun New" w:hAnsi="TH Sarabun New" w:cs="TH Sarabun New"/>
          <w:spacing w:val="4"/>
          <w:sz w:val="28"/>
        </w:rPr>
        <w:t xml:space="preserve"> </w:t>
      </w:r>
      <w:r w:rsidRPr="00743E54">
        <w:rPr>
          <w:rFonts w:ascii="TH Sarabun New" w:hAnsi="TH Sarabun New" w:cs="TH Sarabun New"/>
          <w:spacing w:val="-4"/>
          <w:sz w:val="28"/>
        </w:rPr>
        <w:t>with natural polymers evaluated ten scaffold</w:t>
      </w:r>
      <w:r w:rsidRPr="00743E54">
        <w:rPr>
          <w:rFonts w:ascii="TH Sarabun New" w:hAnsi="TH Sarabun New" w:cs="TH Sarabun New"/>
          <w:sz w:val="28"/>
        </w:rPr>
        <w:t xml:space="preserve"> </w:t>
      </w:r>
      <w:r w:rsidRPr="00743E54">
        <w:rPr>
          <w:rFonts w:ascii="TH Sarabun New" w:hAnsi="TH Sarabun New" w:cs="TH Sarabun New"/>
          <w:spacing w:val="4"/>
          <w:sz w:val="28"/>
        </w:rPr>
        <w:t>formulations with different compositions</w:t>
      </w:r>
      <w:r w:rsidRPr="00743E54">
        <w:rPr>
          <w:rFonts w:ascii="TH Sarabun New" w:hAnsi="TH Sarabun New" w:cs="TH Sarabun New"/>
          <w:sz w:val="28"/>
        </w:rPr>
        <w:t xml:space="preserve"> </w:t>
      </w:r>
      <w:r w:rsidRPr="00743E54">
        <w:rPr>
          <w:rFonts w:ascii="TH Sarabun New" w:hAnsi="TH Sarabun New" w:cs="TH Sarabun New"/>
          <w:spacing w:val="4"/>
          <w:sz w:val="28"/>
        </w:rPr>
        <w:t xml:space="preserve">of hydroxyapatite, chitosan, gelatin, and </w:t>
      </w:r>
      <w:r w:rsidRPr="00743E54">
        <w:rPr>
          <w:rFonts w:ascii="TH Sarabun New" w:hAnsi="TH Sarabun New" w:cs="TH Sarabun New"/>
          <w:sz w:val="28"/>
        </w:rPr>
        <w:t>carboxymethyl cellulose (CMC). The results</w:t>
      </w:r>
      <w:r w:rsidRPr="00743E54">
        <w:rPr>
          <w:rFonts w:ascii="TH Sarabun New" w:hAnsi="TH Sarabun New" w:cs="TH Sarabun New"/>
          <w:spacing w:val="-8"/>
          <w:sz w:val="28"/>
        </w:rPr>
        <w:t xml:space="preserve"> </w:t>
      </w:r>
      <w:r w:rsidRPr="00743E54">
        <w:rPr>
          <w:rFonts w:ascii="TH Sarabun New" w:hAnsi="TH Sarabun New" w:cs="TH Sarabun New"/>
          <w:spacing w:val="6"/>
          <w:sz w:val="28"/>
        </w:rPr>
        <w:t>demonstrated that hydroxyapatite was</w:t>
      </w:r>
      <w:r w:rsidRPr="00743E54">
        <w:rPr>
          <w:rFonts w:ascii="TH Sarabun New" w:hAnsi="TH Sarabun New" w:cs="TH Sarabun New"/>
          <w:spacing w:val="-6"/>
          <w:sz w:val="28"/>
        </w:rPr>
        <w:t xml:space="preserve"> </w:t>
      </w:r>
      <w:r w:rsidRPr="00743E54">
        <w:rPr>
          <w:rFonts w:ascii="TH Sarabun New" w:hAnsi="TH Sarabun New" w:cs="TH Sarabun New"/>
          <w:spacing w:val="6"/>
          <w:sz w:val="28"/>
        </w:rPr>
        <w:t>successfully synthesized from bovine</w:t>
      </w:r>
      <w:r w:rsidRPr="00743E54">
        <w:rPr>
          <w:rFonts w:ascii="TH Sarabun New" w:hAnsi="TH Sarabun New" w:cs="TH Sarabun New"/>
          <w:sz w:val="28"/>
        </w:rPr>
        <w:t xml:space="preserve"> </w:t>
      </w:r>
      <w:r w:rsidRPr="00743E54">
        <w:rPr>
          <w:rFonts w:ascii="TH Sarabun New" w:hAnsi="TH Sarabun New" w:cs="TH Sarabun New"/>
          <w:spacing w:val="-2"/>
          <w:sz w:val="28"/>
        </w:rPr>
        <w:t>bone, as confirmed by FT-IR analysis, which</w:t>
      </w:r>
      <w:r w:rsidRPr="00743E54">
        <w:rPr>
          <w:rFonts w:ascii="TH Sarabun New" w:hAnsi="TH Sarabun New" w:cs="TH Sarabun New"/>
          <w:spacing w:val="4"/>
          <w:sz w:val="28"/>
        </w:rPr>
        <w:t xml:space="preserve"> </w:t>
      </w:r>
      <w:r w:rsidRPr="00743E54">
        <w:rPr>
          <w:rFonts w:ascii="TH Sarabun New" w:hAnsi="TH Sarabun New" w:cs="TH Sarabun New"/>
          <w:spacing w:val="-6"/>
          <w:sz w:val="28"/>
        </w:rPr>
        <w:t>showed characteristic hydroxyl and phosphate</w:t>
      </w:r>
      <w:r w:rsidRPr="00743E54">
        <w:rPr>
          <w:rFonts w:ascii="TH Sarabun New" w:hAnsi="TH Sarabun New" w:cs="TH Sarabun New"/>
          <w:sz w:val="28"/>
        </w:rPr>
        <w:t xml:space="preserve"> </w:t>
      </w:r>
      <w:r w:rsidRPr="00743E54">
        <w:rPr>
          <w:rFonts w:ascii="TH Sarabun New" w:hAnsi="TH Sarabun New" w:cs="TH Sarabun New"/>
          <w:spacing w:val="-6"/>
          <w:sz w:val="28"/>
        </w:rPr>
        <w:t>functional groups corresponding to reference</w:t>
      </w:r>
      <w:r w:rsidRPr="00743E54">
        <w:rPr>
          <w:rFonts w:ascii="TH Sarabun New" w:hAnsi="TH Sarabun New" w:cs="TH Sarabun New"/>
          <w:spacing w:val="2"/>
          <w:sz w:val="28"/>
        </w:rPr>
        <w:t xml:space="preserve"> hydroxyapatite.</w:t>
      </w:r>
    </w:p>
    <w:p w14:paraId="32828AC7" w14:textId="77777777" w:rsidR="00E80F7E" w:rsidRPr="00743E54" w:rsidRDefault="00E80F7E" w:rsidP="00375CFE">
      <w:pPr>
        <w:spacing w:after="0" w:line="240" w:lineRule="auto"/>
        <w:ind w:left="113" w:right="340" w:firstLine="720"/>
        <w:jc w:val="thaiDistribute"/>
        <w:rPr>
          <w:rFonts w:ascii="TH Sarabun New" w:hAnsi="TH Sarabun New" w:cs="TH Sarabun New"/>
          <w:sz w:val="28"/>
        </w:rPr>
      </w:pPr>
      <w:r w:rsidRPr="00743E54">
        <w:rPr>
          <w:rFonts w:ascii="TH Sarabun New" w:hAnsi="TH Sarabun New" w:cs="TH Sarabun New"/>
          <w:sz w:val="28"/>
        </w:rPr>
        <w:t xml:space="preserve">All scaffold formulations exhibited </w:t>
      </w:r>
      <w:r w:rsidRPr="00743E54">
        <w:rPr>
          <w:rFonts w:ascii="TH Sarabun New" w:hAnsi="TH Sarabun New" w:cs="TH Sarabun New"/>
          <w:spacing w:val="4"/>
          <w:sz w:val="28"/>
        </w:rPr>
        <w:t>similar compressive strength values, while</w:t>
      </w:r>
      <w:r w:rsidRPr="00743E54">
        <w:rPr>
          <w:rFonts w:ascii="TH Sarabun New" w:hAnsi="TH Sarabun New" w:cs="TH Sarabun New"/>
          <w:sz w:val="28"/>
        </w:rPr>
        <w:t xml:space="preserve"> </w:t>
      </w:r>
      <w:r w:rsidRPr="00743E54">
        <w:rPr>
          <w:rFonts w:ascii="TH Sarabun New" w:hAnsi="TH Sarabun New" w:cs="TH Sarabun New"/>
          <w:spacing w:val="4"/>
          <w:sz w:val="28"/>
        </w:rPr>
        <w:t>their elastic modulus values were within</w:t>
      </w:r>
      <w:r w:rsidRPr="00743E54">
        <w:rPr>
          <w:rFonts w:ascii="TH Sarabun New" w:hAnsi="TH Sarabun New" w:cs="TH Sarabun New"/>
          <w:sz w:val="28"/>
        </w:rPr>
        <w:t xml:space="preserve"> </w:t>
      </w:r>
      <w:r w:rsidRPr="00743E54">
        <w:rPr>
          <w:rFonts w:ascii="TH Sarabun New" w:hAnsi="TH Sarabun New" w:cs="TH Sarabun New"/>
          <w:spacing w:val="8"/>
          <w:sz w:val="28"/>
        </w:rPr>
        <w:t>the range of human cancellous bone.</w:t>
      </w:r>
      <w:r w:rsidRPr="00743E54">
        <w:rPr>
          <w:rFonts w:ascii="TH Sarabun New" w:hAnsi="TH Sarabun New" w:cs="TH Sarabun New"/>
          <w:sz w:val="28"/>
        </w:rPr>
        <w:t xml:space="preserve"> </w:t>
      </w:r>
      <w:r w:rsidRPr="00743E54">
        <w:rPr>
          <w:rFonts w:ascii="TH Sarabun New" w:hAnsi="TH Sarabun New" w:cs="TH Sarabun New"/>
          <w:spacing w:val="8"/>
          <w:sz w:val="28"/>
        </w:rPr>
        <w:t>Among all formulations, Formulation 7</w:t>
      </w:r>
      <w:r w:rsidRPr="00743E54">
        <w:rPr>
          <w:rFonts w:ascii="TH Sarabun New" w:hAnsi="TH Sarabun New" w:cs="TH Sarabun New"/>
          <w:sz w:val="28"/>
        </w:rPr>
        <w:t xml:space="preserve"> (5 g hydroxyapatite, 1 g chitosan, and 4 g gelatin) showed the most suitable overall properties, with a compressive strength of 39.657 ± 0.145 MPa, an elastic modulus of </w:t>
      </w:r>
      <w:r w:rsidRPr="00743E54">
        <w:rPr>
          <w:rFonts w:ascii="TH Sarabun New" w:hAnsi="TH Sarabun New" w:cs="TH Sarabun New"/>
          <w:spacing w:val="-4"/>
          <w:sz w:val="28"/>
        </w:rPr>
        <w:t>88.896 ± 2.649 MPa, a volumetric porosity of 61.11 ± 9.62%, an area porosity of 18.33%, and</w:t>
      </w:r>
      <w:r w:rsidRPr="00743E54">
        <w:rPr>
          <w:rFonts w:ascii="TH Sarabun New" w:hAnsi="TH Sarabun New" w:cs="TH Sarabun New"/>
          <w:spacing w:val="-6"/>
          <w:sz w:val="28"/>
        </w:rPr>
        <w:t xml:space="preserve"> an average pore size of 101.18 ± 39.28 µm.</w:t>
      </w:r>
    </w:p>
    <w:p w14:paraId="5512C8A9" w14:textId="77777777" w:rsidR="00E80F7E" w:rsidRPr="00743E54" w:rsidRDefault="00E80F7E" w:rsidP="007C7FF6">
      <w:pPr>
        <w:spacing w:after="0" w:line="240" w:lineRule="auto"/>
        <w:ind w:left="113" w:right="340" w:firstLine="720"/>
        <w:jc w:val="thaiDistribute"/>
        <w:rPr>
          <w:rFonts w:ascii="TH Sarabun New" w:hAnsi="TH Sarabun New" w:cs="TH Sarabun New"/>
          <w:sz w:val="28"/>
        </w:rPr>
      </w:pPr>
      <w:r w:rsidRPr="00743E54">
        <w:rPr>
          <w:rFonts w:ascii="TH Sarabun New" w:hAnsi="TH Sarabun New" w:cs="TH Sarabun New"/>
          <w:spacing w:val="2"/>
          <w:sz w:val="28"/>
        </w:rPr>
        <w:t>The appropriate balance between</w:t>
      </w:r>
      <w:r w:rsidRPr="00743E54">
        <w:rPr>
          <w:rFonts w:ascii="TH Sarabun New" w:hAnsi="TH Sarabun New" w:cs="TH Sarabun New"/>
          <w:sz w:val="28"/>
        </w:rPr>
        <w:t xml:space="preserve"> </w:t>
      </w:r>
      <w:r w:rsidRPr="00743E54">
        <w:rPr>
          <w:rFonts w:ascii="TH Sarabun New" w:hAnsi="TH Sarabun New" w:cs="TH Sarabun New"/>
          <w:spacing w:val="-2"/>
          <w:sz w:val="28"/>
        </w:rPr>
        <w:t>mechanical strength and porous structure in</w:t>
      </w:r>
      <w:r w:rsidRPr="00743E54">
        <w:rPr>
          <w:rFonts w:ascii="TH Sarabun New" w:hAnsi="TH Sarabun New" w:cs="TH Sarabun New"/>
          <w:spacing w:val="-8"/>
          <w:sz w:val="28"/>
        </w:rPr>
        <w:t xml:space="preserve"> </w:t>
      </w:r>
      <w:r w:rsidRPr="00743E54">
        <w:rPr>
          <w:rFonts w:ascii="TH Sarabun New" w:hAnsi="TH Sarabun New" w:cs="TH Sarabun New"/>
          <w:spacing w:val="-4"/>
          <w:sz w:val="28"/>
        </w:rPr>
        <w:t>Formulation 7 may result from the synergistic</w:t>
      </w:r>
      <w:r w:rsidRPr="00743E54">
        <w:rPr>
          <w:rFonts w:ascii="TH Sarabun New" w:hAnsi="TH Sarabun New" w:cs="TH Sarabun New"/>
          <w:sz w:val="28"/>
        </w:rPr>
        <w:t xml:space="preserve"> </w:t>
      </w:r>
      <w:r w:rsidRPr="00743E54">
        <w:rPr>
          <w:rFonts w:ascii="TH Sarabun New" w:hAnsi="TH Sarabun New" w:cs="TH Sarabun New"/>
          <w:spacing w:val="8"/>
          <w:sz w:val="28"/>
        </w:rPr>
        <w:t>effects of hydroxyapatite and natural</w:t>
      </w:r>
      <w:r w:rsidRPr="00743E54">
        <w:rPr>
          <w:rFonts w:ascii="TH Sarabun New" w:hAnsi="TH Sarabun New" w:cs="TH Sarabun New"/>
          <w:sz w:val="28"/>
        </w:rPr>
        <w:t xml:space="preserve"> </w:t>
      </w:r>
      <w:r w:rsidRPr="00743E54">
        <w:rPr>
          <w:rFonts w:ascii="TH Sarabun New" w:hAnsi="TH Sarabun New" w:cs="TH Sarabun New"/>
          <w:spacing w:val="-6"/>
          <w:sz w:val="28"/>
        </w:rPr>
        <w:lastRenderedPageBreak/>
        <w:t>polymers. Hydroxyapatite provided structural</w:t>
      </w:r>
      <w:r w:rsidRPr="00743E54">
        <w:rPr>
          <w:rFonts w:ascii="TH Sarabun New" w:hAnsi="TH Sarabun New" w:cs="TH Sarabun New"/>
          <w:spacing w:val="-4"/>
          <w:sz w:val="28"/>
        </w:rPr>
        <w:t xml:space="preserve"> reinforcement, while chitosan and</w:t>
      </w:r>
      <w:r w:rsidRPr="00743E54">
        <w:rPr>
          <w:rFonts w:ascii="TH Sarabun New" w:hAnsi="TH Sarabun New" w:cs="TH Sarabun New"/>
          <w:sz w:val="28"/>
        </w:rPr>
        <w:t xml:space="preserve"> </w:t>
      </w:r>
      <w:r w:rsidRPr="00743E54">
        <w:rPr>
          <w:rFonts w:ascii="TH Sarabun New" w:hAnsi="TH Sarabun New" w:cs="TH Sarabun New"/>
          <w:spacing w:val="-6"/>
          <w:sz w:val="28"/>
        </w:rPr>
        <w:t>gelatin contributed to polymer network formation,</w:t>
      </w:r>
      <w:r w:rsidRPr="00743E54">
        <w:rPr>
          <w:rFonts w:ascii="TH Sarabun New" w:hAnsi="TH Sarabun New" w:cs="TH Sarabun New"/>
          <w:sz w:val="28"/>
        </w:rPr>
        <w:t xml:space="preserve"> </w:t>
      </w:r>
      <w:r w:rsidRPr="00743E54">
        <w:rPr>
          <w:rFonts w:ascii="TH Sarabun New" w:hAnsi="TH Sarabun New" w:cs="TH Sarabun New"/>
          <w:spacing w:val="-4"/>
          <w:sz w:val="28"/>
        </w:rPr>
        <w:t>improving structural stability and maintaining</w:t>
      </w:r>
      <w:r w:rsidRPr="00743E54">
        <w:rPr>
          <w:rFonts w:ascii="TH Sarabun New" w:hAnsi="TH Sarabun New" w:cs="TH Sarabun New"/>
          <w:spacing w:val="-6"/>
          <w:sz w:val="28"/>
        </w:rPr>
        <w:t xml:space="preserve"> </w:t>
      </w:r>
      <w:r w:rsidRPr="00743E54">
        <w:rPr>
          <w:rFonts w:ascii="TH Sarabun New" w:hAnsi="TH Sarabun New" w:cs="TH Sarabun New"/>
          <w:spacing w:val="-8"/>
          <w:sz w:val="28"/>
        </w:rPr>
        <w:t>the porous architecture. The pore characteristics</w:t>
      </w:r>
      <w:r w:rsidRPr="00743E54">
        <w:rPr>
          <w:rFonts w:ascii="TH Sarabun New" w:hAnsi="TH Sarabun New" w:cs="TH Sarabun New"/>
          <w:spacing w:val="-6"/>
          <w:sz w:val="28"/>
        </w:rPr>
        <w:t xml:space="preserve"> of this formulation are suitable</w:t>
      </w:r>
      <w:r w:rsidRPr="00743E54">
        <w:rPr>
          <w:rFonts w:ascii="TH Sarabun New" w:hAnsi="TH Sarabun New" w:cs="TH Sarabun New"/>
          <w:sz w:val="28"/>
        </w:rPr>
        <w:t xml:space="preserve"> for supporting </w:t>
      </w:r>
      <w:r w:rsidRPr="00743E54">
        <w:rPr>
          <w:rFonts w:ascii="TH Sarabun New" w:hAnsi="TH Sarabun New" w:cs="TH Sarabun New"/>
          <w:spacing w:val="-4"/>
          <w:sz w:val="28"/>
        </w:rPr>
        <w:t>bone cell infiltration, attachment, and nutrient</w:t>
      </w:r>
      <w:r w:rsidRPr="00743E54">
        <w:rPr>
          <w:rFonts w:ascii="TH Sarabun New" w:hAnsi="TH Sarabun New" w:cs="TH Sarabun New"/>
          <w:sz w:val="28"/>
        </w:rPr>
        <w:t xml:space="preserve"> transport, which are essential factors for bone tissue regeneration.</w:t>
      </w:r>
    </w:p>
    <w:p w14:paraId="4CA8E977" w14:textId="77777777" w:rsidR="00E80F7E" w:rsidRPr="00743E54" w:rsidRDefault="00E80F7E" w:rsidP="000A6691">
      <w:pPr>
        <w:spacing w:after="0" w:line="240" w:lineRule="auto"/>
        <w:ind w:left="113" w:right="340" w:firstLine="720"/>
        <w:jc w:val="thaiDistribute"/>
        <w:rPr>
          <w:rFonts w:ascii="TH Sarabun New" w:hAnsi="TH Sarabun New" w:cs="TH Sarabun New"/>
          <w:b/>
          <w:bCs/>
          <w:sz w:val="28"/>
        </w:rPr>
      </w:pPr>
      <w:r w:rsidRPr="00743E54">
        <w:rPr>
          <w:rFonts w:ascii="TH Sarabun New" w:hAnsi="TH Sarabun New" w:cs="TH Sarabun New"/>
          <w:sz w:val="28"/>
        </w:rPr>
        <w:t xml:space="preserve">Therefore, the selected scaffold </w:t>
      </w:r>
      <w:r w:rsidRPr="00743E54">
        <w:rPr>
          <w:rFonts w:ascii="TH Sarabun New" w:hAnsi="TH Sarabun New" w:cs="TH Sarabun New"/>
          <w:spacing w:val="4"/>
          <w:sz w:val="28"/>
        </w:rPr>
        <w:t>formulation demonstrates potential for</w:t>
      </w:r>
      <w:r w:rsidRPr="00743E54">
        <w:rPr>
          <w:rFonts w:ascii="TH Sarabun New" w:hAnsi="TH Sarabun New" w:cs="TH Sarabun New"/>
          <w:sz w:val="28"/>
        </w:rPr>
        <w:t xml:space="preserve"> further development as a bone substitute material for tissue engineering applications. </w:t>
      </w:r>
      <w:r w:rsidRPr="00743E54">
        <w:rPr>
          <w:rFonts w:ascii="TH Sarabun New" w:hAnsi="TH Sarabun New" w:cs="TH Sarabun New"/>
          <w:spacing w:val="4"/>
          <w:sz w:val="28"/>
        </w:rPr>
        <w:t>Further studies on biological properties,</w:t>
      </w:r>
      <w:r w:rsidRPr="00743E54">
        <w:rPr>
          <w:rFonts w:ascii="TH Sarabun New" w:hAnsi="TH Sarabun New" w:cs="TH Sarabun New"/>
          <w:sz w:val="28"/>
        </w:rPr>
        <w:t xml:space="preserve"> including cell attachment, cell proliferation, </w:t>
      </w:r>
      <w:r w:rsidRPr="00743E54">
        <w:rPr>
          <w:rFonts w:ascii="TH Sarabun New" w:hAnsi="TH Sarabun New" w:cs="TH Sarabun New"/>
          <w:spacing w:val="2"/>
          <w:sz w:val="28"/>
        </w:rPr>
        <w:t>biodegradation behavior, and long-term</w:t>
      </w:r>
      <w:r w:rsidRPr="00743E54">
        <w:rPr>
          <w:rFonts w:ascii="TH Sarabun New" w:hAnsi="TH Sarabun New" w:cs="TH Sarabun New"/>
          <w:sz w:val="28"/>
        </w:rPr>
        <w:t xml:space="preserve"> structural stability, are recommended to evaluate its applicability in future clinical applications.</w:t>
      </w:r>
    </w:p>
    <w:p w14:paraId="0B8ECD45" w14:textId="77777777" w:rsidR="00E80F7E" w:rsidRPr="00743E54" w:rsidRDefault="00E80F7E" w:rsidP="00B15534">
      <w:pPr>
        <w:spacing w:after="0" w:line="240" w:lineRule="auto"/>
        <w:ind w:left="113" w:right="340"/>
        <w:jc w:val="thaiDistribute"/>
        <w:rPr>
          <w:rFonts w:ascii="TH Sarabun New" w:hAnsi="TH Sarabun New" w:cs="TH Sarabun New"/>
          <w:b/>
          <w:bCs/>
          <w:sz w:val="28"/>
        </w:rPr>
      </w:pPr>
    </w:p>
    <w:p w14:paraId="18A80EE5" w14:textId="1B820CBA" w:rsidR="00F63A3D" w:rsidRPr="00743E54" w:rsidRDefault="00B24034" w:rsidP="00B15534">
      <w:pPr>
        <w:spacing w:after="0" w:line="240" w:lineRule="auto"/>
        <w:ind w:left="113" w:right="340"/>
        <w:jc w:val="thaiDistribute"/>
        <w:rPr>
          <w:rFonts w:ascii="TH Sarabun New" w:hAnsi="TH Sarabun New" w:cs="TH Sarabun New"/>
          <w:b/>
          <w:bCs/>
          <w:sz w:val="28"/>
          <w:szCs w:val="22"/>
        </w:rPr>
      </w:pPr>
      <w:r w:rsidRPr="00743E54">
        <w:rPr>
          <w:rFonts w:ascii="TH Sarabun New" w:hAnsi="TH Sarabun New" w:cs="TH Sarabun New"/>
          <w:b/>
          <w:bCs/>
          <w:sz w:val="28"/>
        </w:rPr>
        <w:t>Acknowledgments</w:t>
      </w:r>
      <w:r w:rsidRPr="00743E54">
        <w:rPr>
          <w:rFonts w:ascii="TH Sarabun New" w:hAnsi="TH Sarabun New" w:cs="TH Sarabun New"/>
          <w:b/>
          <w:bCs/>
          <w:sz w:val="28"/>
          <w:szCs w:val="22"/>
        </w:rPr>
        <w:t xml:space="preserve"> </w:t>
      </w:r>
    </w:p>
    <w:p w14:paraId="1FB6517C" w14:textId="0DF1349D" w:rsidR="00360284" w:rsidRPr="00743E54" w:rsidRDefault="00360284" w:rsidP="00B15534">
      <w:pPr>
        <w:spacing w:after="0" w:line="240" w:lineRule="auto"/>
        <w:ind w:left="113" w:right="340" w:firstLine="720"/>
        <w:jc w:val="thaiDistribute"/>
        <w:rPr>
          <w:rFonts w:ascii="TH Sarabun New" w:hAnsi="TH Sarabun New" w:cs="TH Sarabun New"/>
          <w:sz w:val="28"/>
          <w:cs/>
        </w:rPr>
      </w:pPr>
      <w:r w:rsidRPr="00743E54">
        <w:rPr>
          <w:rFonts w:ascii="TH Sarabun New" w:hAnsi="TH Sarabun New" w:cs="TH Sarabun New"/>
          <w:sz w:val="28"/>
        </w:rPr>
        <w:t xml:space="preserve">Special thanks to Teacher Namthip </w:t>
      </w:r>
      <w:proofErr w:type="spellStart"/>
      <w:r w:rsidRPr="00743E54">
        <w:rPr>
          <w:rFonts w:ascii="TH Sarabun New" w:hAnsi="TH Sarabun New" w:cs="TH Sarabun New"/>
          <w:sz w:val="28"/>
        </w:rPr>
        <w:t>Srikhaew</w:t>
      </w:r>
      <w:proofErr w:type="spellEnd"/>
      <w:r w:rsidRPr="00743E54">
        <w:rPr>
          <w:rFonts w:ascii="TH Sarabun New" w:hAnsi="TH Sarabun New" w:cs="TH Sarabun New"/>
          <w:sz w:val="28"/>
        </w:rPr>
        <w:t xml:space="preserve"> for valuable guidance and advice throughout this research. We also thank Princess Chulabhorn Science High School Loei, Director Kittichai Kruaythong, and the science teachers for providing research facilities, equipment, and support in carrying out this study.</w:t>
      </w:r>
    </w:p>
    <w:p w14:paraId="7F3F287C" w14:textId="77777777" w:rsidR="006C74FF" w:rsidRPr="00743E54" w:rsidRDefault="006C74FF" w:rsidP="00B15534">
      <w:pPr>
        <w:spacing w:after="0" w:line="240" w:lineRule="auto"/>
        <w:ind w:left="113" w:right="340"/>
        <w:jc w:val="thaiDistribute"/>
        <w:rPr>
          <w:rFonts w:ascii="TH Sarabun New" w:hAnsi="TH Sarabun New" w:cs="TH Sarabun New"/>
          <w:sz w:val="28"/>
        </w:rPr>
      </w:pPr>
    </w:p>
    <w:p w14:paraId="42665087" w14:textId="33C6DE1C" w:rsidR="0098175B" w:rsidRPr="00743E54" w:rsidRDefault="00B24034" w:rsidP="00B15534">
      <w:pPr>
        <w:spacing w:after="0" w:line="240" w:lineRule="auto"/>
        <w:ind w:left="113" w:right="340"/>
        <w:jc w:val="thaiDistribute"/>
        <w:rPr>
          <w:rFonts w:ascii="TH Sarabun New" w:hAnsi="TH Sarabun New" w:cs="TH Sarabun New"/>
          <w:b/>
          <w:bCs/>
          <w:sz w:val="32"/>
          <w:szCs w:val="32"/>
          <w:cs/>
        </w:rPr>
      </w:pPr>
      <w:r w:rsidRPr="00743E54">
        <w:rPr>
          <w:rFonts w:ascii="TH Sarabun New" w:hAnsi="TH Sarabun New" w:cs="TH Sarabun New"/>
          <w:b/>
          <w:bCs/>
          <w:noProof/>
          <w:sz w:val="28"/>
        </w:rPr>
        <w:t>References</w:t>
      </w:r>
      <w:r w:rsidR="00F63A3D" w:rsidRPr="00743E54">
        <w:rPr>
          <w:rFonts w:ascii="TH Sarabun New" w:hAnsi="TH Sarabun New" w:cs="TH Sarabun New"/>
          <w:b/>
          <w:bCs/>
          <w:sz w:val="32"/>
          <w:szCs w:val="32"/>
        </w:rPr>
        <w:t xml:space="preserve"> </w:t>
      </w:r>
    </w:p>
    <w:p w14:paraId="050E085C" w14:textId="77777777" w:rsidR="008255DF" w:rsidRPr="00743E54" w:rsidRDefault="008255DF" w:rsidP="008255DF">
      <w:pPr>
        <w:spacing w:after="0" w:line="240" w:lineRule="auto"/>
        <w:ind w:left="113" w:right="340"/>
        <w:rPr>
          <w:rFonts w:ascii="TH Sarabun New" w:hAnsi="TH Sarabun New" w:cs="TH Sarabun New"/>
          <w:i/>
          <w:iCs/>
          <w:spacing w:val="-4"/>
          <w:sz w:val="28"/>
        </w:rPr>
      </w:pPr>
      <w:r w:rsidRPr="00743E54">
        <w:rPr>
          <w:rFonts w:ascii="TH Sarabun New" w:hAnsi="TH Sarabun New" w:cs="TH Sarabun New"/>
          <w:spacing w:val="-4"/>
          <w:sz w:val="28"/>
        </w:rPr>
        <w:t xml:space="preserve">Aaddouz, M., </w:t>
      </w:r>
      <w:r w:rsidRPr="00743E54">
        <w:rPr>
          <w:rFonts w:ascii="TH Sarabun New" w:hAnsi="TH Sarabun New" w:cs="TH Sarabun New"/>
          <w:i/>
          <w:iCs/>
          <w:spacing w:val="-4"/>
          <w:sz w:val="28"/>
        </w:rPr>
        <w:t>et al.</w:t>
      </w:r>
      <w:r w:rsidRPr="00743E54">
        <w:rPr>
          <w:rFonts w:ascii="TH Sarabun New" w:hAnsi="TH Sarabun New" w:cs="TH Sarabun New"/>
          <w:spacing w:val="-4"/>
          <w:sz w:val="28"/>
        </w:rPr>
        <w:t xml:space="preserve"> (2023). </w:t>
      </w:r>
      <w:r w:rsidRPr="00743E54">
        <w:rPr>
          <w:rFonts w:ascii="TH Sarabun New" w:hAnsi="TH Sarabun New" w:cs="TH Sarabun New"/>
          <w:i/>
          <w:iCs/>
          <w:spacing w:val="-4"/>
          <w:sz w:val="28"/>
        </w:rPr>
        <w:t>Cheminformatics-</w:t>
      </w:r>
    </w:p>
    <w:p w14:paraId="6D7C095E" w14:textId="0538EF79" w:rsidR="008255DF" w:rsidRPr="00743E54" w:rsidRDefault="008255DF" w:rsidP="008255DF">
      <w:pPr>
        <w:spacing w:after="0" w:line="240" w:lineRule="auto"/>
        <w:ind w:left="720" w:right="340"/>
        <w:rPr>
          <w:rFonts w:ascii="TH Sarabun New" w:hAnsi="TH Sarabun New" w:cs="TH Sarabun New"/>
          <w:sz w:val="28"/>
        </w:rPr>
      </w:pPr>
      <w:r w:rsidRPr="00503414">
        <w:rPr>
          <w:rFonts w:ascii="TH Sarabun New" w:hAnsi="TH Sarabun New" w:cs="TH Sarabun New"/>
          <w:i/>
          <w:iCs/>
          <w:spacing w:val="26"/>
          <w:sz w:val="28"/>
        </w:rPr>
        <w:t>based design and synthesis</w:t>
      </w:r>
      <w:r w:rsidR="00D85A4A" w:rsidRPr="00743E54">
        <w:rPr>
          <w:rFonts w:ascii="TH Sarabun New" w:hAnsi="TH Sarabun New" w:cs="TH Sarabun New"/>
          <w:i/>
          <w:iCs/>
          <w:sz w:val="28"/>
          <w:cs/>
        </w:rPr>
        <w:t xml:space="preserve"> </w:t>
      </w:r>
      <w:r w:rsidRPr="00743E54">
        <w:rPr>
          <w:rFonts w:ascii="TH Sarabun New" w:hAnsi="TH Sarabun New" w:cs="TH Sarabun New"/>
          <w:i/>
          <w:iCs/>
          <w:sz w:val="28"/>
        </w:rPr>
        <w:t xml:space="preserve">of </w:t>
      </w:r>
      <w:r w:rsidRPr="00743E54">
        <w:rPr>
          <w:rFonts w:ascii="TH Sarabun New" w:hAnsi="TH Sarabun New" w:cs="TH Sarabun New"/>
          <w:i/>
          <w:iCs/>
          <w:spacing w:val="18"/>
          <w:sz w:val="28"/>
        </w:rPr>
        <w:t>hydroxyapatite/collagen</w:t>
      </w:r>
      <w:r w:rsidRPr="00743E54">
        <w:rPr>
          <w:rFonts w:ascii="TH Sarabun New" w:hAnsi="TH Sarabun New" w:cs="TH Sarabun New"/>
          <w:i/>
          <w:iCs/>
          <w:sz w:val="28"/>
        </w:rPr>
        <w:t xml:space="preserve"> </w:t>
      </w:r>
      <w:r w:rsidRPr="00743E54">
        <w:rPr>
          <w:rFonts w:ascii="TH Sarabun New" w:hAnsi="TH Sarabun New" w:cs="TH Sarabun New"/>
          <w:i/>
          <w:iCs/>
          <w:spacing w:val="6"/>
          <w:sz w:val="28"/>
        </w:rPr>
        <w:t>nanocomposites for biomedical</w:t>
      </w:r>
      <w:r w:rsidRPr="00743E54">
        <w:rPr>
          <w:rFonts w:ascii="TH Sarabun New" w:hAnsi="TH Sarabun New" w:cs="TH Sarabun New"/>
          <w:i/>
          <w:iCs/>
          <w:sz w:val="28"/>
        </w:rPr>
        <w:t xml:space="preserve"> applications</w:t>
      </w:r>
      <w:r w:rsidRPr="00743E54">
        <w:rPr>
          <w:rFonts w:ascii="TH Sarabun New" w:hAnsi="TH Sarabun New" w:cs="TH Sarabun New"/>
          <w:sz w:val="28"/>
        </w:rPr>
        <w:t xml:space="preserve">. </w:t>
      </w:r>
      <w:r w:rsidRPr="00743E54">
        <w:rPr>
          <w:rFonts w:ascii="TH Sarabun New" w:hAnsi="TH Sarabun New" w:cs="TH Sarabun New"/>
          <w:i/>
          <w:iCs/>
          <w:sz w:val="28"/>
        </w:rPr>
        <w:t>Polymers</w:t>
      </w:r>
      <w:r w:rsidRPr="00743E54">
        <w:rPr>
          <w:rFonts w:ascii="TH Sarabun New" w:hAnsi="TH Sarabun New" w:cs="TH Sarabun New"/>
          <w:sz w:val="28"/>
        </w:rPr>
        <w:t xml:space="preserve">, 16(1), 85. </w:t>
      </w:r>
      <w:hyperlink r:id="rId26" w:tgtFrame="_new" w:history="1">
        <w:r w:rsidRPr="00743E54">
          <w:rPr>
            <w:rStyle w:val="a3"/>
            <w:rFonts w:ascii="TH Sarabun New" w:hAnsi="TH Sarabun New" w:cs="TH Sarabun New"/>
            <w:color w:val="auto"/>
            <w:sz w:val="28"/>
            <w:u w:val="none"/>
          </w:rPr>
          <w:t>https://doi.org/10.3390/polym16010085</w:t>
        </w:r>
      </w:hyperlink>
      <w:r w:rsidRPr="00743E54">
        <w:rPr>
          <w:rFonts w:ascii="TH Sarabun New" w:hAnsi="TH Sarabun New" w:cs="TH Sarabun New"/>
          <w:sz w:val="28"/>
        </w:rPr>
        <w:t xml:space="preserve"> </w:t>
      </w:r>
    </w:p>
    <w:p w14:paraId="2463CDF9" w14:textId="77777777" w:rsidR="00503414" w:rsidRDefault="008255DF" w:rsidP="009078E7">
      <w:pPr>
        <w:spacing w:after="0" w:line="240" w:lineRule="auto"/>
        <w:ind w:left="113" w:right="340"/>
        <w:jc w:val="thaiDistribute"/>
        <w:rPr>
          <w:rFonts w:ascii="TH Sarabun New" w:hAnsi="TH Sarabun New" w:cs="TH Sarabun New"/>
          <w:i/>
          <w:iCs/>
          <w:spacing w:val="-6"/>
          <w:sz w:val="28"/>
        </w:rPr>
      </w:pPr>
      <w:r w:rsidRPr="00503414">
        <w:rPr>
          <w:rFonts w:ascii="TH Sarabun New" w:hAnsi="TH Sarabun New" w:cs="TH Sarabun New"/>
          <w:sz w:val="28"/>
        </w:rPr>
        <w:t xml:space="preserve">Jiao, J., </w:t>
      </w:r>
      <w:r w:rsidRPr="00503414">
        <w:rPr>
          <w:rFonts w:ascii="TH Sarabun New" w:hAnsi="TH Sarabun New" w:cs="TH Sarabun New"/>
          <w:i/>
          <w:iCs/>
          <w:sz w:val="28"/>
        </w:rPr>
        <w:t>et al.</w:t>
      </w:r>
      <w:r w:rsidRPr="00503414">
        <w:rPr>
          <w:rFonts w:ascii="TH Sarabun New" w:hAnsi="TH Sarabun New" w:cs="TH Sarabun New"/>
          <w:sz w:val="28"/>
        </w:rPr>
        <w:t xml:space="preserve"> (2023). </w:t>
      </w:r>
      <w:r w:rsidRPr="00503414">
        <w:rPr>
          <w:rFonts w:ascii="TH Sarabun New" w:hAnsi="TH Sarabun New" w:cs="TH Sarabun New"/>
          <w:i/>
          <w:iCs/>
          <w:sz w:val="28"/>
        </w:rPr>
        <w:t>Influence of porosity</w:t>
      </w:r>
      <w:r w:rsidRPr="00743E54">
        <w:rPr>
          <w:rFonts w:ascii="TH Sarabun New" w:hAnsi="TH Sarabun New" w:cs="TH Sarabun New"/>
          <w:i/>
          <w:iCs/>
          <w:spacing w:val="-6"/>
          <w:sz w:val="28"/>
        </w:rPr>
        <w:t xml:space="preserve"> </w:t>
      </w:r>
    </w:p>
    <w:p w14:paraId="4A805402" w14:textId="7E47D282" w:rsidR="008255DF" w:rsidRPr="00503414" w:rsidRDefault="008255DF" w:rsidP="009078E7">
      <w:pPr>
        <w:spacing w:after="0" w:line="240" w:lineRule="auto"/>
        <w:ind w:left="720" w:right="340"/>
        <w:jc w:val="thaiDistribute"/>
        <w:rPr>
          <w:rFonts w:ascii="TH Sarabun New" w:hAnsi="TH Sarabun New" w:cs="TH Sarabun New"/>
          <w:i/>
          <w:iCs/>
          <w:sz w:val="28"/>
        </w:rPr>
      </w:pPr>
      <w:r w:rsidRPr="009078E7">
        <w:rPr>
          <w:rFonts w:ascii="TH Sarabun New" w:hAnsi="TH Sarabun New" w:cs="TH Sarabun New"/>
          <w:i/>
          <w:iCs/>
          <w:spacing w:val="10"/>
          <w:sz w:val="28"/>
        </w:rPr>
        <w:t>on osteogenesis, bone growth</w:t>
      </w:r>
      <w:r w:rsidRPr="00503414">
        <w:rPr>
          <w:rFonts w:ascii="TH Sarabun New" w:hAnsi="TH Sarabun New" w:cs="TH Sarabun New"/>
          <w:i/>
          <w:iCs/>
          <w:spacing w:val="10"/>
          <w:sz w:val="28"/>
        </w:rPr>
        <w:t xml:space="preserve"> </w:t>
      </w:r>
      <w:r w:rsidRPr="009078E7">
        <w:rPr>
          <w:rFonts w:ascii="TH Sarabun New" w:hAnsi="TH Sarabun New" w:cs="TH Sarabun New"/>
          <w:i/>
          <w:iCs/>
          <w:spacing w:val="8"/>
          <w:sz w:val="28"/>
        </w:rPr>
        <w:t>and osteointegration in</w:t>
      </w:r>
      <w:r w:rsidRPr="00503414">
        <w:rPr>
          <w:rFonts w:ascii="TH Sarabun New" w:hAnsi="TH Sarabun New" w:cs="TH Sarabun New"/>
          <w:i/>
          <w:iCs/>
          <w:spacing w:val="-8"/>
          <w:sz w:val="28"/>
        </w:rPr>
        <w:t xml:space="preserve"> trabecular </w:t>
      </w:r>
      <w:r w:rsidRPr="009078E7">
        <w:rPr>
          <w:rFonts w:ascii="TH Sarabun New" w:hAnsi="TH Sarabun New" w:cs="TH Sarabun New"/>
          <w:i/>
          <w:iCs/>
          <w:spacing w:val="20"/>
          <w:sz w:val="28"/>
        </w:rPr>
        <w:t>tantalum scaffolds fabricated</w:t>
      </w:r>
      <w:r w:rsidRPr="00503414">
        <w:rPr>
          <w:rFonts w:ascii="TH Sarabun New" w:hAnsi="TH Sarabun New" w:cs="TH Sarabun New"/>
          <w:i/>
          <w:iCs/>
          <w:spacing w:val="6"/>
          <w:sz w:val="28"/>
        </w:rPr>
        <w:t xml:space="preserve"> </w:t>
      </w:r>
      <w:r w:rsidRPr="009078E7">
        <w:rPr>
          <w:rFonts w:ascii="TH Sarabun New" w:hAnsi="TH Sarabun New" w:cs="TH Sarabun New"/>
          <w:i/>
          <w:iCs/>
          <w:spacing w:val="24"/>
          <w:sz w:val="28"/>
        </w:rPr>
        <w:t>by additive manufacturing</w:t>
      </w:r>
      <w:r w:rsidRPr="009078E7">
        <w:rPr>
          <w:rFonts w:ascii="TH Sarabun New" w:hAnsi="TH Sarabun New" w:cs="TH Sarabun New"/>
          <w:spacing w:val="24"/>
          <w:sz w:val="28"/>
        </w:rPr>
        <w:t>.</w:t>
      </w:r>
      <w:r w:rsidRPr="00503414">
        <w:rPr>
          <w:rFonts w:ascii="TH Sarabun New" w:hAnsi="TH Sarabun New" w:cs="TH Sarabun New"/>
          <w:spacing w:val="-8"/>
          <w:sz w:val="28"/>
        </w:rPr>
        <w:t xml:space="preserve"> </w:t>
      </w:r>
      <w:r w:rsidRPr="009078E7">
        <w:rPr>
          <w:rFonts w:ascii="TH Sarabun New" w:hAnsi="TH Sarabun New" w:cs="TH Sarabun New"/>
          <w:i/>
          <w:iCs/>
          <w:spacing w:val="8"/>
          <w:sz w:val="28"/>
        </w:rPr>
        <w:t>Frontiers in Bioengineering and</w:t>
      </w:r>
      <w:r w:rsidRPr="00743E54">
        <w:rPr>
          <w:rFonts w:ascii="TH Sarabun New" w:hAnsi="TH Sarabun New" w:cs="TH Sarabun New"/>
          <w:i/>
          <w:iCs/>
          <w:sz w:val="28"/>
        </w:rPr>
        <w:t xml:space="preserve"> </w:t>
      </w:r>
      <w:r w:rsidRPr="009078E7">
        <w:rPr>
          <w:rFonts w:ascii="TH Sarabun New" w:hAnsi="TH Sarabun New" w:cs="TH Sarabun New"/>
          <w:i/>
          <w:iCs/>
          <w:spacing w:val="14"/>
          <w:sz w:val="28"/>
        </w:rPr>
        <w:t>Biotechnology</w:t>
      </w:r>
      <w:r w:rsidRPr="009078E7">
        <w:rPr>
          <w:rFonts w:ascii="TH Sarabun New" w:hAnsi="TH Sarabun New" w:cs="TH Sarabun New"/>
          <w:spacing w:val="14"/>
          <w:sz w:val="28"/>
        </w:rPr>
        <w:t>, 11, 1117954.</w:t>
      </w:r>
      <w:r w:rsidR="00AD5FAE" w:rsidRPr="00743E54">
        <w:rPr>
          <w:rFonts w:ascii="TH Sarabun New" w:hAnsi="TH Sarabun New" w:cs="TH Sarabun New"/>
          <w:sz w:val="28"/>
          <w:cs/>
        </w:rPr>
        <w:t xml:space="preserve"> </w:t>
      </w:r>
      <w:hyperlink r:id="rId27" w:history="1">
        <w:r w:rsidR="00AD5FAE" w:rsidRPr="00743E54">
          <w:rPr>
            <w:rStyle w:val="a3"/>
            <w:rFonts w:ascii="TH Sarabun New" w:hAnsi="TH Sarabun New" w:cs="TH Sarabun New"/>
            <w:color w:val="auto"/>
            <w:sz w:val="28"/>
            <w:u w:val="none"/>
          </w:rPr>
          <w:t>https://doi.org/10.3389/fbioe.2023.1117954</w:t>
        </w:r>
      </w:hyperlink>
      <w:r w:rsidRPr="00743E54">
        <w:rPr>
          <w:rFonts w:ascii="TH Sarabun New" w:hAnsi="TH Sarabun New" w:cs="TH Sarabun New"/>
          <w:sz w:val="28"/>
        </w:rPr>
        <w:t xml:space="preserve"> </w:t>
      </w:r>
    </w:p>
    <w:p w14:paraId="28B2928F" w14:textId="77777777" w:rsidR="00743E54" w:rsidRPr="00743E54" w:rsidRDefault="008255DF" w:rsidP="005D73FF">
      <w:pPr>
        <w:spacing w:after="0" w:line="240" w:lineRule="auto"/>
        <w:ind w:left="113" w:right="340"/>
        <w:jc w:val="thaiDistribute"/>
        <w:rPr>
          <w:rFonts w:ascii="TH Sarabun New" w:hAnsi="TH Sarabun New" w:cs="TH Sarabun New"/>
          <w:i/>
          <w:iCs/>
          <w:spacing w:val="6"/>
          <w:sz w:val="28"/>
        </w:rPr>
      </w:pPr>
      <w:r w:rsidRPr="00743E54">
        <w:rPr>
          <w:rFonts w:ascii="TH Sarabun New" w:hAnsi="TH Sarabun New" w:cs="TH Sarabun New"/>
          <w:spacing w:val="6"/>
          <w:sz w:val="28"/>
        </w:rPr>
        <w:t xml:space="preserve">Sun, Q., </w:t>
      </w:r>
      <w:r w:rsidRPr="00743E54">
        <w:rPr>
          <w:rFonts w:ascii="TH Sarabun New" w:hAnsi="TH Sarabun New" w:cs="TH Sarabun New"/>
          <w:i/>
          <w:iCs/>
          <w:spacing w:val="6"/>
          <w:sz w:val="28"/>
        </w:rPr>
        <w:t>et al.</w:t>
      </w:r>
      <w:r w:rsidRPr="00743E54">
        <w:rPr>
          <w:rFonts w:ascii="TH Sarabun New" w:hAnsi="TH Sarabun New" w:cs="TH Sarabun New"/>
          <w:spacing w:val="6"/>
          <w:sz w:val="28"/>
        </w:rPr>
        <w:t xml:space="preserve"> (2022). </w:t>
      </w:r>
      <w:r w:rsidRPr="00743E54">
        <w:rPr>
          <w:rFonts w:ascii="TH Sarabun New" w:hAnsi="TH Sarabun New" w:cs="TH Sarabun New"/>
          <w:i/>
          <w:iCs/>
          <w:spacing w:val="6"/>
          <w:sz w:val="28"/>
        </w:rPr>
        <w:t>A novel</w:t>
      </w:r>
      <w:r w:rsidR="00743E54" w:rsidRPr="00743E54">
        <w:rPr>
          <w:rFonts w:ascii="TH Sarabun New" w:hAnsi="TH Sarabun New" w:cs="TH Sarabun New"/>
          <w:i/>
          <w:iCs/>
          <w:spacing w:val="6"/>
          <w:sz w:val="28"/>
          <w:cs/>
        </w:rPr>
        <w:t xml:space="preserve"> </w:t>
      </w:r>
      <w:r w:rsidRPr="00743E54">
        <w:rPr>
          <w:rFonts w:ascii="TH Sarabun New" w:hAnsi="TH Sarabun New" w:cs="TH Sarabun New"/>
          <w:i/>
          <w:iCs/>
          <w:spacing w:val="6"/>
          <w:sz w:val="28"/>
        </w:rPr>
        <w:t>gelatin/</w:t>
      </w:r>
      <w:r w:rsidR="00743E54" w:rsidRPr="00743E54">
        <w:rPr>
          <w:rFonts w:ascii="TH Sarabun New" w:hAnsi="TH Sarabun New" w:cs="TH Sarabun New"/>
          <w:i/>
          <w:iCs/>
          <w:spacing w:val="6"/>
          <w:sz w:val="28"/>
          <w:cs/>
        </w:rPr>
        <w:t xml:space="preserve"> </w:t>
      </w:r>
    </w:p>
    <w:p w14:paraId="04390B77" w14:textId="1E9419FD" w:rsidR="00BC60F4" w:rsidRPr="00743E54" w:rsidRDefault="008255DF" w:rsidP="005D73FF">
      <w:pPr>
        <w:spacing w:after="0" w:line="240" w:lineRule="auto"/>
        <w:ind w:left="720" w:right="340"/>
        <w:rPr>
          <w:rFonts w:ascii="TH Sarabun New" w:hAnsi="TH Sarabun New" w:cs="TH Sarabun New"/>
          <w:i/>
          <w:iCs/>
          <w:sz w:val="28"/>
        </w:rPr>
      </w:pPr>
      <w:r w:rsidRPr="005D73FF">
        <w:rPr>
          <w:rFonts w:ascii="TH Sarabun New" w:hAnsi="TH Sarabun New" w:cs="TH Sarabun New"/>
          <w:i/>
          <w:iCs/>
          <w:spacing w:val="-6"/>
          <w:sz w:val="28"/>
        </w:rPr>
        <w:t>carboxymethyl chitosan</w:t>
      </w:r>
      <w:r w:rsidR="005D73FF" w:rsidRPr="005D73FF">
        <w:rPr>
          <w:rFonts w:ascii="TH Sarabun New" w:hAnsi="TH Sarabun New" w:cs="TH Sarabun New" w:hint="cs"/>
          <w:i/>
          <w:iCs/>
          <w:spacing w:val="-6"/>
          <w:sz w:val="28"/>
          <w:cs/>
        </w:rPr>
        <w:t xml:space="preserve"> </w:t>
      </w:r>
      <w:r w:rsidRPr="005D73FF">
        <w:rPr>
          <w:rFonts w:ascii="TH Sarabun New" w:hAnsi="TH Sarabun New" w:cs="TH Sarabun New"/>
          <w:i/>
          <w:iCs/>
          <w:spacing w:val="-6"/>
          <w:sz w:val="28"/>
        </w:rPr>
        <w:t>/nano</w:t>
      </w:r>
      <w:r w:rsidRPr="00743E54">
        <w:rPr>
          <w:rFonts w:ascii="TH Sarabun New" w:hAnsi="TH Sarabun New" w:cs="TH Sarabun New"/>
          <w:i/>
          <w:iCs/>
          <w:spacing w:val="6"/>
          <w:sz w:val="28"/>
        </w:rPr>
        <w:t>-</w:t>
      </w:r>
      <w:r w:rsidRPr="00743E54">
        <w:rPr>
          <w:rFonts w:ascii="TH Sarabun New" w:hAnsi="TH Sarabun New" w:cs="TH Sarabun New"/>
          <w:i/>
          <w:iCs/>
          <w:spacing w:val="8"/>
          <w:sz w:val="28"/>
        </w:rPr>
        <w:t>hydroxyapatite/</w:t>
      </w:r>
      <w:r w:rsidRPr="009078E7">
        <w:rPr>
          <w:rFonts w:ascii="Calibri" w:hAnsi="Calibri" w:cs="Calibri"/>
          <w:spacing w:val="8"/>
          <w:sz w:val="28"/>
        </w:rPr>
        <w:t>β</w:t>
      </w:r>
      <w:r w:rsidRPr="00743E54">
        <w:rPr>
          <w:rFonts w:ascii="TH Sarabun New" w:hAnsi="TH Sarabun New" w:cs="TH Sarabun New"/>
          <w:i/>
          <w:iCs/>
          <w:spacing w:val="8"/>
          <w:sz w:val="28"/>
        </w:rPr>
        <w:t>-tricalcium</w:t>
      </w:r>
      <w:r w:rsidRPr="00743E54">
        <w:rPr>
          <w:rFonts w:ascii="TH Sarabun New" w:hAnsi="TH Sarabun New" w:cs="TH Sarabun New"/>
          <w:i/>
          <w:iCs/>
          <w:sz w:val="28"/>
        </w:rPr>
        <w:t xml:space="preserve"> </w:t>
      </w:r>
      <w:r w:rsidRPr="005D73FF">
        <w:rPr>
          <w:rFonts w:ascii="TH Sarabun New" w:hAnsi="TH Sarabun New" w:cs="TH Sarabun New"/>
          <w:i/>
          <w:iCs/>
          <w:spacing w:val="20"/>
          <w:sz w:val="28"/>
        </w:rPr>
        <w:t>phosphate</w:t>
      </w:r>
      <w:r w:rsidR="005D73FF" w:rsidRPr="005D73FF">
        <w:rPr>
          <w:rFonts w:ascii="TH Sarabun New" w:hAnsi="TH Sarabun New" w:cs="TH Sarabun New" w:hint="cs"/>
          <w:i/>
          <w:iCs/>
          <w:spacing w:val="20"/>
          <w:sz w:val="28"/>
          <w:cs/>
        </w:rPr>
        <w:t xml:space="preserve"> </w:t>
      </w:r>
      <w:r w:rsidRPr="005D73FF">
        <w:rPr>
          <w:rFonts w:ascii="TH Sarabun New" w:hAnsi="TH Sarabun New" w:cs="TH Sarabun New"/>
          <w:i/>
          <w:iCs/>
          <w:spacing w:val="20"/>
          <w:sz w:val="28"/>
        </w:rPr>
        <w:t>biomimetic</w:t>
      </w:r>
      <w:r w:rsidRPr="001F6751">
        <w:rPr>
          <w:rFonts w:ascii="TH Sarabun New" w:hAnsi="TH Sarabun New" w:cs="TH Sarabun New"/>
          <w:i/>
          <w:iCs/>
          <w:spacing w:val="16"/>
          <w:sz w:val="28"/>
        </w:rPr>
        <w:t xml:space="preserve"> </w:t>
      </w:r>
      <w:r w:rsidRPr="00743E54">
        <w:rPr>
          <w:rFonts w:ascii="TH Sarabun New" w:hAnsi="TH Sarabun New" w:cs="TH Sarabun New"/>
          <w:i/>
          <w:iCs/>
          <w:sz w:val="28"/>
        </w:rPr>
        <w:t>nanocomposite scaffold for bone tissue engineering applications</w:t>
      </w:r>
      <w:r w:rsidRPr="00743E54">
        <w:rPr>
          <w:rFonts w:ascii="TH Sarabun New" w:hAnsi="TH Sarabun New" w:cs="TH Sarabun New"/>
          <w:sz w:val="28"/>
        </w:rPr>
        <w:t xml:space="preserve">. </w:t>
      </w:r>
      <w:r w:rsidRPr="00743E54">
        <w:rPr>
          <w:rFonts w:ascii="TH Sarabun New" w:hAnsi="TH Sarabun New" w:cs="TH Sarabun New"/>
          <w:i/>
          <w:iCs/>
          <w:sz w:val="28"/>
        </w:rPr>
        <w:t>Frontiers in Chemistry</w:t>
      </w:r>
      <w:r w:rsidRPr="00743E54">
        <w:rPr>
          <w:rFonts w:ascii="TH Sarabun New" w:hAnsi="TH Sarabun New" w:cs="TH Sarabun New"/>
          <w:sz w:val="28"/>
        </w:rPr>
        <w:t xml:space="preserve">, 10, 958420. </w:t>
      </w:r>
      <w:hyperlink r:id="rId28" w:tgtFrame="_new" w:history="1">
        <w:r w:rsidRPr="00743E54">
          <w:rPr>
            <w:rStyle w:val="a3"/>
            <w:rFonts w:ascii="TH Sarabun New" w:hAnsi="TH Sarabun New" w:cs="TH Sarabun New"/>
            <w:color w:val="auto"/>
            <w:sz w:val="28"/>
            <w:u w:val="none"/>
          </w:rPr>
          <w:t>https://doi.org/10.3389/fchem.2022.958420</w:t>
        </w:r>
      </w:hyperlink>
    </w:p>
    <w:sectPr w:rsidR="00BC60F4" w:rsidRPr="00743E54" w:rsidSect="00516E46">
      <w:type w:val="continuous"/>
      <w:pgSz w:w="11906" w:h="16838"/>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CB5D" w14:textId="77777777" w:rsidR="00483C20" w:rsidRDefault="00483C20" w:rsidP="00282096">
      <w:pPr>
        <w:spacing w:after="0" w:line="240" w:lineRule="auto"/>
      </w:pPr>
      <w:r>
        <w:separator/>
      </w:r>
    </w:p>
  </w:endnote>
  <w:endnote w:type="continuationSeparator" w:id="0">
    <w:p w14:paraId="1FD4CD34" w14:textId="77777777" w:rsidR="00483C20" w:rsidRDefault="00483C20"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11831282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2DF6" w14:textId="77777777" w:rsidR="00483C20" w:rsidRDefault="00483C20" w:rsidP="00282096">
      <w:pPr>
        <w:spacing w:after="0" w:line="240" w:lineRule="auto"/>
      </w:pPr>
      <w:r>
        <w:separator/>
      </w:r>
    </w:p>
  </w:footnote>
  <w:footnote w:type="continuationSeparator" w:id="0">
    <w:p w14:paraId="13009A3A" w14:textId="77777777" w:rsidR="00483C20" w:rsidRDefault="00483C20"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710628778"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2828285">
    <w:abstractNumId w:val="0"/>
  </w:num>
  <w:num w:numId="2" w16cid:durableId="944919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2ABF"/>
    <w:rsid w:val="00017117"/>
    <w:rsid w:val="00022D61"/>
    <w:rsid w:val="00030068"/>
    <w:rsid w:val="00034F32"/>
    <w:rsid w:val="00041916"/>
    <w:rsid w:val="00053F79"/>
    <w:rsid w:val="000567F5"/>
    <w:rsid w:val="00061004"/>
    <w:rsid w:val="000652F0"/>
    <w:rsid w:val="000678BE"/>
    <w:rsid w:val="0007737B"/>
    <w:rsid w:val="00081403"/>
    <w:rsid w:val="00090029"/>
    <w:rsid w:val="000917E1"/>
    <w:rsid w:val="00091988"/>
    <w:rsid w:val="000931EB"/>
    <w:rsid w:val="000A070F"/>
    <w:rsid w:val="000A6691"/>
    <w:rsid w:val="000C2FD6"/>
    <w:rsid w:val="000D02BC"/>
    <w:rsid w:val="000D1468"/>
    <w:rsid w:val="000F2813"/>
    <w:rsid w:val="00135079"/>
    <w:rsid w:val="00165B88"/>
    <w:rsid w:val="00183E27"/>
    <w:rsid w:val="00194C3E"/>
    <w:rsid w:val="001961D2"/>
    <w:rsid w:val="001A42FC"/>
    <w:rsid w:val="001B46AF"/>
    <w:rsid w:val="001C0D2D"/>
    <w:rsid w:val="001C788A"/>
    <w:rsid w:val="001E6E99"/>
    <w:rsid w:val="001F6751"/>
    <w:rsid w:val="002029DB"/>
    <w:rsid w:val="00202BEF"/>
    <w:rsid w:val="0022607B"/>
    <w:rsid w:val="0022667E"/>
    <w:rsid w:val="002344B6"/>
    <w:rsid w:val="00241A56"/>
    <w:rsid w:val="00242442"/>
    <w:rsid w:val="00255E86"/>
    <w:rsid w:val="002579FC"/>
    <w:rsid w:val="00265EFE"/>
    <w:rsid w:val="002703DC"/>
    <w:rsid w:val="00282096"/>
    <w:rsid w:val="00282391"/>
    <w:rsid w:val="002A5F99"/>
    <w:rsid w:val="002C4F3F"/>
    <w:rsid w:val="002D3122"/>
    <w:rsid w:val="002D48C3"/>
    <w:rsid w:val="002E6C27"/>
    <w:rsid w:val="002F28D8"/>
    <w:rsid w:val="003003DA"/>
    <w:rsid w:val="0030159B"/>
    <w:rsid w:val="00313C55"/>
    <w:rsid w:val="0031617E"/>
    <w:rsid w:val="00323196"/>
    <w:rsid w:val="00327227"/>
    <w:rsid w:val="0034652D"/>
    <w:rsid w:val="003505CC"/>
    <w:rsid w:val="003530BB"/>
    <w:rsid w:val="00360284"/>
    <w:rsid w:val="00361F4B"/>
    <w:rsid w:val="00364E04"/>
    <w:rsid w:val="00375CFE"/>
    <w:rsid w:val="0038689A"/>
    <w:rsid w:val="00386D57"/>
    <w:rsid w:val="00391AB6"/>
    <w:rsid w:val="0039766D"/>
    <w:rsid w:val="00397926"/>
    <w:rsid w:val="003A00A0"/>
    <w:rsid w:val="003B5CCA"/>
    <w:rsid w:val="003C5863"/>
    <w:rsid w:val="003F18C7"/>
    <w:rsid w:val="0042136F"/>
    <w:rsid w:val="00424A64"/>
    <w:rsid w:val="00424FF4"/>
    <w:rsid w:val="004444CE"/>
    <w:rsid w:val="00483C20"/>
    <w:rsid w:val="00492645"/>
    <w:rsid w:val="004A52AA"/>
    <w:rsid w:val="004B3902"/>
    <w:rsid w:val="004F3549"/>
    <w:rsid w:val="00503414"/>
    <w:rsid w:val="00516E46"/>
    <w:rsid w:val="00524539"/>
    <w:rsid w:val="00527F5F"/>
    <w:rsid w:val="00532BFA"/>
    <w:rsid w:val="00560E0E"/>
    <w:rsid w:val="00574E22"/>
    <w:rsid w:val="00585D8F"/>
    <w:rsid w:val="005901D9"/>
    <w:rsid w:val="00596AE5"/>
    <w:rsid w:val="005B16B7"/>
    <w:rsid w:val="005D09E6"/>
    <w:rsid w:val="005D73FF"/>
    <w:rsid w:val="005E3358"/>
    <w:rsid w:val="005E53CA"/>
    <w:rsid w:val="00601C21"/>
    <w:rsid w:val="00606306"/>
    <w:rsid w:val="00612421"/>
    <w:rsid w:val="00612DFB"/>
    <w:rsid w:val="006149CC"/>
    <w:rsid w:val="0064022F"/>
    <w:rsid w:val="00663AEE"/>
    <w:rsid w:val="00665BA5"/>
    <w:rsid w:val="00690BBD"/>
    <w:rsid w:val="006B68CC"/>
    <w:rsid w:val="006C52D2"/>
    <w:rsid w:val="006C5E98"/>
    <w:rsid w:val="006C74FF"/>
    <w:rsid w:val="006F1AE4"/>
    <w:rsid w:val="00704DF6"/>
    <w:rsid w:val="00730DE0"/>
    <w:rsid w:val="00743E54"/>
    <w:rsid w:val="00756E60"/>
    <w:rsid w:val="0077149D"/>
    <w:rsid w:val="00786949"/>
    <w:rsid w:val="00787A8F"/>
    <w:rsid w:val="007A4BE8"/>
    <w:rsid w:val="007A7478"/>
    <w:rsid w:val="007C7FF6"/>
    <w:rsid w:val="007D37B2"/>
    <w:rsid w:val="00812E87"/>
    <w:rsid w:val="00813BF7"/>
    <w:rsid w:val="008143D7"/>
    <w:rsid w:val="00815077"/>
    <w:rsid w:val="00821511"/>
    <w:rsid w:val="008255DF"/>
    <w:rsid w:val="00827836"/>
    <w:rsid w:val="00830A6B"/>
    <w:rsid w:val="00831ED3"/>
    <w:rsid w:val="00833E61"/>
    <w:rsid w:val="008402A8"/>
    <w:rsid w:val="00850F83"/>
    <w:rsid w:val="00891146"/>
    <w:rsid w:val="00891B90"/>
    <w:rsid w:val="00897E7A"/>
    <w:rsid w:val="008A3514"/>
    <w:rsid w:val="009002A5"/>
    <w:rsid w:val="009078E7"/>
    <w:rsid w:val="009117A8"/>
    <w:rsid w:val="00921E9C"/>
    <w:rsid w:val="00931B69"/>
    <w:rsid w:val="0094487D"/>
    <w:rsid w:val="009500EB"/>
    <w:rsid w:val="00952150"/>
    <w:rsid w:val="00970A9C"/>
    <w:rsid w:val="00973842"/>
    <w:rsid w:val="0098175B"/>
    <w:rsid w:val="009A1C3F"/>
    <w:rsid w:val="009A3F5C"/>
    <w:rsid w:val="009B3A64"/>
    <w:rsid w:val="009B5C67"/>
    <w:rsid w:val="009C7C43"/>
    <w:rsid w:val="009D016F"/>
    <w:rsid w:val="009D5FAF"/>
    <w:rsid w:val="009D6E83"/>
    <w:rsid w:val="009D752D"/>
    <w:rsid w:val="009E59A9"/>
    <w:rsid w:val="009F35C9"/>
    <w:rsid w:val="009F528A"/>
    <w:rsid w:val="00A15A40"/>
    <w:rsid w:val="00A208A9"/>
    <w:rsid w:val="00A42AA6"/>
    <w:rsid w:val="00A4303B"/>
    <w:rsid w:val="00A47AA6"/>
    <w:rsid w:val="00A54431"/>
    <w:rsid w:val="00A716FB"/>
    <w:rsid w:val="00A779B3"/>
    <w:rsid w:val="00AA3C0E"/>
    <w:rsid w:val="00AA5F43"/>
    <w:rsid w:val="00AB5886"/>
    <w:rsid w:val="00AD0BC7"/>
    <w:rsid w:val="00AD5FAE"/>
    <w:rsid w:val="00AD6477"/>
    <w:rsid w:val="00B07620"/>
    <w:rsid w:val="00B07C32"/>
    <w:rsid w:val="00B10C09"/>
    <w:rsid w:val="00B10C65"/>
    <w:rsid w:val="00B15534"/>
    <w:rsid w:val="00B22529"/>
    <w:rsid w:val="00B24034"/>
    <w:rsid w:val="00B2619E"/>
    <w:rsid w:val="00B310AB"/>
    <w:rsid w:val="00B31982"/>
    <w:rsid w:val="00B50B8B"/>
    <w:rsid w:val="00B63449"/>
    <w:rsid w:val="00B86F24"/>
    <w:rsid w:val="00B92631"/>
    <w:rsid w:val="00B953F2"/>
    <w:rsid w:val="00BB676B"/>
    <w:rsid w:val="00BC60F4"/>
    <w:rsid w:val="00BD224E"/>
    <w:rsid w:val="00C11581"/>
    <w:rsid w:val="00C15EED"/>
    <w:rsid w:val="00C23AFE"/>
    <w:rsid w:val="00C42BED"/>
    <w:rsid w:val="00C4585F"/>
    <w:rsid w:val="00C57548"/>
    <w:rsid w:val="00C66B74"/>
    <w:rsid w:val="00C75C65"/>
    <w:rsid w:val="00CC7858"/>
    <w:rsid w:val="00CD0583"/>
    <w:rsid w:val="00CE3D3B"/>
    <w:rsid w:val="00CE78E0"/>
    <w:rsid w:val="00D00B4C"/>
    <w:rsid w:val="00D03D7C"/>
    <w:rsid w:val="00D04F84"/>
    <w:rsid w:val="00D24230"/>
    <w:rsid w:val="00D34AAA"/>
    <w:rsid w:val="00D410E6"/>
    <w:rsid w:val="00D44F17"/>
    <w:rsid w:val="00D74D6F"/>
    <w:rsid w:val="00D85A4A"/>
    <w:rsid w:val="00DB600B"/>
    <w:rsid w:val="00DC4FA7"/>
    <w:rsid w:val="00DD1B60"/>
    <w:rsid w:val="00DD1E58"/>
    <w:rsid w:val="00DE5B41"/>
    <w:rsid w:val="00DE5F9A"/>
    <w:rsid w:val="00DE6C78"/>
    <w:rsid w:val="00DF4A6F"/>
    <w:rsid w:val="00DF71E0"/>
    <w:rsid w:val="00E121A5"/>
    <w:rsid w:val="00E1688A"/>
    <w:rsid w:val="00E23926"/>
    <w:rsid w:val="00E2502F"/>
    <w:rsid w:val="00E35620"/>
    <w:rsid w:val="00E41FB3"/>
    <w:rsid w:val="00E4403C"/>
    <w:rsid w:val="00E63B50"/>
    <w:rsid w:val="00E7410F"/>
    <w:rsid w:val="00E80F7E"/>
    <w:rsid w:val="00EE505C"/>
    <w:rsid w:val="00EE582A"/>
    <w:rsid w:val="00EF2439"/>
    <w:rsid w:val="00F021E9"/>
    <w:rsid w:val="00F11CB8"/>
    <w:rsid w:val="00F4199C"/>
    <w:rsid w:val="00F553E9"/>
    <w:rsid w:val="00F63A3D"/>
    <w:rsid w:val="00F65525"/>
    <w:rsid w:val="00F73D99"/>
    <w:rsid w:val="00F80806"/>
    <w:rsid w:val="00F83581"/>
    <w:rsid w:val="00F873D1"/>
    <w:rsid w:val="00F9104F"/>
    <w:rsid w:val="00FA483D"/>
    <w:rsid w:val="00FB5B9F"/>
    <w:rsid w:val="00FB6F74"/>
    <w:rsid w:val="00FC674D"/>
    <w:rsid w:val="00FD36DB"/>
    <w:rsid w:val="00FD51DC"/>
    <w:rsid w:val="00FE6857"/>
    <w:rsid w:val="00FE6D2C"/>
    <w:rsid w:val="00FF258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FB6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s://doi.org/10.3390/polym16010085"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natteera04941@pcshsloei.ac.th"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doi.org/10.3389/fchem.2022.958420" TargetMode="External"/><Relationship Id="rId10" Type="http://schemas.openxmlformats.org/officeDocument/2006/relationships/footer" Target="footer2.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doi.org/10.3389/fbioe.2023.1117954"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5</Pages>
  <Words>1555</Words>
  <Characters>8870</Characters>
  <Application>Microsoft Office Word</Application>
  <DocSecurity>0</DocSecurity>
  <Lines>73</Lines>
  <Paragraphs>20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ณัฐธีรา โพธิ์เดช</cp:lastModifiedBy>
  <cp:revision>173</cp:revision>
  <cp:lastPrinted>2026-07-14T07:03:00Z</cp:lastPrinted>
  <dcterms:created xsi:type="dcterms:W3CDTF">2026-07-14T02:27:00Z</dcterms:created>
  <dcterms:modified xsi:type="dcterms:W3CDTF">2026-07-15T10:49:00Z</dcterms:modified>
</cp:coreProperties>
</file>