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22B8C417" w:rsidR="00625E1C" w:rsidRPr="008C6C94" w:rsidRDefault="003C52C7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8C6C94">
        <w:rPr>
          <w:rFonts w:ascii="TH Sarabun New" w:hAnsi="TH Sarabun New" w:cs="TH Sarabun New" w:hint="cs"/>
          <w:b/>
          <w:bCs/>
          <w:sz w:val="32"/>
          <w:szCs w:val="32"/>
          <w:cs/>
        </w:rPr>
        <w:t>วัสดุปลูกหญ้าคาทะเล</w:t>
      </w:r>
    </w:p>
    <w:p w14:paraId="094F108C" w14:textId="3DBC9AB6" w:rsidR="00A316D6" w:rsidRPr="008C6C94" w:rsidRDefault="003C52C7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proofErr w:type="spellStart"/>
      <w:r w:rsidRPr="008C6C94">
        <w:rPr>
          <w:rFonts w:ascii="TH Sarabun New" w:hAnsi="TH Sarabun New" w:cs="TH Sarabun New"/>
          <w:b/>
          <w:bCs/>
          <w:i/>
          <w:iCs/>
          <w:sz w:val="32"/>
          <w:szCs w:val="32"/>
        </w:rPr>
        <w:t>Enhalus</w:t>
      </w:r>
      <w:proofErr w:type="spellEnd"/>
      <w:r w:rsidRPr="008C6C94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</w:t>
      </w:r>
      <w:proofErr w:type="spellStart"/>
      <w:r w:rsidRPr="008C6C94">
        <w:rPr>
          <w:rFonts w:ascii="TH Sarabun New" w:hAnsi="TH Sarabun New" w:cs="TH Sarabun New"/>
          <w:b/>
          <w:bCs/>
          <w:i/>
          <w:iCs/>
          <w:sz w:val="32"/>
          <w:szCs w:val="32"/>
        </w:rPr>
        <w:t>Acoroides</w:t>
      </w:r>
      <w:proofErr w:type="spellEnd"/>
      <w:r w:rsidRPr="008C6C94">
        <w:rPr>
          <w:rFonts w:ascii="TH Sarabun New" w:hAnsi="TH Sarabun New" w:cs="TH Sarabun New"/>
          <w:b/>
          <w:bCs/>
          <w:sz w:val="32"/>
          <w:szCs w:val="32"/>
        </w:rPr>
        <w:t xml:space="preserve"> Planting Material</w:t>
      </w:r>
    </w:p>
    <w:p w14:paraId="0842CB68" w14:textId="77777777" w:rsidR="003C52C7" w:rsidRPr="008C6C94" w:rsidRDefault="003C52C7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41280244" w14:textId="51B8922C" w:rsidR="00785CF9" w:rsidRPr="008C6C94" w:rsidRDefault="006C709D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8C6C94">
        <w:rPr>
          <w:rFonts w:ascii="TH Sarabun New" w:hAnsi="TH Sarabun New" w:cs="TH Sarabun New" w:hint="cs"/>
          <w:b/>
          <w:bCs/>
          <w:sz w:val="28"/>
          <w:szCs w:val="28"/>
          <w:cs/>
        </w:rPr>
        <w:t>กันติชา ไชยหนู กันติชา ทองถิ่น</w:t>
      </w:r>
    </w:p>
    <w:p w14:paraId="35C121B6" w14:textId="26ACD9D8" w:rsidR="00ED7386" w:rsidRPr="00ED7386" w:rsidRDefault="006C709D" w:rsidP="00ED7386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</w:pPr>
      <w:r w:rsidRPr="008C6C94">
        <w:rPr>
          <w:rFonts w:ascii="TH Sarabun New" w:hAnsi="TH Sarabun New" w:cs="TH Sarabun New" w:hint="cs"/>
          <w:b/>
          <w:bCs/>
          <w:sz w:val="28"/>
          <w:szCs w:val="28"/>
          <w:cs/>
        </w:rPr>
        <w:t>กนกรัตน์ สิงห์นุ้ย</w:t>
      </w:r>
      <w:r w:rsidR="00962D14" w:rsidRPr="008C6C94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ED7386"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</w:rPr>
        <w:t xml:space="preserve"> </w:t>
      </w:r>
      <w:r w:rsidR="00ED7386" w:rsidRPr="00ED7386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cs/>
        </w:rPr>
        <w:t>วัชรี รวยรื่น</w:t>
      </w:r>
      <w:r w:rsidR="00ED7386" w:rsidRPr="00ED7386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  <w:vertAlign w:val="superscript"/>
          <w:cs/>
        </w:rPr>
        <w:t>2</w:t>
      </w:r>
    </w:p>
    <w:p w14:paraId="5191EB78" w14:textId="7954612D" w:rsidR="00785CF9" w:rsidRDefault="00400E1D" w:rsidP="00A316D6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8C6C94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8C6C94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6C709D" w:rsidRPr="008C6C94">
        <w:rPr>
          <w:rFonts w:ascii="TH Sarabun New" w:hAnsi="TH Sarabun New" w:cs="TH Sarabun New" w:hint="cs"/>
          <w:i/>
          <w:iCs/>
          <w:sz w:val="24"/>
          <w:szCs w:val="24"/>
          <w:cs/>
        </w:rPr>
        <w:t>นครศรีธรรมราช ตำบลบางจาก</w:t>
      </w:r>
      <w:r w:rsidR="0045649C" w:rsidRPr="008C6C94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C6C94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6C709D" w:rsidRPr="008C6C94">
        <w:rPr>
          <w:rFonts w:ascii="TH Sarabun New" w:hAnsi="TH Sarabun New" w:cs="TH Sarabun New" w:hint="cs"/>
          <w:i/>
          <w:iCs/>
          <w:sz w:val="24"/>
          <w:szCs w:val="24"/>
          <w:cs/>
        </w:rPr>
        <w:t>เมือง</w:t>
      </w:r>
      <w:r w:rsidR="0045649C" w:rsidRPr="008C6C94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8C6C94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6C709D" w:rsidRPr="008C6C94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นครศรีธรรมราช</w:t>
      </w:r>
      <w:r w:rsidR="0045649C" w:rsidRPr="008C6C94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6C709D" w:rsidRPr="008C6C94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80330</w:t>
      </w:r>
    </w:p>
    <w:p w14:paraId="06181D6E" w14:textId="7AC42203" w:rsidR="00ED7386" w:rsidRPr="008C6C94" w:rsidRDefault="00ED7386" w:rsidP="00A316D6">
      <w:pPr>
        <w:spacing w:after="0" w:line="276" w:lineRule="auto"/>
        <w:jc w:val="center"/>
        <w:rPr>
          <w:rFonts w:ascii="TH Sarabun New" w:hAnsi="TH Sarabun New" w:cs="TH Sarabun New" w:hint="cs"/>
          <w:i/>
          <w:iCs/>
          <w:sz w:val="24"/>
          <w:szCs w:val="24"/>
          <w:lang w:val="en-US"/>
        </w:rPr>
      </w:pP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  <w:lang w:val="en-US"/>
        </w:rPr>
        <w:t>2</w:t>
      </w:r>
      <w:r w:rsidRPr="00ED738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มหาวิทยาลัยราชภัฏสุราษฎร์ธานี 272 หมู่ 9 ตำบลขุนทะเล อำเภอเมือง จังหวัดสุราษฎร์ธานี 84100</w:t>
      </w:r>
    </w:p>
    <w:p w14:paraId="6FC8D4A7" w14:textId="471B6C8B" w:rsidR="00400E1D" w:rsidRPr="008C6C94" w:rsidRDefault="00785CF9" w:rsidP="00A316D6">
      <w:pPr>
        <w:spacing w:after="0"/>
        <w:jc w:val="center"/>
        <w:rPr>
          <w:rFonts w:cs="Browallia New"/>
          <w:i/>
          <w:iCs/>
          <w:sz w:val="24"/>
          <w:szCs w:val="24"/>
        </w:rPr>
      </w:pPr>
      <w:r w:rsidRPr="008C6C94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ED7386" w:rsidRPr="00ED7386">
        <w:rPr>
          <w:rFonts w:ascii="TH Sarabun New" w:hAnsi="TH Sarabun New" w:cs="TH Sarabun New"/>
          <w:i/>
          <w:iCs/>
          <w:sz w:val="24"/>
          <w:szCs w:val="24"/>
        </w:rPr>
        <w:t>6706342@pccnst.ac.th</w:t>
      </w:r>
    </w:p>
    <w:p w14:paraId="589D7EC2" w14:textId="77777777" w:rsidR="009938A7" w:rsidRPr="008C6C94" w:rsidRDefault="009938A7" w:rsidP="00A026CB">
      <w:pPr>
        <w:spacing w:after="0"/>
        <w:rPr>
          <w:rFonts w:cs="Browallia New"/>
          <w:i/>
          <w:iCs/>
          <w:sz w:val="24"/>
          <w:szCs w:val="24"/>
        </w:rPr>
      </w:pPr>
    </w:p>
    <w:p w14:paraId="48676FC6" w14:textId="06843EDD" w:rsidR="009938A7" w:rsidRPr="008C6C94" w:rsidRDefault="009938A7" w:rsidP="00A316D6">
      <w:pPr>
        <w:spacing w:after="0"/>
        <w:jc w:val="center"/>
        <w:rPr>
          <w:rFonts w:ascii="TH Sarabun New" w:hAnsi="TH Sarabun New" w:cs="Browallia New"/>
          <w:b/>
          <w:bCs/>
          <w:i/>
          <w:iCs/>
          <w:sz w:val="24"/>
          <w:szCs w:val="24"/>
          <w:cs/>
        </w:rPr>
        <w:sectPr w:rsidR="009938A7" w:rsidRPr="008C6C94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5DE1E2D3" w14:textId="3DC7A8D2" w:rsidR="00A026CB" w:rsidRPr="008C6C94" w:rsidRDefault="00634576" w:rsidP="00A026CB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8C6C94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4EA6DB38" w14:textId="290CD9E5" w:rsidR="00A026CB" w:rsidRPr="008C6C94" w:rsidRDefault="003C52C7" w:rsidP="004C5A5F">
      <w:pPr>
        <w:spacing w:after="0" w:line="240" w:lineRule="auto"/>
        <w:jc w:val="thaiDistribute"/>
        <w:rPr>
          <w:rFonts w:ascii="TH Sarabun New" w:hAnsi="TH Sarabun New" w:cs="TH Sarabun New"/>
          <w:color w:val="EE0000"/>
          <w:spacing w:val="-6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ab/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โครงงานนี้มีวัตถุประสงค์เพื่อพัฒนาวัสดุปลูกหญ้าคาทะเล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(</w:t>
      </w:r>
      <w:proofErr w:type="spellStart"/>
      <w:r w:rsidRPr="008C6C94">
        <w:rPr>
          <w:rFonts w:ascii="TH Sarabun New" w:hAnsi="TH Sarabun New" w:cs="TH Sarabun New"/>
          <w:i/>
          <w:iCs/>
          <w:spacing w:val="-6"/>
          <w:sz w:val="28"/>
          <w:szCs w:val="28"/>
          <w:lang w:val="en-US"/>
        </w:rPr>
        <w:t>Enhalus</w:t>
      </w:r>
      <w:proofErr w:type="spellEnd"/>
      <w:r w:rsidRPr="008C6C94">
        <w:rPr>
          <w:rFonts w:ascii="TH Sarabun New" w:hAnsi="TH Sarabun New" w:cs="TH Sarabun New"/>
          <w:i/>
          <w:iCs/>
          <w:spacing w:val="-6"/>
          <w:sz w:val="28"/>
          <w:szCs w:val="28"/>
          <w:lang w:val="en-US"/>
        </w:rPr>
        <w:t xml:space="preserve"> </w:t>
      </w:r>
      <w:proofErr w:type="spellStart"/>
      <w:r w:rsidRPr="008C6C94">
        <w:rPr>
          <w:rFonts w:ascii="TH Sarabun New" w:hAnsi="TH Sarabun New" w:cs="TH Sarabun New"/>
          <w:i/>
          <w:iCs/>
          <w:spacing w:val="-6"/>
          <w:sz w:val="28"/>
          <w:szCs w:val="28"/>
          <w:lang w:val="en-US"/>
        </w:rPr>
        <w:t>acoroides</w:t>
      </w:r>
      <w:proofErr w:type="spellEnd"/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) </w:t>
      </w:r>
      <w:r w:rsidR="00ED7386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จาก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กะลามะพร้าว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เส้นใยมะพร้าว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ขุยมะพร้าว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และกาบมะพร้าว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เพื่อเสริมการยึดเกาะของรากและอัตรารอดของหญ้าทะเลโดย</w:t>
      </w:r>
      <w:r w:rsidR="00124CBE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แบ่งเป็น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>2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="00124CBE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กระบวนการหลัก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คือ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การพัฒนาคอนกรีตปลูกพืชและวัสดุเพาะกล้า</w:t>
      </w:r>
      <w:r w:rsidR="004C5A5F"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ผลการศึกษาพบว่าอัตราส่วนของคอนกรีตปลูกพืชที่เหมาะสมที่สุดคือกะลามะพร้าวต่อเส้นใยมะพร้าวอัตราส่วน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 </w:t>
      </w:r>
      <w:r w:rsidR="00F81180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40</w:t>
      </w:r>
      <w:r w:rsidR="00F81180">
        <w:rPr>
          <w:rFonts w:ascii="TH Sarabun New" w:hAnsi="TH Sarabun New" w:cs="TH Sarabun New"/>
          <w:spacing w:val="-6"/>
          <w:sz w:val="28"/>
          <w:szCs w:val="28"/>
          <w:lang w:val="en-US"/>
        </w:rPr>
        <w:t>:1</w:t>
      </w:r>
      <w:r w:rsidR="00DD3E9F" w:rsidRPr="008C6C94">
        <w:rPr>
          <w:rFonts w:ascii="TH Sarabun New" w:hAnsi="TH Sarabun New" w:cs="TH Sarabun New" w:hint="cs"/>
          <w:color w:val="EE0000"/>
          <w:spacing w:val="-6"/>
          <w:sz w:val="28"/>
          <w:szCs w:val="28"/>
          <w:cs/>
          <w:lang w:val="en-US"/>
        </w:rPr>
        <w:t xml:space="preserve"> </w:t>
      </w:r>
      <w:r w:rsidR="00DD3E9F" w:rsidRPr="008C6C94">
        <w:rPr>
          <w:rFonts w:ascii="TH Sarabun New" w:hAnsi="TH Sarabun New" w:cs="TH Sarabun New" w:hint="cs"/>
          <w:color w:val="000000" w:themeColor="text1"/>
          <w:spacing w:val="-6"/>
          <w:sz w:val="28"/>
          <w:szCs w:val="28"/>
          <w:cs/>
          <w:lang w:val="en-US"/>
        </w:rPr>
        <w:t xml:space="preserve">ซึ่งมีค่า </w:t>
      </w:r>
      <w:r w:rsidR="00DD3E9F" w:rsidRPr="008C6C94">
        <w:rPr>
          <w:rFonts w:ascii="TH Sarabun New" w:hAnsi="TH Sarabun New" w:cs="TH Sarabun New"/>
          <w:color w:val="000000" w:themeColor="text1"/>
          <w:spacing w:val="-6"/>
          <w:sz w:val="28"/>
          <w:szCs w:val="28"/>
          <w:lang w:val="en-US"/>
        </w:rPr>
        <w:t xml:space="preserve">pH </w:t>
      </w:r>
      <w:r w:rsidR="00C74BFB" w:rsidRPr="008C6C94">
        <w:rPr>
          <w:rFonts w:ascii="TH Sarabun New" w:hAnsi="TH Sarabun New" w:cs="TH Sarabun New" w:hint="cs"/>
          <w:color w:val="000000" w:themeColor="text1"/>
          <w:spacing w:val="-6"/>
          <w:sz w:val="28"/>
          <w:szCs w:val="28"/>
          <w:cs/>
          <w:lang w:val="en-US"/>
        </w:rPr>
        <w:t>เฉลี่ย</w:t>
      </w:r>
      <w:r w:rsidR="00124CBE">
        <w:rPr>
          <w:rFonts w:ascii="TH Sarabun New" w:hAnsi="TH Sarabun New" w:cs="TH Sarabun New" w:hint="cs"/>
          <w:color w:val="000000" w:themeColor="text1"/>
          <w:spacing w:val="-6"/>
          <w:sz w:val="28"/>
          <w:szCs w:val="28"/>
          <w:cs/>
          <w:lang w:val="en-US"/>
        </w:rPr>
        <w:t xml:space="preserve"> </w:t>
      </w:r>
      <w:r w:rsidR="00F81180">
        <w:rPr>
          <w:rFonts w:ascii="TH Sarabun New" w:hAnsi="TH Sarabun New" w:cs="TH Sarabun New"/>
          <w:color w:val="000000" w:themeColor="text1"/>
          <w:spacing w:val="-6"/>
          <w:sz w:val="28"/>
          <w:szCs w:val="28"/>
          <w:lang w:val="en-US"/>
        </w:rPr>
        <w:t>8.16</w:t>
      </w:r>
      <w:r w:rsidR="00C74BFB" w:rsidRPr="008C6C94">
        <w:rPr>
          <w:rFonts w:ascii="TH Sarabun New" w:hAnsi="TH Sarabun New" w:cs="TH Sarabun New"/>
          <w:color w:val="000000" w:themeColor="text1"/>
          <w:spacing w:val="-6"/>
          <w:sz w:val="28"/>
          <w:szCs w:val="28"/>
          <w:lang w:val="en-US"/>
        </w:rPr>
        <w:t xml:space="preserve"> </w:t>
      </w:r>
      <w:r w:rsidR="00B761EC" w:rsidRPr="008C6C94">
        <w:rPr>
          <w:rFonts w:ascii="TH Sarabun New" w:hAnsi="TH Sarabun New" w:cs="TH Sarabun New" w:hint="cs"/>
          <w:color w:val="000000" w:themeColor="text1"/>
          <w:spacing w:val="-6"/>
          <w:sz w:val="28"/>
          <w:szCs w:val="28"/>
          <w:cs/>
          <w:lang w:val="en-US"/>
        </w:rPr>
        <w:t xml:space="preserve">ซึ่งใกล้เคียงกับสภาวะ </w:t>
      </w:r>
      <w:r w:rsidR="00B761EC" w:rsidRPr="008C6C94">
        <w:rPr>
          <w:rFonts w:ascii="TH Sarabun New" w:hAnsi="TH Sarabun New" w:cs="TH Sarabun New"/>
          <w:color w:val="000000" w:themeColor="text1"/>
          <w:spacing w:val="-6"/>
          <w:sz w:val="28"/>
          <w:szCs w:val="28"/>
          <w:lang w:val="en-US"/>
        </w:rPr>
        <w:t xml:space="preserve">pH </w:t>
      </w:r>
      <w:r w:rsidR="00B761EC" w:rsidRPr="008C6C94">
        <w:rPr>
          <w:rFonts w:ascii="TH Sarabun New" w:hAnsi="TH Sarabun New" w:cs="TH Sarabun New" w:hint="cs"/>
          <w:color w:val="000000" w:themeColor="text1"/>
          <w:spacing w:val="-6"/>
          <w:sz w:val="28"/>
          <w:szCs w:val="28"/>
          <w:cs/>
          <w:lang w:val="en-US"/>
        </w:rPr>
        <w:t>ที่เหมาะสมในการปลูกหญ้าคาทะเล</w:t>
      </w:r>
      <w:r w:rsidR="007C4CEF" w:rsidRPr="008C6C94">
        <w:rPr>
          <w:rFonts w:ascii="TH Sarabun New" w:hAnsi="TH Sarabun New" w:cs="TH Sarabun New" w:hint="cs"/>
          <w:color w:val="000000" w:themeColor="text1"/>
          <w:spacing w:val="-6"/>
          <w:sz w:val="28"/>
          <w:szCs w:val="28"/>
          <w:cs/>
          <w:lang w:val="en-US"/>
        </w:rPr>
        <w:t xml:space="preserve"> นอกจากนั้นยัง</w:t>
      </w:r>
      <w:r w:rsidR="007C4CEF"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ทำให้หญ้าคาทะเลรับแรงได้</w:t>
      </w:r>
      <w:r w:rsidR="003C4B3F"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เฉลี่ย</w:t>
      </w:r>
      <w:r w:rsidR="007C4CEF"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 xml:space="preserve"> 93</w:t>
      </w:r>
      <w:r w:rsidR="00F81180">
        <w:rPr>
          <w:rFonts w:ascii="TH Sarabun New" w:hAnsi="TH Sarabun New" w:cs="TH Sarabun New"/>
          <w:spacing w:val="-6"/>
          <w:sz w:val="28"/>
          <w:szCs w:val="28"/>
          <w:lang w:val="en-US"/>
        </w:rPr>
        <w:t>.33</w:t>
      </w:r>
      <w:r w:rsidR="007C4CEF"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 xml:space="preserve"> นิวตัน สูงที่สุดเมื่อเปรียบเทียบกับสูตรอื่น</w:t>
      </w:r>
      <w:r w:rsidR="00C74BFB" w:rsidRPr="008C6C94">
        <w:rPr>
          <w:rFonts w:ascii="TH Sarabun New" w:hAnsi="TH Sarabun New" w:cs="TH Sarabun New" w:hint="cs"/>
          <w:color w:val="000000" w:themeColor="text1"/>
          <w:spacing w:val="-6"/>
          <w:sz w:val="28"/>
          <w:szCs w:val="28"/>
          <w:cs/>
          <w:lang w:val="en-US"/>
        </w:rPr>
        <w:t xml:space="preserve"> </w:t>
      </w:r>
      <w:r w:rsidR="00DD3E9F" w:rsidRPr="008C6C94">
        <w:rPr>
          <w:rFonts w:ascii="TH Sarabun New" w:hAnsi="TH Sarabun New" w:cs="TH Sarabun New" w:hint="cs"/>
          <w:color w:val="000000" w:themeColor="text1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ในส่วนของวัสดุเพาะกล้า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พบว่าอัตราส่วนกาบมะพร้าวต่อขุยมะพร้าว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>1:4</w:t>
      </w:r>
      <w:r w:rsidR="00065FCA" w:rsidRPr="008C6C94">
        <w:rPr>
          <w:rFonts w:ascii="TH Sarabun New" w:hAnsi="TH Sarabun New" w:cs="TH Sarabun New" w:hint="cs"/>
          <w:color w:val="EE0000"/>
          <w:spacing w:val="-6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มีค่าความเป็นกรด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>-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ด่างเท่ากับ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="007C4CEF"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6</w:t>
      </w:r>
      <w:r w:rsidR="007C4CEF"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>.53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และค่าการนําไฟฟ้า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(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EC)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เท่ากับ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</w:t>
      </w:r>
      <w:r w:rsidR="007C4CEF"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>15.47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 mS/cm</w:t>
      </w:r>
      <w:r w:rsidR="00103788"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 xml:space="preserve"> </w:t>
      </w:r>
    </w:p>
    <w:p w14:paraId="68B75B52" w14:textId="6F703664" w:rsidR="003C52C7" w:rsidRPr="008C6C94" w:rsidRDefault="003C52C7" w:rsidP="003C52C7">
      <w:pPr>
        <w:spacing w:before="240"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คําสําคัญ</w:t>
      </w:r>
      <w:r w:rsidRPr="008C6C94">
        <w:rPr>
          <w:rFonts w:ascii="TH Sarabun New" w:hAnsi="TH Sarabun New" w:cs="TH Sarabun New"/>
          <w:spacing w:val="-6"/>
          <w:sz w:val="28"/>
          <w:szCs w:val="28"/>
          <w:cs/>
          <w:lang w:val="en-US"/>
        </w:rPr>
        <w:t xml:space="preserve"> :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หญ้าคาทะเล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,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วัสดุปลูก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,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คอนกรีตพรุน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,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การฟื้นฟูระบบนิเวศ</w:t>
      </w:r>
      <w:r w:rsidRPr="008C6C94">
        <w:rPr>
          <w:rFonts w:ascii="TH Sarabun New" w:hAnsi="TH Sarabun New" w:cs="TH Sarabun New"/>
          <w:spacing w:val="-6"/>
          <w:sz w:val="28"/>
          <w:szCs w:val="28"/>
          <w:lang w:val="en-US"/>
        </w:rPr>
        <w:t xml:space="preserve">, </w:t>
      </w:r>
      <w:r w:rsidRPr="008C6C94">
        <w:rPr>
          <w:rFonts w:ascii="TH Sarabun New" w:hAnsi="TH Sarabun New" w:cs="TH Sarabun New" w:hint="cs"/>
          <w:spacing w:val="-6"/>
          <w:sz w:val="28"/>
          <w:szCs w:val="28"/>
          <w:cs/>
          <w:lang w:val="en-US"/>
        </w:rPr>
        <w:t>คาร์บอนสีน้ําเงิน</w:t>
      </w:r>
    </w:p>
    <w:p w14:paraId="406EDDB8" w14:textId="77777777" w:rsidR="00A316D6" w:rsidRPr="008C6C94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8C6C94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  <w:sectPr w:rsidR="00A316D6" w:rsidRPr="008C6C94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054B211D" w:rsidR="00634576" w:rsidRPr="008C6C94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color w:val="EE0000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8C6C9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  <w:r w:rsidR="00065FCA"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</w:p>
    <w:p w14:paraId="663F9D7D" w14:textId="09261A4B" w:rsidR="00F43BE0" w:rsidRPr="008C6C94" w:rsidRDefault="00634576" w:rsidP="003C52C7">
      <w:pP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sz w:val="24"/>
          <w:szCs w:val="24"/>
          <w:cs/>
          <w:lang w:val="en-US"/>
        </w:rPr>
        <w:t xml:space="preserve">             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</w:rPr>
        <w:t>ในปัจจุบัน</w:t>
      </w:r>
      <w:r w:rsidR="003C52C7"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</w:rPr>
        <w:t>มีการให้ความสําคัญกับระบบนิเวศทางทะเลเพื่อเพิ่มการดูดซับ</w:t>
      </w:r>
      <w:r w:rsidR="004C5A5F" w:rsidRPr="008C6C9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3C52C7" w:rsidRPr="008C6C94">
        <w:rPr>
          <w:rFonts w:ascii="TH Sarabun New" w:hAnsi="TH Sarabun New" w:cs="TH Sarabun New"/>
          <w:sz w:val="28"/>
          <w:szCs w:val="28"/>
        </w:rPr>
        <w:t>Blue Carbon</w:t>
      </w:r>
      <w:r w:rsidR="003C52C7"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34D83" w:rsidRPr="008C6C94">
        <w:rPr>
          <w:rFonts w:ascii="TH Sarabun New" w:hAnsi="TH Sarabun New" w:cs="TH Sarabun New"/>
          <w:sz w:val="28"/>
          <w:szCs w:val="28"/>
          <w:cs/>
        </w:rPr>
        <w:t>ตามข้อมูลขององค์การระหว่างประเทศเพื่อการอนุรักษ์ธรรมชาติระบุว่า หญ้าทะเลสามารถดูดซับและกักเก็บคาร์บอนได้มากกว่าป่าบนบกถึง 7-10 เท่า</w:t>
      </w:r>
      <w:r w:rsidR="008C6C9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</w:rPr>
        <w:t>เนื่องจากมีระบบรากที่ซับซ้อน</w:t>
      </w:r>
      <w:r w:rsidR="00F43BE0" w:rsidRPr="008C6C94">
        <w:rPr>
          <w:rFonts w:ascii="TH Sarabun New" w:hAnsi="TH Sarabun New" w:cs="TH Sarabun New"/>
          <w:sz w:val="28"/>
          <w:szCs w:val="28"/>
        </w:rPr>
        <w:t xml:space="preserve"> </w:t>
      </w:r>
    </w:p>
    <w:p w14:paraId="10389B53" w14:textId="6D0FF5D6" w:rsidR="003C52C7" w:rsidRPr="008C6C94" w:rsidRDefault="003C52C7" w:rsidP="00F43BE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</w:rPr>
        <w:t>อย่างไรก็ตาม</w:t>
      </w:r>
      <w:r w:rsidR="0035759C" w:rsidRPr="008C6C94">
        <w:rPr>
          <w:rFonts w:ascii="TH Sarabun New" w:hAnsi="TH Sarabun New" w:cs="TH Sarabun New"/>
          <w:sz w:val="28"/>
          <w:szCs w:val="28"/>
        </w:rPr>
        <w:t xml:space="preserve"> Michelle Waycott</w:t>
      </w:r>
      <w:r w:rsidR="0035759C" w:rsidRPr="008C6C9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35759C" w:rsidRPr="008C6C94">
        <w:rPr>
          <w:rFonts w:ascii="TH Sarabun New" w:hAnsi="TH Sarabun New" w:cs="TH Sarabun New"/>
          <w:sz w:val="28"/>
          <w:szCs w:val="28"/>
          <w:lang w:val="en-US"/>
        </w:rPr>
        <w:t>(2009)</w:t>
      </w:r>
      <w:r w:rsidR="0035759C" w:rsidRPr="008C6C94">
        <w:rPr>
          <w:rFonts w:ascii="TH Sarabun New" w:hAnsi="TH Sarabun New" w:cs="TH Sarabun New"/>
          <w:sz w:val="28"/>
          <w:szCs w:val="28"/>
        </w:rPr>
        <w:t xml:space="preserve"> </w:t>
      </w:r>
      <w:r w:rsidR="0035759C" w:rsidRPr="008C6C94">
        <w:rPr>
          <w:rFonts w:ascii="TH Sarabun New" w:hAnsi="TH Sarabun New" w:cs="TH Sarabun New" w:hint="cs"/>
          <w:sz w:val="28"/>
          <w:szCs w:val="28"/>
          <w:cs/>
        </w:rPr>
        <w:t>กล่าวว่าในช่วงศตวรรษที่ผ่านมา แหล่งหญ้าทะเลทั่วโลกได้ตายลงไปแล้วกว่าร้อยละ 29</w:t>
      </w:r>
      <w:r w:rsidR="00145EA9" w:rsidRPr="008C6C94">
        <w:rPr>
          <w:rFonts w:ascii="TH Sarabun New" w:hAnsi="TH Sarabun New" w:cs="TH Sarabun New"/>
          <w:sz w:val="28"/>
          <w:szCs w:val="28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และการปลูกมีอัตราการรอดชีวิตของต้นอ่อนต</w:t>
      </w:r>
      <w:r w:rsidR="00052870" w:rsidRPr="008C6C94">
        <w:rPr>
          <w:rFonts w:ascii="TH Sarabun New" w:hAnsi="TH Sarabun New" w:cs="TH Sarabun New" w:hint="cs"/>
          <w:sz w:val="28"/>
          <w:szCs w:val="28"/>
          <w:cs/>
        </w:rPr>
        <w:t>่ำ</w:t>
      </w:r>
      <w:r w:rsidR="005722F3" w:rsidRPr="008C6C9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เนื่องจากต้นอ่อนไม่แข็งแรงและไม่สามารถยึดเกาะกับดินได้ดีพอ</w:t>
      </w:r>
      <w:r w:rsidR="005722F3" w:rsidRPr="008C6C9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F43BE0" w:rsidRPr="008C6C94">
        <w:rPr>
          <w:rFonts w:ascii="TH Sarabun New" w:hAnsi="TH Sarabun New" w:cs="TH Sarabun New"/>
          <w:sz w:val="28"/>
          <w:szCs w:val="28"/>
          <w:lang w:val="en-US"/>
        </w:rPr>
        <w:t>(John Statton</w:t>
      </w:r>
      <w:r w:rsidR="00ED7386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F43BE0" w:rsidRPr="008C6C94">
        <w:rPr>
          <w:rFonts w:ascii="TH Sarabun New" w:hAnsi="TH Sarabun New" w:cs="TH Sarabun New"/>
          <w:sz w:val="28"/>
          <w:szCs w:val="28"/>
          <w:lang w:val="en-US"/>
        </w:rPr>
        <w:t xml:space="preserve"> 2017)</w:t>
      </w:r>
    </w:p>
    <w:p w14:paraId="298862D4" w14:textId="3681F6D4" w:rsidR="00A316D6" w:rsidRPr="008C6C94" w:rsidRDefault="003C52C7" w:rsidP="003C52C7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8C6C94">
        <w:rPr>
          <w:rFonts w:ascii="TH Sarabun New" w:hAnsi="TH Sarabun New" w:cs="TH Sarabun New" w:hint="cs"/>
          <w:sz w:val="28"/>
          <w:szCs w:val="28"/>
          <w:cs/>
        </w:rPr>
        <w:t>คณะผู้จัดทําเห็นความสําคัญในการแก้ไขปัญหาดังกล่าวโดยการนําคอนกรีตปลูกพืช</w:t>
      </w:r>
      <w:r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ซึ่ง</w:t>
      </w:r>
      <w:r w:rsidR="00124CBE">
        <w:rPr>
          <w:rFonts w:ascii="TH Sarabun New" w:hAnsi="TH Sarabun New" w:cs="TH Sarabun New" w:hint="cs"/>
          <w:sz w:val="28"/>
          <w:szCs w:val="28"/>
          <w:cs/>
        </w:rPr>
        <w:t>สามารถควบคุม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การไหลผ่านของน</w:t>
      </w:r>
      <w:r w:rsidR="00052870" w:rsidRPr="008C6C94">
        <w:rPr>
          <w:rFonts w:ascii="TH Sarabun New" w:hAnsi="TH Sarabun New" w:cs="TH Sarabun New" w:hint="cs"/>
          <w:sz w:val="28"/>
          <w:szCs w:val="28"/>
          <w:cs/>
        </w:rPr>
        <w:t>้ำ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และอากาศ</w:t>
      </w:r>
      <w:r w:rsidRPr="008C6C94">
        <w:rPr>
          <w:rFonts w:ascii="TH Sarabun New" w:hAnsi="TH Sarabun New" w:cs="TH Sarabun New"/>
          <w:sz w:val="28"/>
          <w:szCs w:val="28"/>
        </w:rPr>
        <w:t xml:space="preserve"> </w:t>
      </w:r>
      <w:r w:rsidR="00D15C60" w:rsidRPr="008C6C94">
        <w:rPr>
          <w:rFonts w:ascii="TH Sarabun New" w:hAnsi="TH Sarabun New" w:cs="TH Sarabun New" w:hint="cs"/>
          <w:sz w:val="28"/>
          <w:szCs w:val="28"/>
          <w:cs/>
        </w:rPr>
        <w:t>รวมทั้ง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ความ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แข็งแรงของคอนกรีตปลูกพืช</w:t>
      </w:r>
      <w:r w:rsidR="00124CBE">
        <w:rPr>
          <w:rFonts w:ascii="TH Sarabun New" w:hAnsi="TH Sarabun New" w:cs="TH Sarabun New" w:hint="cs"/>
          <w:sz w:val="28"/>
          <w:szCs w:val="28"/>
          <w:cs/>
        </w:rPr>
        <w:t>ผ่านรูพรุน</w:t>
      </w:r>
      <w:r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4C5A5F" w:rsidRPr="008C6C94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ทําหน้าที่เป็นช่องว่างให้รากพืชสามารถเจริญเติบโต</w:t>
      </w:r>
      <w:r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มาผลิตวัสดุปลูกพืชขึ้น</w:t>
      </w:r>
      <w:r w:rsidR="00D15C60" w:rsidRPr="008C6C9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โดยมีส่วนประกอบ</w:t>
      </w:r>
      <w:r w:rsidR="00D15C60" w:rsidRPr="008C6C94">
        <w:rPr>
          <w:rFonts w:ascii="TH Sarabun New" w:hAnsi="TH Sarabun New" w:cs="TH Sarabun New" w:hint="cs"/>
          <w:sz w:val="28"/>
          <w:szCs w:val="28"/>
          <w:cs/>
        </w:rPr>
        <w:t>ได้แก่</w:t>
      </w:r>
      <w:r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วัสดุเพาะกล้าจาก</w:t>
      </w:r>
      <w:r w:rsidR="00052870" w:rsidRPr="008C6C94">
        <w:rPr>
          <w:rFonts w:ascii="TH Sarabun New" w:hAnsi="TH Sarabun New" w:cs="TH Sarabun New" w:hint="cs"/>
          <w:sz w:val="28"/>
          <w:szCs w:val="28"/>
          <w:cs/>
        </w:rPr>
        <w:t>ขุยมะพร้าว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และกาบมะพร้าว</w:t>
      </w:r>
      <w:r w:rsidR="00ED7386">
        <w:rPr>
          <w:rFonts w:ascii="TH Sarabun New" w:hAnsi="TH Sarabun New" w:cs="TH Sarabun New"/>
          <w:sz w:val="28"/>
          <w:szCs w:val="28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</w:rPr>
        <w:t>คอนกรีตปลูกพืชที่มีมวลรวมหยาบเป็นกะลามะพร้าวและมวลรวมละเอียดเป็นเส้นใยมะพร้าว</w:t>
      </w:r>
    </w:p>
    <w:p w14:paraId="51080B0C" w14:textId="77777777" w:rsidR="003C52C7" w:rsidRPr="008C6C94" w:rsidRDefault="003C52C7" w:rsidP="00A12D9D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6A50DA10" w14:textId="5648905E" w:rsidR="00CE2918" w:rsidRPr="008C6C94" w:rsidRDefault="009938A7" w:rsidP="004C5A5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2. </w:t>
      </w:r>
      <w:r w:rsidR="005A6568" w:rsidRPr="008C6C9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3EC46F31" w14:textId="626D68E0" w:rsidR="003C52C7" w:rsidRPr="008C6C94" w:rsidRDefault="003C52C7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</w:pPr>
      <w:r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2</w:t>
      </w:r>
      <w:r w:rsidR="00DF3832"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.1</w:t>
      </w:r>
      <w:r w:rsidRPr="008C6C9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="00772DBB"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ทำ</w:t>
      </w:r>
      <w:r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วัสดุเพาะกล</w:t>
      </w:r>
      <w:r w:rsidR="00ED7386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้า</w:t>
      </w:r>
    </w:p>
    <w:p w14:paraId="3079EAF0" w14:textId="092B80FC" w:rsidR="003C52C7" w:rsidRPr="00ED7386" w:rsidRDefault="00DF3832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ED7386">
        <w:rPr>
          <w:rFonts w:ascii="TH Sarabun New" w:hAnsi="TH Sarabun New" w:cs="TH Sarabun New" w:hint="cs"/>
          <w:sz w:val="28"/>
          <w:szCs w:val="28"/>
          <w:cs/>
          <w:lang w:val="en-US"/>
        </w:rPr>
        <w:t>2</w:t>
      </w:r>
      <w:r w:rsidR="003C52C7" w:rsidRPr="00ED7386">
        <w:rPr>
          <w:rFonts w:ascii="TH Sarabun New" w:hAnsi="TH Sarabun New" w:cs="TH Sarabun New"/>
          <w:sz w:val="28"/>
          <w:szCs w:val="28"/>
          <w:cs/>
          <w:lang w:val="en-US"/>
        </w:rPr>
        <w:t>.1.1</w:t>
      </w:r>
      <w:r w:rsidR="00742BF1" w:rsidRPr="00ED73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C52C7" w:rsidRPr="00ED7386">
        <w:rPr>
          <w:rFonts w:ascii="TH Sarabun New" w:hAnsi="TH Sarabun New" w:cs="TH Sarabun New" w:hint="cs"/>
          <w:sz w:val="28"/>
          <w:szCs w:val="28"/>
          <w:cs/>
          <w:lang w:val="en-US"/>
        </w:rPr>
        <w:t>ผสมกาบมะพร้าวและ</w:t>
      </w:r>
      <w:r w:rsidR="00B34D83" w:rsidRPr="00ED7386">
        <w:rPr>
          <w:rFonts w:ascii="TH Sarabun New" w:hAnsi="TH Sarabun New" w:cs="TH Sarabun New" w:hint="cs"/>
          <w:sz w:val="28"/>
          <w:szCs w:val="28"/>
          <w:cs/>
          <w:lang w:val="en-US"/>
        </w:rPr>
        <w:t>ขุยมะพร้าว</w:t>
      </w:r>
      <w:r w:rsidR="00742BF1" w:rsidRPr="00ED7386">
        <w:rPr>
          <w:rFonts w:ascii="TH Sarabun New" w:hAnsi="TH Sarabun New" w:cs="TH Sarabun New" w:hint="cs"/>
          <w:sz w:val="28"/>
          <w:szCs w:val="28"/>
          <w:cs/>
          <w:lang w:val="en-US"/>
        </w:rPr>
        <w:t>ใน</w:t>
      </w:r>
      <w:r w:rsidR="003C52C7" w:rsidRPr="00ED7386">
        <w:rPr>
          <w:rFonts w:ascii="TH Sarabun New" w:hAnsi="TH Sarabun New" w:cs="TH Sarabun New" w:hint="cs"/>
          <w:sz w:val="28"/>
          <w:szCs w:val="28"/>
          <w:cs/>
          <w:lang w:val="en-US"/>
        </w:rPr>
        <w:t>อัตราส่วน</w:t>
      </w:r>
      <w:r w:rsidR="003C52C7" w:rsidRPr="00ED7386">
        <w:rPr>
          <w:rFonts w:ascii="TH Sarabun New" w:hAnsi="TH Sarabun New" w:cs="TH Sarabun New"/>
          <w:sz w:val="28"/>
          <w:szCs w:val="28"/>
          <w:cs/>
          <w:lang w:val="en-US"/>
        </w:rPr>
        <w:t xml:space="preserve"> 1:1</w:t>
      </w:r>
      <w:r w:rsidR="003C52C7" w:rsidRPr="00ED73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C52C7" w:rsidRPr="00ED7386">
        <w:rPr>
          <w:rFonts w:ascii="TH Sarabun New" w:hAnsi="TH Sarabun New" w:cs="TH Sarabun New"/>
          <w:sz w:val="28"/>
          <w:szCs w:val="28"/>
          <w:cs/>
          <w:lang w:val="en-US"/>
        </w:rPr>
        <w:t>1:</w:t>
      </w:r>
      <w:r w:rsidR="00ED7386" w:rsidRPr="00ED7386">
        <w:rPr>
          <w:rFonts w:ascii="TH Sarabun New" w:hAnsi="TH Sarabun New" w:cs="TH Sarabun New" w:hint="cs"/>
          <w:sz w:val="28"/>
          <w:szCs w:val="28"/>
          <w:cs/>
          <w:lang w:val="en-US"/>
        </w:rPr>
        <w:t>2</w:t>
      </w:r>
      <w:r w:rsidR="003C52C7" w:rsidRPr="00ED73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C52C7" w:rsidRPr="00ED7386">
        <w:rPr>
          <w:rFonts w:ascii="TH Sarabun New" w:hAnsi="TH Sarabun New" w:cs="TH Sarabun New"/>
          <w:sz w:val="28"/>
          <w:szCs w:val="28"/>
          <w:cs/>
          <w:lang w:val="en-US"/>
        </w:rPr>
        <w:t>1:3</w:t>
      </w:r>
      <w:r w:rsidR="00D15C60" w:rsidRPr="00ED73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D15C60" w:rsidRPr="00ED7386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="003C52C7" w:rsidRPr="00ED73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C52C7" w:rsidRPr="00ED7386">
        <w:rPr>
          <w:rFonts w:ascii="TH Sarabun New" w:hAnsi="TH Sarabun New" w:cs="TH Sarabun New"/>
          <w:sz w:val="28"/>
          <w:szCs w:val="28"/>
          <w:cs/>
          <w:lang w:val="en-US"/>
        </w:rPr>
        <w:t xml:space="preserve">1:4 </w:t>
      </w:r>
      <w:r w:rsidR="003C52C7" w:rsidRPr="00ED7386">
        <w:rPr>
          <w:rFonts w:ascii="TH Sarabun New" w:hAnsi="TH Sarabun New" w:cs="TH Sarabun New" w:hint="cs"/>
          <w:sz w:val="28"/>
          <w:szCs w:val="28"/>
          <w:cs/>
          <w:lang w:val="en-US"/>
        </w:rPr>
        <w:t>แล้ว</w:t>
      </w:r>
      <w:r w:rsidR="00742BF1" w:rsidRPr="00ED7386">
        <w:rPr>
          <w:rFonts w:ascii="TH Sarabun New" w:hAnsi="TH Sarabun New" w:cs="TH Sarabun New" w:hint="cs"/>
          <w:sz w:val="28"/>
          <w:szCs w:val="28"/>
          <w:cs/>
          <w:lang w:val="en-US"/>
        </w:rPr>
        <w:t>อบที่อุณหภูมิ 60 องศาเซลเซียสเป็นเวลา 4 ชั่วโมง</w:t>
      </w:r>
    </w:p>
    <w:p w14:paraId="72147747" w14:textId="06A54575" w:rsidR="00DF3832" w:rsidRPr="008C6C94" w:rsidRDefault="00DF3832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2</w:t>
      </w:r>
      <w:r w:rsidR="003C52C7" w:rsidRPr="008C6C9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.2 </w:t>
      </w:r>
      <w:r w:rsidR="003C52C7"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วิธีการทดลอง</w:t>
      </w:r>
      <w:r w:rsidR="003775FB"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สมบัติ</w:t>
      </w:r>
      <w:r w:rsidR="003C52C7"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วัสดุเพาะกล้า</w:t>
      </w:r>
    </w:p>
    <w:p w14:paraId="6102D3F5" w14:textId="610E1753" w:rsidR="003C52C7" w:rsidRPr="008C6C94" w:rsidRDefault="00DF3832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2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>.2.1</w:t>
      </w:r>
      <w:r w:rsidR="004C5A5F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สมบัติทางกายภาพของวัสดุเพาะกล้า</w:t>
      </w:r>
    </w:p>
    <w:p w14:paraId="6A39D098" w14:textId="6C536C49" w:rsidR="005722F3" w:rsidRPr="008C6C94" w:rsidRDefault="003C52C7" w:rsidP="00ED738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ความหนาแน่นรวม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ดัดแปลงจากวิธีของ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Handreck and Black (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1994)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โดยชั่งกระบอกหรือ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lastRenderedPageBreak/>
        <w:t>ภาชนะเปล่า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m</w:t>
      </w:r>
      <w:r w:rsidRPr="008C6C94">
        <w:rPr>
          <w:rFonts w:ascii="TH Sarabun New" w:hAnsi="TH Sarabun New" w:cs="TH Sarabun New"/>
          <w:sz w:val="28"/>
          <w:szCs w:val="28"/>
          <w:vertAlign w:val="subscript"/>
          <w:cs/>
          <w:lang w:val="en-US"/>
        </w:rPr>
        <w:t>1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)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จากนั้นบรรจุวัสดุเพาะกล้าลงไปจนถึงระดับสูงสุดของกระบอก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เคาะกระบอกจํานวน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5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ครั้ง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วัด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ปริมาตร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วัสดุ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V) </w:t>
      </w:r>
      <w:r w:rsidR="00103788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จากนั้นจึง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นําไปอบที่อุณหภูมิ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105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องศาเซลเซียส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นาน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24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ชั่วโมง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D15C60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หามวล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ของวัสดุเพาะกล้า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m</w:t>
      </w:r>
      <w:r w:rsidRPr="008C6C94">
        <w:rPr>
          <w:rFonts w:ascii="TH Sarabun New" w:hAnsi="TH Sarabun New" w:cs="TH Sarabun New"/>
          <w:sz w:val="28"/>
          <w:szCs w:val="28"/>
          <w:vertAlign w:val="subscript"/>
          <w:cs/>
          <w:lang w:val="en-US"/>
        </w:rPr>
        <w:t>2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)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คํานวณหาความหนาแน่นรวมจากสมการ</w:t>
      </w:r>
    </w:p>
    <w:p w14:paraId="472386B3" w14:textId="38F35612" w:rsidR="005722F3" w:rsidRPr="008C6C94" w:rsidRDefault="005722F3" w:rsidP="005722F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Cambria Math" w:hAnsi="Cambria Math" w:cs="TH Sarabun New"/>
              <w:sz w:val="28"/>
              <w:szCs w:val="28"/>
              <w:cs/>
              <w:lang w:val="en-US"/>
            </w:rPr>
            <m:t>ความหนาแน่นรวมวัสดุเพาะกล้า</m:t>
          </m:r>
          <m:r>
            <w:rPr>
              <w:rFonts w:ascii="Cambria Math" w:hAnsi="Cambria Math" w:cs="TH Sarabun New"/>
              <w:sz w:val="28"/>
              <w:szCs w:val="28"/>
              <w:cs/>
              <w:lang w:val="en-US"/>
            </w:rPr>
            <m:t xml:space="preserve"> </m:t>
          </m:r>
        </m:oMath>
      </m:oMathPara>
    </w:p>
    <w:p w14:paraId="701725B8" w14:textId="6E54D2AF" w:rsidR="003C52C7" w:rsidRPr="008C6C94" w:rsidRDefault="005722F3" w:rsidP="005722F3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m:oMath>
        <m:r>
          <w:rPr>
            <w:rFonts w:ascii="Cambria Math" w:hAnsi="Cambria Math" w:cs="TH Sarabun New"/>
            <w:sz w:val="28"/>
            <w:szCs w:val="28"/>
            <w:cs/>
            <w:lang w:val="en-US"/>
          </w:rPr>
          <m:t xml:space="preserve">= </m:t>
        </m:r>
        <m:f>
          <m:fPr>
            <m:ctrlPr>
              <w:rPr>
                <w:rFonts w:ascii="Cambria Math" w:hAnsi="Cambria Math" w:cs="TH Sarabun New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H Sarabun New"/>
                <w:sz w:val="28"/>
                <w:szCs w:val="28"/>
                <w:cs/>
                <w:lang w:val="en-US"/>
              </w:rPr>
              <m:t>(</m:t>
            </m:r>
            <m:r>
              <w:rPr>
                <w:rFonts w:ascii="Cambria Math" w:hAnsi="Cambria Math" w:cs="TH Sarabun New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H Sarabun New"/>
                <w:sz w:val="28"/>
                <w:szCs w:val="28"/>
                <w:vertAlign w:val="subscript"/>
                <w:cs/>
                <w:lang w:val="en-US"/>
              </w:rPr>
              <m:t>2</m:t>
            </m:r>
            <m:r>
              <w:rPr>
                <w:rFonts w:ascii="Cambria Math" w:hAnsi="Cambria Math" w:cs="Cambria Math" w:hint="cs"/>
                <w:sz w:val="28"/>
                <w:szCs w:val="28"/>
                <w:cs/>
                <w:lang w:val="en-US"/>
              </w:rPr>
              <m:t>-</m:t>
            </m:r>
            <m:r>
              <w:rPr>
                <w:rFonts w:ascii="Cambria Math" w:hAnsi="Cambria Math" w:cs="TH Sarabun New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H Sarabun New"/>
                <w:sz w:val="28"/>
                <w:szCs w:val="28"/>
                <w:vertAlign w:val="subscript"/>
                <w:cs/>
                <w:lang w:val="en-US"/>
              </w:rPr>
              <m:t>1</m:t>
            </m:r>
            <m:r>
              <w:rPr>
                <w:rFonts w:ascii="Cambria Math" w:hAnsi="Cambria Math" w:cs="TH Sarabun New"/>
                <w:sz w:val="28"/>
                <w:szCs w:val="28"/>
                <w:cs/>
                <w:lang w:val="en-US"/>
              </w:rPr>
              <m:t>)</m:t>
            </m:r>
          </m:num>
          <m:den>
            <m:r>
              <w:rPr>
                <w:rFonts w:ascii="Cambria Math" w:hAnsi="Cambria Math" w:cs="TH Sarabun New"/>
                <w:sz w:val="28"/>
                <w:szCs w:val="28"/>
                <w:lang w:val="en-US"/>
              </w:rPr>
              <m:t>V</m:t>
            </m:r>
          </m:den>
        </m:f>
        <m:r>
          <w:rPr>
            <w:rFonts w:ascii="Cambria Math" w:hAnsi="Cambria Math" w:cs="TH Sarabun New"/>
            <w:sz w:val="28"/>
            <w:szCs w:val="28"/>
            <w:cs/>
            <w:lang w:val="en-US"/>
          </w:rPr>
          <m:t xml:space="preserve"> (</m:t>
        </m:r>
        <m:r>
          <w:rPr>
            <w:rFonts w:ascii="Cambria Math" w:hAnsi="Cambria Math" w:cs="TH Sarabun New"/>
            <w:sz w:val="28"/>
            <w:szCs w:val="28"/>
            <w:lang w:val="en-US"/>
          </w:rPr>
          <m:t>g/ml</m:t>
        </m:r>
        <m:r>
          <w:rPr>
            <w:rFonts w:ascii="Cambria Math" w:hAnsi="Cambria Math" w:cs="TH Sarabun New"/>
            <w:sz w:val="28"/>
            <w:szCs w:val="28"/>
            <w:cs/>
            <w:lang w:val="en-US"/>
          </w:rPr>
          <m:t>)</m:t>
        </m:r>
      </m:oMath>
      <w:r w:rsidR="00DF3832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</w:p>
    <w:p w14:paraId="5C6027F8" w14:textId="77777777" w:rsidR="005722F3" w:rsidRPr="008C6C94" w:rsidRDefault="003C52C7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ข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ความพรุนช่องอากาศ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ดัดแปลงจากวิธีของ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Handreck and Black (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1994)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โดยนําภาชนะที่มีขนาดเดียวกันกับข้อ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1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บรรจุวัสดุเพาะกล้า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ให้น</w:t>
      </w:r>
      <w:r w:rsidR="00103788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้ำ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จนวัสดุตัวอย่างอิ่มตัว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แล้ว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ระบายน</w:t>
      </w:r>
      <w:r w:rsidR="00103788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้ำ</w:t>
      </w:r>
      <w:r w:rsidR="00325EC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ทิ้ง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เป็นเวลา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30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นาที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วัดปริมาตรน</w:t>
      </w:r>
      <w:r w:rsidR="00103788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้ำ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ที่ระบายออกมาจากวัสดุเพาะกล้า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Va) 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แล้วหา</w:t>
      </w:r>
      <w:r w:rsidR="00742BF1" w:rsidRPr="008C6C94">
        <w:rPr>
          <w:rFonts w:ascii="TH Sarabun New" w:hAnsi="TH Sarabun New" w:cs="TH Sarabun New"/>
          <w:sz w:val="28"/>
          <w:szCs w:val="28"/>
          <w:cs/>
          <w:lang w:val="en-US"/>
        </w:rPr>
        <w:t>ความพรุนของวัสดุเพาะกล้า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ซึ่งสามารถคํานวณได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้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จากสมการ</w:t>
      </w:r>
    </w:p>
    <w:p w14:paraId="17304AE3" w14:textId="4305D764" w:rsidR="003C52C7" w:rsidRPr="008C6C94" w:rsidRDefault="005722F3" w:rsidP="005722F3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H Sarabun New" w:hint="cs"/>
              <w:sz w:val="28"/>
              <w:szCs w:val="28"/>
              <w:cs/>
              <w:lang w:val="en-US"/>
            </w:rPr>
            <m:t>ร้อยละความพรุนของวัสดุเพาะกล้า</m:t>
          </m:r>
          <m:r>
            <w:rPr>
              <w:rFonts w:ascii="Cambria Math" w:hAnsi="Cambria Math" w:cs="TH Sarabun New"/>
              <w:sz w:val="28"/>
              <w:szCs w:val="28"/>
              <w:cs/>
              <w:lang w:val="en-US"/>
            </w:rPr>
            <m:t xml:space="preserve"> = </m:t>
          </m:r>
          <m:f>
            <m:fPr>
              <m:ctrlPr>
                <w:rPr>
                  <w:rFonts w:ascii="Cambria Math" w:hAnsi="Cambria Math" w:cs="TH Sarabun New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H Sarabun New"/>
                  <w:sz w:val="28"/>
                  <w:szCs w:val="28"/>
                  <w:lang w:val="en-US"/>
                </w:rPr>
                <m:t>Va</m:t>
              </m:r>
            </m:num>
            <m:den>
              <m:r>
                <w:rPr>
                  <w:rFonts w:ascii="Cambria Math" w:hAnsi="Cambria Math" w:cs="TH Sarabun New"/>
                  <w:sz w:val="28"/>
                  <w:szCs w:val="28"/>
                  <w:lang w:val="en-US"/>
                </w:rPr>
                <m:t>V</m:t>
              </m:r>
            </m:den>
          </m:f>
          <m:r>
            <w:rPr>
              <w:rFonts w:ascii="Cambria Math" w:hAnsi="Cambria Math" w:cs="TH Sarabun New"/>
              <w:sz w:val="28"/>
              <w:szCs w:val="28"/>
              <w:lang w:val="en-US"/>
            </w:rPr>
            <m:t xml:space="preserve"> x </m:t>
          </m:r>
          <m:r>
            <w:rPr>
              <w:rFonts w:ascii="Cambria Math" w:hAnsi="Cambria Math" w:cs="TH Sarabun New"/>
              <w:sz w:val="28"/>
              <w:szCs w:val="28"/>
              <w:cs/>
              <w:lang w:val="en-US"/>
            </w:rPr>
            <m:t>100</m:t>
          </m:r>
          <m:r>
            <w:rPr>
              <w:rFonts w:ascii="Cambria Math" w:hAnsi="Cambria Math" w:cs="TH Sarabun New" w:hint="cs"/>
              <w:sz w:val="28"/>
              <w:szCs w:val="28"/>
              <w:cs/>
              <w:lang w:val="en-US"/>
            </w:rPr>
            <m:t xml:space="preserve"> </m:t>
          </m:r>
          <m:r>
            <w:rPr>
              <w:rFonts w:ascii="Cambria Math" w:hAnsi="Cambria Math" w:cs="TH Sarabun New"/>
              <w:sz w:val="28"/>
              <w:szCs w:val="28"/>
              <w:cs/>
              <w:lang w:val="en-US"/>
            </w:rPr>
            <m:t>(</m:t>
          </m:r>
          <m:r>
            <w:rPr>
              <w:rFonts w:ascii="Cambria Math" w:hAnsi="Cambria Math" w:cs="TH Sarabun New" w:hint="cs"/>
              <w:sz w:val="28"/>
              <w:szCs w:val="28"/>
              <w:cs/>
              <w:lang w:val="en-US"/>
            </w:rPr>
            <m:t>ร้อยละโดยปริมาตร</m:t>
          </m:r>
          <m:r>
            <w:rPr>
              <w:rFonts w:ascii="Cambria Math" w:hAnsi="Cambria Math" w:cs="TH Sarabun New"/>
              <w:sz w:val="28"/>
              <w:szCs w:val="28"/>
              <w:cs/>
              <w:lang w:val="en-US"/>
            </w:rPr>
            <m:t>)</m:t>
          </m:r>
          <m:r>
            <w:rPr>
              <w:rFonts w:ascii="Cambria Math" w:hAnsi="Cambria Math" w:cs="TH Sarabun New" w:hint="cs"/>
              <w:sz w:val="28"/>
              <w:szCs w:val="28"/>
              <w:cs/>
              <w:lang w:val="en-US"/>
            </w:rPr>
            <m:t xml:space="preserve"> </m:t>
          </m:r>
        </m:oMath>
      </m:oMathPara>
    </w:p>
    <w:p w14:paraId="32B5A302" w14:textId="19605B7B" w:rsidR="003C52C7" w:rsidRPr="008C6C94" w:rsidRDefault="00772DBB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sz w:val="28"/>
          <w:szCs w:val="28"/>
          <w:lang w:val="en-US"/>
        </w:rPr>
        <w:t>2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>.2.2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สมบัติทางเคมีของวัสดุเพาะกล้า</w:t>
      </w:r>
    </w:p>
    <w:p w14:paraId="7D3B5492" w14:textId="77777777" w:rsidR="003C52C7" w:rsidRPr="008C6C94" w:rsidRDefault="003C52C7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ค่าความเป็นกรดเบส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pH)</w:t>
      </w:r>
    </w:p>
    <w:p w14:paraId="6645139D" w14:textId="3292846F" w:rsidR="003C52C7" w:rsidRPr="008C6C94" w:rsidRDefault="003C52C7" w:rsidP="004C5A5F">
      <w:pPr>
        <w:spacing w:after="0" w:line="240" w:lineRule="auto"/>
        <w:jc w:val="thaiDistribute"/>
        <w:rPr>
          <w:rFonts w:ascii="TH Sarabun New" w:hAnsi="TH Sarabun New" w:cs="TH Sarabun New"/>
          <w:color w:val="EE0000"/>
          <w:sz w:val="28"/>
          <w:szCs w:val="28"/>
          <w:cs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วิเคราะห์โดยวิธี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Electrometric method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ใ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ช้</w:t>
      </w:r>
      <w:r w:rsidR="00325EC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อัต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ตราส่วน</w:t>
      </w:r>
      <w:r w:rsidR="003A4BB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วัสดุเพาะกล้า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: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น</w:t>
      </w:r>
      <w:r w:rsidR="00325EC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้ำ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เท่ากับ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1:1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โดยน</w:t>
      </w:r>
      <w:r w:rsidR="00325EC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้ำ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หนักต่อปริมาตร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จากนั้นทําการวัดค่าด้วยเครื่อง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pH meter</w:t>
      </w:r>
      <w:r w:rsidR="00DF3832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A4BB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ยี่ห้อ </w:t>
      </w:r>
      <w:r w:rsidR="003A4BB1" w:rsidRPr="008C6C94">
        <w:rPr>
          <w:rFonts w:ascii="TH Sarabun New" w:hAnsi="TH Sarabun New" w:cs="TH Sarabun New"/>
          <w:sz w:val="28"/>
          <w:szCs w:val="28"/>
        </w:rPr>
        <w:t xml:space="preserve">HI98107 </w:t>
      </w:r>
      <w:proofErr w:type="spellStart"/>
      <w:r w:rsidR="003A4BB1" w:rsidRPr="008C6C94">
        <w:rPr>
          <w:rFonts w:ascii="TH Sarabun New" w:hAnsi="TH Sarabun New" w:cs="TH Sarabun New"/>
          <w:sz w:val="28"/>
          <w:szCs w:val="28"/>
        </w:rPr>
        <w:t>pHep</w:t>
      </w:r>
      <w:proofErr w:type="spellEnd"/>
      <w:r w:rsidR="003A4BB1" w:rsidRPr="008C6C94">
        <w:rPr>
          <w:rFonts w:ascii="TH Sarabun New" w:hAnsi="TH Sarabun New" w:cs="TH Sarabun New"/>
          <w:sz w:val="28"/>
          <w:szCs w:val="28"/>
        </w:rPr>
        <w:t>®</w:t>
      </w:r>
      <w:r w:rsidR="00124CBE">
        <w:rPr>
          <w:rFonts w:ascii="TH Sarabun New" w:hAnsi="TH Sarabun New" w:cs="TH Sarabun New" w:hint="cs"/>
          <w:color w:val="EE0000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(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กรมพัฒนาที่ดิน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2553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;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2553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ข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  <w:r w:rsidR="008F7CEE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25EC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</w:p>
    <w:p w14:paraId="132959DA" w14:textId="32F4736C" w:rsidR="003C52C7" w:rsidRPr="008C6C94" w:rsidRDefault="003C52C7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ข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ค่าการนําไฟฟ้า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(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electrical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conductivity, EC)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วิเคราะห์โดยวิธี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Electrometric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method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ในอัตราส่วน</w:t>
      </w:r>
      <w:r w:rsidR="003A4BB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วัสดุเพาะกล้า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: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น</w:t>
      </w:r>
      <w:r w:rsidR="001150E8">
        <w:rPr>
          <w:rFonts w:ascii="TH Sarabun New" w:hAnsi="TH Sarabun New" w:cs="TH Sarabun New" w:hint="cs"/>
          <w:sz w:val="28"/>
          <w:szCs w:val="28"/>
          <w:cs/>
          <w:lang w:val="en-US"/>
        </w:rPr>
        <w:t>้ำ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เท่ากับ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1:5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โดยน</w:t>
      </w:r>
      <w:r w:rsidR="001150E8">
        <w:rPr>
          <w:rFonts w:ascii="TH Sarabun New" w:hAnsi="TH Sarabun New" w:cs="TH Sarabun New" w:hint="cs"/>
          <w:sz w:val="28"/>
          <w:szCs w:val="28"/>
          <w:cs/>
          <w:lang w:val="en-US"/>
        </w:rPr>
        <w:t>้ำห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นักต่อปริมาตร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จากนั้นทําการวัดค่าด้วยเครื่อง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EC meter</w:t>
      </w:r>
      <w:r w:rsidR="00325EC3" w:rsidRPr="008C6C94">
        <w:rPr>
          <w:rFonts w:ascii="TH Sarabun New" w:hAnsi="TH Sarabun New" w:cs="TH Sarabun New" w:hint="cs"/>
          <w:color w:val="EE0000"/>
          <w:sz w:val="28"/>
          <w:szCs w:val="28"/>
          <w:cs/>
          <w:lang w:val="en-US"/>
        </w:rPr>
        <w:t xml:space="preserve"> </w:t>
      </w:r>
      <w:r w:rsidR="001150E8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ยี่ห้อ </w:t>
      </w:r>
      <w:r w:rsidR="001150E8" w:rsidRPr="001150E8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HI</w:t>
      </w:r>
      <w:r w:rsidR="001150E8" w:rsidRPr="001150E8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98301 </w:t>
      </w:r>
      <w:proofErr w:type="spellStart"/>
      <w:r w:rsidR="001150E8" w:rsidRPr="001150E8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DiST</w:t>
      </w:r>
      <w:proofErr w:type="spellEnd"/>
      <w:r w:rsidR="001150E8" w:rsidRPr="001150E8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1</w:t>
      </w:r>
      <w:r w:rsidR="001150E8" w:rsidRPr="001150E8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(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กรมพัฒนาที่ดิน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2553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;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2553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ข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)</w:t>
      </w:r>
    </w:p>
    <w:p w14:paraId="3468BD56" w14:textId="31E01A5A" w:rsidR="003C52C7" w:rsidRPr="008C6C94" w:rsidRDefault="00772DBB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 w:rsidR="003C52C7" w:rsidRPr="008C6C94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.3 </w:t>
      </w:r>
      <w:r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ทำ</w:t>
      </w:r>
      <w:r w:rsidR="003C52C7"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คอนกรีตปลูกพืช</w:t>
      </w:r>
    </w:p>
    <w:p w14:paraId="4D18AF84" w14:textId="2D8A1CA7" w:rsidR="003C52C7" w:rsidRPr="008C6C94" w:rsidRDefault="00772DBB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sz w:val="28"/>
          <w:szCs w:val="28"/>
          <w:lang w:val="en-US"/>
        </w:rPr>
        <w:t>2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.3.1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นํากะลา</w:t>
      </w:r>
      <w:r w:rsidR="008F7CEE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มะ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พร้าวไปอบที่อุณหภูมิ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60-70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องศาเซลเซียส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เป็นเวลา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C5207D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4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ชั่วโมง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ใช้ค้อนทุบ</w:t>
      </w:r>
      <w:r w:rsidR="00742BF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คัดเลือ</w:t>
      </w:r>
      <w:r w:rsidR="00C5207D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กะลามะพร้าวที่มีขนาดประมาณ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D81146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625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D81146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ตาราง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มิลลิเมตร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และตัดเส้นใยมะพร้าวขนาด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1-3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เซนติเมตร</w:t>
      </w:r>
    </w:p>
    <w:p w14:paraId="1D8A43C5" w14:textId="38CEBE80" w:rsidR="003C52C7" w:rsidRPr="008C6C94" w:rsidRDefault="00772DBB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EE0000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sz w:val="28"/>
          <w:szCs w:val="28"/>
          <w:lang w:val="en-US"/>
        </w:rPr>
        <w:t>2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.3.2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เท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กะลามะพร้าว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เส้นใยมะพร้าวรวมกัน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โดยมีอัตราส่วน</w:t>
      </w:r>
      <w:r w:rsidR="00D81146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โดยมวล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กะลามะพร้าวต่อเส้นใยมะพร้าว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ดังนี้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>40:0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35</w:t>
      </w:r>
      <w:r w:rsidR="00041EAA" w:rsidRPr="008C6C94">
        <w:rPr>
          <w:rFonts w:ascii="TH Sarabun New" w:hAnsi="TH Sarabun New" w:cs="TH Sarabun New"/>
          <w:sz w:val="28"/>
          <w:szCs w:val="28"/>
          <w:lang w:val="en-US"/>
        </w:rPr>
        <w:t>: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1</w:t>
      </w:r>
      <w:r w:rsidR="003C52C7" w:rsidRPr="008C6C94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30:2 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จากนั้น</w:t>
      </w:r>
      <w:r w:rsidR="003A4BB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นำ</w:t>
      </w:r>
      <w:r w:rsidR="00325EC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ทุก</w:t>
      </w:r>
      <w:r w:rsidR="00325EC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อัตราส่วน</w:t>
      </w:r>
      <w:r w:rsidR="003A4BB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ไป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ผสมปูนซีเมนต์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20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กรัม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กับน</w:t>
      </w:r>
      <w:r w:rsidR="00052870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้ำ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15</w:t>
      </w:r>
      <w:r w:rsidR="00325EC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มิลลิลิตร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แล้ว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เทส่วนผสมที่ได้ลงในแม่พิมพ์</w:t>
      </w:r>
      <w:r w:rsidR="00325EC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052870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จากนั้น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บ่มไว้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7</w:t>
      </w:r>
      <w:r w:rsidR="00C5207D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วัน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โดยฉีดน</w:t>
      </w:r>
      <w:r w:rsidR="00052870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้ำ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ให้ชุ่ม</w:t>
      </w:r>
      <w:r w:rsidR="00E9037E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ทุกๆวัน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D81146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ก่อน</w:t>
      </w:r>
      <w:r w:rsidR="00052870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ไปทดลองเพื่อหาสูตรท</w:t>
      </w:r>
      <w:r w:rsidR="00D81146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ี่</w:t>
      </w:r>
      <w:r w:rsidR="00052870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เหมาะสมที่สุด </w:t>
      </w:r>
    </w:p>
    <w:p w14:paraId="52CB248F" w14:textId="74AB528B" w:rsidR="00052870" w:rsidRPr="008C6C94" w:rsidRDefault="00052870" w:rsidP="003775FB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  <w:lang w:val="en-US"/>
        </w:rPr>
        <w:t>2.4 วิธีการทดลอง</w:t>
      </w:r>
      <w:r w:rsidR="003775FB" w:rsidRPr="008C6C94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  <w:lang w:val="en-US"/>
        </w:rPr>
        <w:t>สมบัติ</w:t>
      </w:r>
      <w:r w:rsidRPr="008C6C94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  <w:lang w:val="en-US"/>
        </w:rPr>
        <w:t>คอนกรีตปลูกพืช</w:t>
      </w:r>
    </w:p>
    <w:p w14:paraId="35373621" w14:textId="0F0674C8" w:rsidR="003775FB" w:rsidRPr="008C6C94" w:rsidRDefault="003775FB" w:rsidP="003775F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sz w:val="28"/>
          <w:szCs w:val="28"/>
          <w:lang w:val="en-US"/>
        </w:rPr>
        <w:t>2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.4.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1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สมบัติทางเคมีของคอนกรีตปลูกพืช</w:t>
      </w:r>
    </w:p>
    <w:p w14:paraId="22245526" w14:textId="2679FE33" w:rsidR="003775FB" w:rsidRPr="008C6C94" w:rsidRDefault="003775FB" w:rsidP="003775FB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ค่า</w:t>
      </w:r>
      <w:r w:rsidR="003A4BB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>pH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455C92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ดัดแปลงมาจาก</w:t>
      </w:r>
      <w:r w:rsidR="00455C92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มาตรฐาน </w:t>
      </w:r>
      <w:r w:rsidR="00455C92" w:rsidRPr="008C6C94">
        <w:rPr>
          <w:rFonts w:ascii="TH Sarabun New" w:hAnsi="TH Sarabun New" w:cs="TH Sarabun New"/>
          <w:sz w:val="28"/>
          <w:szCs w:val="28"/>
          <w:lang w:val="en-US"/>
        </w:rPr>
        <w:t xml:space="preserve">EA NEN </w:t>
      </w:r>
      <w:r w:rsidR="00455C92" w:rsidRPr="008C6C94">
        <w:rPr>
          <w:rFonts w:ascii="TH Sarabun New" w:hAnsi="TH Sarabun New" w:cs="TH Sarabun New"/>
          <w:sz w:val="28"/>
          <w:szCs w:val="28"/>
          <w:cs/>
          <w:lang w:val="en-US"/>
        </w:rPr>
        <w:t>7375:2004 (</w:t>
      </w:r>
      <w:r w:rsidR="00455C92" w:rsidRPr="008C6C94">
        <w:rPr>
          <w:rFonts w:ascii="TH Sarabun New" w:hAnsi="TH Sarabun New" w:cs="TH Sarabun New"/>
          <w:sz w:val="28"/>
          <w:szCs w:val="28"/>
          <w:lang w:val="en-US"/>
        </w:rPr>
        <w:t xml:space="preserve">Netherlands Standardization Institute, </w:t>
      </w:r>
      <w:r w:rsidR="00455C92" w:rsidRPr="008C6C94">
        <w:rPr>
          <w:rFonts w:ascii="TH Sarabun New" w:hAnsi="TH Sarabun New" w:cs="TH Sarabun New"/>
          <w:sz w:val="28"/>
          <w:szCs w:val="28"/>
          <w:cs/>
          <w:lang w:val="en-US"/>
        </w:rPr>
        <w:t>2004)</w:t>
      </w:r>
      <w:r w:rsidR="00455C92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EE3C8D" w:rsidRPr="008C6C94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โดยนำก้อน</w:t>
      </w:r>
      <w:r w:rsidR="00EE3C8D" w:rsidRPr="008C6C94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คอนกรีตปลูกพืช</w:t>
      </w:r>
      <w:r w:rsidR="00EE3C8D" w:rsidRPr="008C6C94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แล้วแช่ในน้ำ จากนั้นติดตามวัดค่า </w:t>
      </w:r>
      <w:r w:rsidR="00EE3C8D" w:rsidRPr="008C6C94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pH </w:t>
      </w:r>
      <w:r w:rsidR="00EE3C8D" w:rsidRPr="008C6C94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ของน้ำด้วยเครื่อง </w:t>
      </w:r>
      <w:r w:rsidR="00EE3C8D" w:rsidRPr="008C6C94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pH meter </w:t>
      </w:r>
      <w:r w:rsidR="000862DE" w:rsidRPr="008C6C94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ในวันที่ 1 ถึงวันที่ 7</w:t>
      </w:r>
    </w:p>
    <w:p w14:paraId="66E35F61" w14:textId="3119A19A" w:rsidR="003775FB" w:rsidRPr="008C6C94" w:rsidRDefault="003775FB" w:rsidP="003775F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ข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 </w:t>
      </w: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ค่า</w:t>
      </w:r>
      <w:r w:rsidR="003A4BB1" w:rsidRPr="008C6C94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lang w:val="en-US"/>
        </w:rPr>
        <w:t xml:space="preserve">EC </w:t>
      </w:r>
      <w:r w:rsidR="005722F3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ดัด</w:t>
      </w:r>
      <w:r w:rsidR="00EE3C8D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แปลงมาจาก</w:t>
      </w:r>
      <w:r w:rsidR="00EE3C8D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มาตรฐาน </w:t>
      </w:r>
      <w:r w:rsidR="00EE3C8D" w:rsidRPr="008C6C94">
        <w:rPr>
          <w:rFonts w:ascii="TH Sarabun New" w:hAnsi="TH Sarabun New" w:cs="TH Sarabun New"/>
          <w:sz w:val="28"/>
          <w:szCs w:val="28"/>
          <w:lang w:val="en-US"/>
        </w:rPr>
        <w:t xml:space="preserve">EA NEN </w:t>
      </w:r>
      <w:r w:rsidR="00EE3C8D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7375:2004 </w:t>
      </w:r>
      <w:r w:rsidR="003076FA" w:rsidRPr="008C6C94">
        <w:rPr>
          <w:rFonts w:ascii="TH Sarabun New" w:hAnsi="TH Sarabun New" w:cs="TH Sarabun New"/>
          <w:sz w:val="28"/>
          <w:szCs w:val="28"/>
          <w:lang w:val="en-US"/>
        </w:rPr>
        <w:t>(</w:t>
      </w:r>
      <w:r w:rsidR="00EE3C8D" w:rsidRPr="008C6C94">
        <w:rPr>
          <w:rFonts w:ascii="TH Sarabun New" w:hAnsi="TH Sarabun New" w:cs="TH Sarabun New"/>
          <w:sz w:val="28"/>
          <w:szCs w:val="28"/>
          <w:lang w:val="en-US"/>
        </w:rPr>
        <w:t xml:space="preserve">Netherlands Standardization Institute, </w:t>
      </w:r>
      <w:r w:rsidR="00EE3C8D" w:rsidRPr="008C6C94">
        <w:rPr>
          <w:rFonts w:ascii="TH Sarabun New" w:hAnsi="TH Sarabun New" w:cs="TH Sarabun New"/>
          <w:sz w:val="28"/>
          <w:szCs w:val="28"/>
          <w:cs/>
          <w:lang w:val="en-US"/>
        </w:rPr>
        <w:t>2004)</w:t>
      </w:r>
      <w:r w:rsidR="00EE3C8D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EE3C8D" w:rsidRPr="008C6C94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โดยนำก้อน</w:t>
      </w:r>
      <w:r w:rsidR="00EE3C8D" w:rsidRPr="008C6C94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คอนกรีตปลูกพืช</w:t>
      </w:r>
      <w:r w:rsidR="00EE3C8D" w:rsidRPr="008C6C94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แล้วแช่ในน้ำ จากนั้นติดตามวัดค่า</w:t>
      </w:r>
      <w:r w:rsidR="00EE3C8D" w:rsidRPr="008C6C94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การนำไฟฟ้า</w:t>
      </w:r>
      <w:r w:rsidR="00EE3C8D" w:rsidRPr="008C6C94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ของน้ำด้วยเครื่อง </w:t>
      </w:r>
      <w:r w:rsidR="00EE3C8D" w:rsidRPr="008C6C94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EC meter </w:t>
      </w:r>
      <w:r w:rsidR="000862DE" w:rsidRPr="008C6C94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ในวันที่ 1 ถึงวันที่ 7</w:t>
      </w:r>
    </w:p>
    <w:p w14:paraId="4BA08A2D" w14:textId="4BFE7284" w:rsidR="00EE3C8D" w:rsidRPr="008C6C94" w:rsidRDefault="00EE3C8D" w:rsidP="00124CBE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  <w:t xml:space="preserve">2.5 </w:t>
      </w:r>
      <w:r w:rsidRPr="008C6C94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  <w:lang w:val="en-US"/>
        </w:rPr>
        <w:t>วิธีการทดลองหาการเจริญเติบโตของหญ้าคาทะเล</w:t>
      </w:r>
    </w:p>
    <w:p w14:paraId="49882661" w14:textId="07353281" w:rsidR="00EE3C8D" w:rsidRPr="008C6C94" w:rsidRDefault="00EE3C8D" w:rsidP="00EE3C8D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  <w:lang w:val="en-US"/>
        </w:rPr>
      </w:pPr>
      <w:r w:rsidRPr="008C6C94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>นำคอนกรีตปลูกพืชใส่ไว้ในภาชนะ แล้วใส่วัสดุเพาะกล้าไว้ด้านบนคอนกรีตปลูกพืช จากนั้นเพาะหญ้าคาทะเลที่เก็บมาจาก</w:t>
      </w:r>
      <w:r w:rsidRPr="008C6C94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>เกาะท่าไร่ จังหวัดนครศรีธรรมราช</w:t>
      </w:r>
    </w:p>
    <w:p w14:paraId="02B806F4" w14:textId="6CD6BE77" w:rsidR="003C52C7" w:rsidRPr="008C6C94" w:rsidRDefault="00772DBB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sz w:val="28"/>
          <w:szCs w:val="28"/>
          <w:lang w:val="en-US"/>
        </w:rPr>
        <w:t>2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>.</w:t>
      </w:r>
      <w:r w:rsidR="00EE3C8D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5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.1 </w:t>
      </w:r>
      <w:r w:rsidR="00E9037E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ลักษณะทางกายภาพของหญ้าทะเล</w:t>
      </w:r>
      <w:r w:rsidR="00032FC1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</w:p>
    <w:p w14:paraId="43E2E71E" w14:textId="345DD211" w:rsidR="003C52C7" w:rsidRPr="008C6C94" w:rsidRDefault="003C52C7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 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วัดความยาวใบหญ้าคาทะเลก่อนและหลังปลูกในคอนกรีตปลูกพืช</w:t>
      </w:r>
    </w:p>
    <w:p w14:paraId="218BE7FA" w14:textId="7D4B6FE5" w:rsidR="00041EAA" w:rsidRPr="008C6C94" w:rsidRDefault="003C52C7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ข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 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วัดความยาวเหง้าหญ้าคาทะเลก่อนและหลังปลูกในคอนกรีตปลูกพืช</w:t>
      </w:r>
    </w:p>
    <w:p w14:paraId="0F0536D9" w14:textId="439FDB80" w:rsidR="003C52C7" w:rsidRPr="008C6C94" w:rsidRDefault="003C52C7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. </w:t>
      </w:r>
      <w:r w:rsidR="00041EAA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วัดความยาวรากหญ้าคาทะเลก่อนและหลังปลูกในคอนกรีตปลูกพืช</w:t>
      </w:r>
    </w:p>
    <w:p w14:paraId="217DF8EB" w14:textId="4A5C466F" w:rsidR="003C52C7" w:rsidRPr="008C6C94" w:rsidRDefault="00772DBB" w:rsidP="004C5A5F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EE0000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sz w:val="28"/>
          <w:szCs w:val="28"/>
          <w:lang w:val="en-US"/>
        </w:rPr>
        <w:t>2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>.</w:t>
      </w:r>
      <w:r w:rsidR="00EE3C8D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5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>.</w:t>
      </w:r>
      <w:r w:rsidR="00EE3C8D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2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ปลูกหญ้าคาทะเลบนคอนกรีตรูพรุนทั้ง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3 </w:t>
      </w:r>
      <w:r w:rsidR="00495999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กลุ่ม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คัดเลือกต้นที่ขนาดใกล้เคียงกันมา</w:t>
      </w:r>
      <w:r w:rsidR="00495999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กลุ่ม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ละ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3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ต้น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ผูกเชือกไว้ที่โคนต้นแล้วดึงในแนวตั้งฉากกับลําต้น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3C52C7" w:rsidRPr="008C6C94">
        <w:rPr>
          <w:rFonts w:ascii="TH Sarabun New" w:hAnsi="TH Sarabun New" w:cs="TH Sarabun New" w:hint="cs"/>
          <w:sz w:val="28"/>
          <w:szCs w:val="28"/>
          <w:cs/>
          <w:lang w:val="en-US"/>
        </w:rPr>
        <w:t>วัดแรงที่ได้ด้วยเครื่องวัดแรงดึง</w:t>
      </w:r>
      <w:r w:rsidR="003C52C7"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</w:p>
    <w:p w14:paraId="4A757CDB" w14:textId="71824CA8" w:rsidR="00C5207D" w:rsidRPr="008C6C94" w:rsidRDefault="00C5207D" w:rsidP="00C5207D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  <w:lang w:val="en-US"/>
        </w:rPr>
      </w:pPr>
    </w:p>
    <w:p w14:paraId="3487CC1C" w14:textId="2FA5B005" w:rsidR="00C5207D" w:rsidRPr="001150E8" w:rsidRDefault="00C5207D" w:rsidP="001150E8">
      <w:pPr>
        <w:pStyle w:val="ListParagraph"/>
        <w:numPr>
          <w:ilvl w:val="0"/>
          <w:numId w:val="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150E8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ผลและอภิปรายผล</w:t>
      </w:r>
      <w:r w:rsidR="00D01A4F" w:rsidRPr="001150E8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</w:p>
    <w:p w14:paraId="408E605A" w14:textId="77777777" w:rsidR="001150E8" w:rsidRPr="008C6C94" w:rsidRDefault="001150E8" w:rsidP="001150E8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ผลการทดสอบค่าความหนาแน่นรวมของวัสดุเพาะกล้า</w:t>
      </w:r>
    </w:p>
    <w:p w14:paraId="31132501" w14:textId="77777777" w:rsidR="001150E8" w:rsidRPr="008C6C94" w:rsidRDefault="001150E8" w:rsidP="001150E8">
      <w:pPr>
        <w:spacing w:after="0" w:line="240" w:lineRule="auto"/>
        <w:ind w:firstLine="357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rFonts w:ascii="TH SarabunPSK" w:hAnsi="TH SarabunPSK" w:cs="TH SarabunPSK" w:hint="cs"/>
          <w:sz w:val="28"/>
          <w:szCs w:val="28"/>
          <w:cs/>
        </w:rPr>
        <w:lastRenderedPageBreak/>
        <w:t xml:space="preserve">จากการทดลองพบว่า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ค่าความหนาแน่นรวมมีค่าอยู่ในช่วง 0.07 - 0.08 </w:t>
      </w:r>
      <w:r w:rsidRPr="008C6C94">
        <w:rPr>
          <w:rFonts w:ascii="TH SarabunPSK" w:hAnsi="TH SarabunPSK" w:cs="TH SarabunPSK"/>
          <w:sz w:val="28"/>
          <w:szCs w:val="28"/>
        </w:rPr>
        <w:t xml:space="preserve">g/mL </w:t>
      </w:r>
      <w:r>
        <w:rPr>
          <w:rFonts w:ascii="TH SarabunPSK" w:hAnsi="TH SarabunPSK" w:cs="TH SarabunPSK" w:hint="cs"/>
          <w:sz w:val="28"/>
          <w:szCs w:val="28"/>
          <w:cs/>
        </w:rPr>
        <w:t>โดย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สัดส่วนของขุยมะพร้าวเพิ่มมากขึ้น ค่าความหนาแน่นรวมของวัสดุมีแนวโน้มเพิ่มขึ้นเล็กน้อย อย่างไรก็ตามความแตกต่างของค่าความหนาแน่นรวมระหว่างชุดการทดลองที่ 1-3 กับชุดการทดลองที่ 4 มีเพียง 0.01 </w:t>
      </w:r>
      <w:r w:rsidRPr="008C6C94">
        <w:rPr>
          <w:rFonts w:ascii="TH SarabunPSK" w:hAnsi="TH SarabunPSK" w:cs="TH SarabunPSK"/>
          <w:sz w:val="28"/>
          <w:szCs w:val="28"/>
        </w:rPr>
        <w:t xml:space="preserve">g/mL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สอดคล้องกับรายงานของงานวิจัยของ </w:t>
      </w:r>
      <w:proofErr w:type="spellStart"/>
      <w:r w:rsidRPr="008C6C94">
        <w:rPr>
          <w:rFonts w:ascii="TH SarabunPSK" w:hAnsi="TH SarabunPSK" w:cs="TH SarabunPSK"/>
          <w:sz w:val="28"/>
          <w:szCs w:val="28"/>
        </w:rPr>
        <w:t>Yanming</w:t>
      </w:r>
      <w:proofErr w:type="spellEnd"/>
      <w:r w:rsidRPr="008C6C94">
        <w:rPr>
          <w:rFonts w:ascii="TH SarabunPSK" w:hAnsi="TH SarabunPSK" w:cs="TH SarabunPSK"/>
          <w:sz w:val="28"/>
          <w:szCs w:val="28"/>
        </w:rPr>
        <w:t xml:space="preserve"> Liu et al. (</w:t>
      </w:r>
      <w:r w:rsidRPr="008C6C94">
        <w:rPr>
          <w:rFonts w:ascii="TH SarabunPSK" w:hAnsi="TH SarabunPSK" w:cs="TH SarabunPSK"/>
          <w:sz w:val="28"/>
          <w:szCs w:val="28"/>
          <w:cs/>
        </w:rPr>
        <w:t>2024) ที่ระบุว่า การอัตราส่วนผสมของวัสดุชีวภาพชนิดเดียวกันที่มีขนาดแตกต่างกัน จะส่งผลให้สมบัติเชิงมวลเปลี่ยนแปลงไปอย่างต่อเนื่องและเป็นระบบ โดยไม่เกิดการเปลี่ยนแปลงอย่างฉับพลัน ทำให้วัสดุยังคงรักษาโครงสร้างที่โปร่งและเอื้อต่อการชอนไชของรากพืชได้</w:t>
      </w:r>
    </w:p>
    <w:p w14:paraId="467F55B4" w14:textId="77777777" w:rsidR="001150E8" w:rsidRPr="008C6C94" w:rsidRDefault="001150E8" w:rsidP="001150E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C6C94">
        <w:rPr>
          <w:noProof/>
          <w:sz w:val="28"/>
          <w:szCs w:val="28"/>
        </w:rPr>
        <w:drawing>
          <wp:inline distT="0" distB="0" distL="0" distR="0" wp14:anchorId="295204D5" wp14:editId="4A901733">
            <wp:extent cx="2660015" cy="1510146"/>
            <wp:effectExtent l="0" t="0" r="6985" b="13970"/>
            <wp:docPr id="2144802632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10E8127B-41F9-47CD-7A56-5D2701192B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46346F3" w14:textId="544DF1F6" w:rsidR="001150E8" w:rsidRPr="001150E8" w:rsidRDefault="001150E8" w:rsidP="001150E8">
      <w:pPr>
        <w:spacing w:before="160" w:after="0" w:line="240" w:lineRule="auto"/>
        <w:jc w:val="thaiDistribute"/>
        <w:rPr>
          <w:rFonts w:ascii="TH SarabunPSK" w:hAnsi="TH SarabunPSK" w:cs="TH SarabunPSK" w:hint="cs"/>
          <w:sz w:val="28"/>
          <w:szCs w:val="28"/>
          <w:cs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ภาพที่</w:t>
      </w:r>
      <w:r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 xml:space="preserve"> 3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>.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1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กราฟแสดง</w:t>
      </w:r>
      <w:r w:rsidRPr="008C6C94">
        <w:rPr>
          <w:rFonts w:ascii="TH SarabunPSK" w:eastAsia="Times New Roman" w:hAnsi="TH SarabunPSK" w:cs="TH SarabunPSK"/>
          <w:color w:val="000000"/>
          <w:sz w:val="28"/>
          <w:szCs w:val="28"/>
          <w:cs/>
        </w:rPr>
        <w:t>ความรวมหนาแน่น</w:t>
      </w:r>
      <w:r w:rsidRPr="008C6C94">
        <w:rPr>
          <w:rFonts w:ascii="TH SarabunPSK" w:eastAsia="Times New Roman" w:hAnsi="TH SarabunPSK" w:cs="TH SarabunPSK" w:hint="cs"/>
          <w:color w:val="000000"/>
          <w:sz w:val="28"/>
          <w:szCs w:val="28"/>
          <w:cs/>
        </w:rPr>
        <w:t xml:space="preserve"> </w:t>
      </w:r>
      <w:r w:rsidRPr="008C6C94">
        <w:rPr>
          <w:rFonts w:ascii="TH SarabunPSK" w:eastAsia="Times New Roman" w:hAnsi="TH SarabunPSK" w:cs="TH SarabunPSK"/>
          <w:color w:val="000000"/>
          <w:sz w:val="28"/>
          <w:szCs w:val="28"/>
          <w:cs/>
        </w:rPr>
        <w:t>(</w:t>
      </w:r>
      <w:r w:rsidRPr="008C6C94">
        <w:rPr>
          <w:rFonts w:ascii="TH SarabunPSK" w:eastAsia="Times New Roman" w:hAnsi="TH SarabunPSK" w:cs="TH SarabunPSK"/>
          <w:color w:val="000000"/>
          <w:sz w:val="28"/>
          <w:szCs w:val="28"/>
        </w:rPr>
        <w:t>g/ml)</w:t>
      </w:r>
      <w:r w:rsidRPr="008C6C94">
        <w:rPr>
          <w:rFonts w:ascii="TH SarabunPSK" w:eastAsia="Times New Roman" w:hAnsi="TH SarabunPSK" w:cs="TH SarabunPSK" w:hint="cs"/>
          <w:color w:val="000000"/>
          <w:sz w:val="28"/>
          <w:szCs w:val="28"/>
          <w:cs/>
        </w:rPr>
        <w:t xml:space="preserve"> เฉลี่ย</w:t>
      </w:r>
      <w:r w:rsidRPr="008C6C94">
        <w:rPr>
          <w:rFonts w:ascii="TH SarabunPSK" w:eastAsia="Times New Roman" w:hAnsi="TH SarabunPSK" w:cs="TH SarabunPSK"/>
          <w:color w:val="000000"/>
          <w:sz w:val="28"/>
          <w:szCs w:val="28"/>
          <w:cs/>
        </w:rPr>
        <w:t>ของวัสดุเพาะกล้า</w:t>
      </w:r>
      <w:r w:rsidRPr="008C6C94">
        <w:rPr>
          <w:rFonts w:ascii="TH SarabunPSK" w:eastAsia="Times New Roman" w:hAnsi="TH SarabunPSK" w:cs="TH SarabunPSK"/>
          <w:color w:val="000000"/>
          <w:sz w:val="28"/>
          <w:szCs w:val="28"/>
        </w:rPr>
        <w:t xml:space="preserve"> </w:t>
      </w:r>
    </w:p>
    <w:p w14:paraId="61E65368" w14:textId="64FA2D66" w:rsidR="00AE16DE" w:rsidRPr="008C6C94" w:rsidRDefault="009938A7" w:rsidP="00AE16DE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ผลการทดสอบค่าพรุนของวัสดุเพาะกล้า</w:t>
      </w:r>
    </w:p>
    <w:p w14:paraId="32C5F316" w14:textId="07F8C66B" w:rsidR="00AE16DE" w:rsidRPr="008C6C94" w:rsidRDefault="00AE16DE" w:rsidP="00AE16DE">
      <w:pPr>
        <w:spacing w:after="0" w:line="240" w:lineRule="auto"/>
        <w:ind w:firstLine="357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8C6C94">
        <w:rPr>
          <w:rFonts w:ascii="TH SarabunPSK" w:hAnsi="TH SarabunPSK" w:cs="TH SarabunPSK" w:hint="cs"/>
          <w:sz w:val="28"/>
          <w:szCs w:val="28"/>
          <w:cs/>
        </w:rPr>
        <w:t>จากการทดลองพบว่า</w:t>
      </w:r>
      <w:r w:rsidR="00886E77" w:rsidRPr="008C6C9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ความไม่สอดคล้องกันเชิงทฤษฎีระหว่างความพรุนอากาศร้อยละ 1.43 - 1.7 และค่าความหนาแน่นรวม 0.07 - 0.08 </w:t>
      </w:r>
      <w:r w:rsidRPr="008C6C94">
        <w:rPr>
          <w:rFonts w:ascii="TH SarabunPSK" w:hAnsi="TH SarabunPSK" w:cs="TH SarabunPSK"/>
          <w:sz w:val="28"/>
          <w:szCs w:val="28"/>
        </w:rPr>
        <w:t xml:space="preserve">g/mL </w:t>
      </w:r>
      <w:r w:rsidRPr="008C6C94">
        <w:rPr>
          <w:rFonts w:ascii="TH SarabunPSK" w:hAnsi="TH SarabunPSK" w:cs="TH SarabunPSK"/>
          <w:sz w:val="28"/>
          <w:szCs w:val="28"/>
          <w:cs/>
        </w:rPr>
        <w:t>แสดงถึงข้อจำกัดเชิงเทคนิคของวิธีการทดสอบในห้องปฏิบัติการ เมื่อสัดส่วนของขุยมะพร้าวเพิ่มขึ้น รูพรุนจะ</w:t>
      </w:r>
      <w:r w:rsidR="00507B4B">
        <w:rPr>
          <w:rFonts w:ascii="TH SarabunPSK" w:hAnsi="TH SarabunPSK" w:cs="TH SarabunPSK" w:hint="cs"/>
          <w:sz w:val="28"/>
          <w:szCs w:val="28"/>
          <w:cs/>
        </w:rPr>
        <w:t>เล็กลง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ซึ่งส่งผลให้เกิดแรงดึงผิวและแรงแคปิลลารีสูงจนน้ำถูกกักเก็บไว้ในโครงสร้างและไม่สามารถไหลระบายออกได้</w:t>
      </w:r>
      <w:r w:rsidR="00507B4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นอกจากนี้สมบัติการพองตัวของขุยมะพร้าวเมื่ออิ่มตัวด้วยน้ำยังเข้าไปลดพื้นที่ระหว่าง ซึ่งสอดคล้องกับข้อสังเกตของ </w:t>
      </w:r>
      <w:r w:rsidRPr="008C6C94">
        <w:rPr>
          <w:rFonts w:ascii="TH SarabunPSK" w:hAnsi="TH SarabunPSK" w:cs="TH SarabunPSK"/>
          <w:sz w:val="28"/>
          <w:szCs w:val="28"/>
        </w:rPr>
        <w:t>Carlile et al. (</w:t>
      </w:r>
      <w:r w:rsidRPr="008C6C94">
        <w:rPr>
          <w:rFonts w:ascii="TH SarabunPSK" w:hAnsi="TH SarabunPSK" w:cs="TH SarabunPSK"/>
          <w:sz w:val="28"/>
          <w:szCs w:val="28"/>
          <w:cs/>
        </w:rPr>
        <w:t>2015) เกี่ยวกับพฤติกรรมการอุ้มน้ำและการตอบสนองต่อความชื้นของวัสดุประเภทขุยมะพร้าว ทว่าใน</w:t>
      </w:r>
      <w:r w:rsidR="00507B4B">
        <w:rPr>
          <w:rFonts w:ascii="TH SarabunPSK" w:hAnsi="TH SarabunPSK" w:cs="TH SarabunPSK" w:hint="cs"/>
          <w:sz w:val="28"/>
          <w:szCs w:val="28"/>
          <w:cs/>
        </w:rPr>
        <w:t>การใช้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งานจริง กระแสน้ำจะช่วยหมุนเวียนน้ำและถ่ายเทอากาศ </w:t>
      </w:r>
    </w:p>
    <w:p w14:paraId="350AAC28" w14:textId="6CAC8DB9" w:rsidR="00070E16" w:rsidRPr="008C6C94" w:rsidRDefault="00052870" w:rsidP="003076FA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noProof/>
          <w:sz w:val="28"/>
          <w:szCs w:val="28"/>
        </w:rPr>
        <w:drawing>
          <wp:inline distT="0" distB="0" distL="0" distR="0" wp14:anchorId="1F29E1DC" wp14:editId="0ABDE3DA">
            <wp:extent cx="2581275" cy="1729740"/>
            <wp:effectExtent l="0" t="0" r="9525" b="3810"/>
            <wp:docPr id="1386950879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D75CC3A9-CE7B-0C4C-19C0-29655D825E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9A79330" w14:textId="66FCB6AC" w:rsidR="003A4BB1" w:rsidRPr="008C6C94" w:rsidRDefault="003A4BB1" w:rsidP="00495999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ภาพที่ </w:t>
      </w:r>
      <w:r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>.</w:t>
      </w:r>
      <w:r w:rsidR="001150E8">
        <w:rPr>
          <w:rFonts w:ascii="TH SarabunPSK" w:hAnsi="TH SarabunPSK" w:cs="TH SarabunPSK" w:hint="cs"/>
          <w:b/>
          <w:bCs/>
          <w:sz w:val="28"/>
          <w:szCs w:val="28"/>
          <w:cs/>
        </w:rPr>
        <w:t>2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 xml:space="preserve"> 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กราฟแสดง</w:t>
      </w:r>
      <w:r w:rsidRPr="008C6C94">
        <w:rPr>
          <w:rFonts w:ascii="TH SarabunPSK" w:hAnsi="TH SarabunPSK" w:cs="TH SarabunPSK"/>
          <w:sz w:val="28"/>
          <w:szCs w:val="28"/>
          <w:cs/>
        </w:rPr>
        <w:t>ค่า</w:t>
      </w:r>
      <w:r w:rsidRPr="008C6C94">
        <w:rPr>
          <w:rFonts w:ascii="TH SarabunPSK" w:eastAsia="Times New Roman" w:hAnsi="TH SarabunPSK" w:cs="TH SarabunPSK"/>
          <w:color w:val="000000"/>
          <w:sz w:val="28"/>
          <w:szCs w:val="28"/>
          <w:cs/>
        </w:rPr>
        <w:t>ความ</w:t>
      </w:r>
      <w:r w:rsidRPr="008C6C94">
        <w:rPr>
          <w:rFonts w:ascii="TH SarabunPSK" w:eastAsia="Times New Roman" w:hAnsi="TH SarabunPSK" w:cs="TH SarabunPSK" w:hint="cs"/>
          <w:color w:val="000000"/>
          <w:sz w:val="28"/>
          <w:szCs w:val="28"/>
          <w:cs/>
        </w:rPr>
        <w:t xml:space="preserve">พรุน </w:t>
      </w:r>
      <w:r w:rsidR="000862DE" w:rsidRPr="008C6C94">
        <w:rPr>
          <w:rFonts w:ascii="TH SarabunPSK" w:eastAsia="Times New Roman" w:hAnsi="TH SarabunPSK" w:cs="TH SarabunPSK" w:hint="cs"/>
          <w:color w:val="000000"/>
          <w:sz w:val="28"/>
          <w:szCs w:val="28"/>
          <w:cs/>
        </w:rPr>
        <w:t xml:space="preserve">(ร้อยละโดยปริมาตร) </w:t>
      </w:r>
      <w:r w:rsidRPr="008C6C94">
        <w:rPr>
          <w:rFonts w:ascii="TH SarabunPSK" w:eastAsia="Times New Roman" w:hAnsi="TH SarabunPSK" w:cs="TH SarabunPSK"/>
          <w:color w:val="000000"/>
          <w:sz w:val="28"/>
          <w:szCs w:val="28"/>
          <w:cs/>
        </w:rPr>
        <w:t>ของวัสดุเพา</w:t>
      </w:r>
      <w:r w:rsidR="001150E8">
        <w:rPr>
          <w:rFonts w:ascii="TH SarabunPSK" w:eastAsia="Times New Roman" w:hAnsi="TH SarabunPSK" w:cs="TH SarabunPSK" w:hint="cs"/>
          <w:color w:val="000000"/>
          <w:sz w:val="28"/>
          <w:szCs w:val="28"/>
          <w:cs/>
        </w:rPr>
        <w:t>ะ</w:t>
      </w:r>
      <w:r w:rsidRPr="008C6C94">
        <w:rPr>
          <w:rFonts w:ascii="TH SarabunPSK" w:eastAsia="Times New Roman" w:hAnsi="TH SarabunPSK" w:cs="TH SarabunPSK"/>
          <w:color w:val="000000"/>
          <w:sz w:val="28"/>
          <w:szCs w:val="28"/>
          <w:cs/>
        </w:rPr>
        <w:t>กล้า</w:t>
      </w:r>
    </w:p>
    <w:p w14:paraId="17C8E601" w14:textId="06E041F7" w:rsidR="009938A7" w:rsidRPr="008C6C94" w:rsidRDefault="009938A7" w:rsidP="00495999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ผลการศึกษาค่า</w:t>
      </w:r>
      <w:r w:rsidR="00D81146" w:rsidRPr="008C6C94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8C6C94">
        <w:rPr>
          <w:rFonts w:ascii="TH SarabunPSK" w:hAnsi="TH SarabunPSK" w:cs="TH SarabunPSK" w:hint="cs"/>
          <w:b/>
          <w:bCs/>
          <w:sz w:val="28"/>
          <w:szCs w:val="28"/>
        </w:rPr>
        <w:t xml:space="preserve">pH 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ของวัสดุเพาะกล้า</w:t>
      </w:r>
    </w:p>
    <w:p w14:paraId="36EFD4F3" w14:textId="11AE0131" w:rsidR="00070E16" w:rsidRPr="008C6C94" w:rsidRDefault="00AE16DE" w:rsidP="00495999">
      <w:pPr>
        <w:pStyle w:val="ListParagraph"/>
        <w:spacing w:before="160" w:after="0" w:line="240" w:lineRule="auto"/>
        <w:ind w:left="0" w:firstLine="363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8C6C94">
        <w:rPr>
          <w:rFonts w:ascii="TH SarabunPSK" w:hAnsi="TH SarabunPSK" w:cs="TH SarabunPSK" w:hint="cs"/>
          <w:sz w:val="28"/>
          <w:szCs w:val="28"/>
          <w:cs/>
        </w:rPr>
        <w:t xml:space="preserve">จากการทดลองพบว่า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วัสดุเพาะกล้ามีค่า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pH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เฉลี่ยเท่ากับ </w:t>
      </w:r>
      <w:r w:rsidRPr="008C6C94">
        <w:rPr>
          <w:rFonts w:ascii="TH SarabunPSK" w:hAnsi="TH SarabunPSK" w:cs="TH SarabunPSK"/>
          <w:sz w:val="28"/>
          <w:szCs w:val="28"/>
        </w:rPr>
        <w:t xml:space="preserve">6.60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ซึ่งน้อยกว่าสภาพแวดล้อมในทะเลที่มีค่า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pH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เท่ากับ </w:t>
      </w:r>
      <w:r w:rsidRPr="008C6C94">
        <w:rPr>
          <w:rFonts w:ascii="TH SarabunPSK" w:hAnsi="TH SarabunPSK" w:cs="TH SarabunPSK"/>
          <w:sz w:val="28"/>
          <w:szCs w:val="28"/>
        </w:rPr>
        <w:t xml:space="preserve">7.60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แต่อย่างไรก็ตาม </w:t>
      </w:r>
      <w:proofErr w:type="spellStart"/>
      <w:r w:rsidRPr="008C6C94">
        <w:rPr>
          <w:rFonts w:ascii="TH SarabunPSK" w:hAnsi="TH SarabunPSK" w:cs="TH SarabunPSK"/>
          <w:sz w:val="28"/>
          <w:szCs w:val="28"/>
        </w:rPr>
        <w:t>Weiying</w:t>
      </w:r>
      <w:proofErr w:type="spellEnd"/>
      <w:r w:rsidRPr="008C6C94">
        <w:rPr>
          <w:rFonts w:ascii="TH SarabunPSK" w:hAnsi="TH SarabunPSK" w:cs="TH SarabunPSK"/>
          <w:sz w:val="28"/>
          <w:szCs w:val="28"/>
        </w:rPr>
        <w:t xml:space="preserve"> Luan et al. (2023)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ระบุว่า </w:t>
      </w:r>
      <w:r w:rsidR="00124CBE">
        <w:rPr>
          <w:rFonts w:ascii="TH SarabunPSK" w:hAnsi="TH SarabunPSK" w:cs="TH SarabunPSK" w:hint="cs"/>
          <w:sz w:val="28"/>
          <w:szCs w:val="28"/>
          <w:cs/>
        </w:rPr>
        <w:t>หญ้าคาทะเล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มีความสามารถในการปรับตัวต่อสภาพน้ำทะเลที่มีค่า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pH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ต่ำ </w:t>
      </w:r>
    </w:p>
    <w:p w14:paraId="2C303D7C" w14:textId="77777777" w:rsidR="009938A7" w:rsidRPr="008C6C94" w:rsidRDefault="009938A7" w:rsidP="00495999">
      <w:pPr>
        <w:spacing w:before="16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noProof/>
          <w:sz w:val="28"/>
          <w:szCs w:val="28"/>
        </w:rPr>
        <w:drawing>
          <wp:inline distT="0" distB="0" distL="0" distR="0" wp14:anchorId="1DF172F0" wp14:editId="290A3CC6">
            <wp:extent cx="2705100" cy="1371600"/>
            <wp:effectExtent l="0" t="0" r="0" b="0"/>
            <wp:docPr id="2106515427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8D7AB3EB-97B6-A798-382B-82A399E44D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97B1CF0" w14:textId="04D6F563" w:rsidR="000862DE" w:rsidRPr="008C6C94" w:rsidRDefault="000862DE" w:rsidP="000862DE">
      <w:pPr>
        <w:spacing w:before="160" w:after="0" w:line="240" w:lineRule="auto"/>
        <w:jc w:val="thaiDistribute"/>
        <w:rPr>
          <w:rFonts w:ascii="TH SarabunPSK" w:eastAsia="Times New Roman" w:hAnsi="TH SarabunPSK" w:cs="TH SarabunPSK"/>
          <w:color w:val="000000"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ภาพที่ </w:t>
      </w:r>
      <w:r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 xml:space="preserve">.3 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กราฟแสดง</w:t>
      </w:r>
      <w:r w:rsidRPr="008C6C94">
        <w:rPr>
          <w:rFonts w:ascii="TH SarabunPSK" w:hAnsi="TH SarabunPSK" w:cs="TH SarabunPSK"/>
          <w:sz w:val="28"/>
          <w:szCs w:val="28"/>
          <w:cs/>
        </w:rPr>
        <w:t>ค่า</w:t>
      </w:r>
      <w:r w:rsidRPr="008C6C9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</w:rPr>
        <w:t xml:space="preserve">pH </w:t>
      </w:r>
      <w:r w:rsidRPr="008C6C94">
        <w:rPr>
          <w:rFonts w:ascii="TH SarabunPSK" w:eastAsia="Times New Roman" w:hAnsi="TH SarabunPSK" w:cs="TH SarabunPSK"/>
          <w:color w:val="000000"/>
          <w:sz w:val="28"/>
          <w:szCs w:val="28"/>
          <w:cs/>
        </w:rPr>
        <w:t>ของวัสดุเพาะกล้า</w:t>
      </w:r>
    </w:p>
    <w:p w14:paraId="51B3957D" w14:textId="2C18AB94" w:rsidR="009938A7" w:rsidRPr="008C6C94" w:rsidRDefault="009938A7" w:rsidP="00495999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ผลการทดสอบค่า</w:t>
      </w:r>
      <w:r w:rsidR="00D81146" w:rsidRPr="008C6C94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 xml:space="preserve">EC 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ของวัสดุเพาะกล้า</w:t>
      </w:r>
    </w:p>
    <w:p w14:paraId="2F07F8E6" w14:textId="02ED6F3D" w:rsidR="00852607" w:rsidRPr="008C6C94" w:rsidRDefault="00AE16DE" w:rsidP="00D81146">
      <w:pPr>
        <w:spacing w:after="0" w:line="240" w:lineRule="auto"/>
        <w:ind w:firstLine="357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rFonts w:ascii="TH SarabunPSK" w:hAnsi="TH SarabunPSK" w:cs="TH SarabunPSK" w:hint="cs"/>
          <w:sz w:val="28"/>
          <w:szCs w:val="28"/>
          <w:cs/>
        </w:rPr>
        <w:t>จากการทดลอง</w:t>
      </w:r>
      <w:r w:rsidR="00507B4B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ชุดที่ </w:t>
      </w:r>
      <w:r w:rsidRPr="008C6C94">
        <w:rPr>
          <w:rFonts w:ascii="TH SarabunPSK" w:hAnsi="TH SarabunPSK" w:cs="TH SarabunPSK"/>
          <w:sz w:val="28"/>
          <w:szCs w:val="28"/>
        </w:rPr>
        <w:t xml:space="preserve">4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มีการปลดปล่อยไอออนอิสระ เช่น </w:t>
      </w:r>
      <w:r w:rsidRPr="008C6C94">
        <w:rPr>
          <w:rFonts w:ascii="TH SarabunPSK" w:hAnsi="TH SarabunPSK" w:cs="TH SarabunPSK"/>
          <w:sz w:val="28"/>
          <w:szCs w:val="28"/>
        </w:rPr>
        <w:t>K</w:t>
      </w:r>
      <w:r w:rsidRPr="008C6C94">
        <w:rPr>
          <w:rFonts w:ascii="TH SarabunPSK" w:hAnsi="TH SarabunPSK" w:cs="TH SarabunPSK"/>
          <w:sz w:val="28"/>
          <w:szCs w:val="28"/>
          <w:vertAlign w:val="superscript"/>
        </w:rPr>
        <w:t>+</w:t>
      </w:r>
      <w:r w:rsidRPr="008C6C94">
        <w:rPr>
          <w:rFonts w:ascii="TH SarabunPSK" w:hAnsi="TH SarabunPSK" w:cs="TH SarabunPSK"/>
          <w:sz w:val="28"/>
          <w:szCs w:val="28"/>
        </w:rPr>
        <w:t>, Na</w:t>
      </w:r>
      <w:r w:rsidRPr="008C6C94">
        <w:rPr>
          <w:rFonts w:ascii="TH SarabunPSK" w:hAnsi="TH SarabunPSK" w:cs="TH SarabunPSK"/>
          <w:sz w:val="28"/>
          <w:szCs w:val="28"/>
          <w:vertAlign w:val="superscript"/>
        </w:rPr>
        <w:t>+</w:t>
      </w:r>
      <w:r w:rsidRPr="008C6C94">
        <w:rPr>
          <w:rFonts w:ascii="TH SarabunPSK" w:hAnsi="TH SarabunPSK" w:cs="TH SarabunPSK"/>
          <w:sz w:val="28"/>
          <w:szCs w:val="28"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  <w:cs/>
        </w:rPr>
        <w:t>และ</w:t>
      </w:r>
      <w:r w:rsidRPr="008C6C94">
        <w:rPr>
          <w:rFonts w:ascii="TH SarabunPSK" w:hAnsi="TH SarabunPSK" w:cs="TH SarabunPSK"/>
          <w:sz w:val="28"/>
          <w:szCs w:val="28"/>
        </w:rPr>
        <w:t>Cl</w:t>
      </w:r>
      <w:r w:rsidRPr="008C6C94">
        <w:rPr>
          <w:rFonts w:ascii="TH SarabunPSK" w:hAnsi="TH SarabunPSK" w:cs="TH SarabunPSK"/>
          <w:sz w:val="28"/>
          <w:szCs w:val="28"/>
          <w:vertAlign w:val="superscript"/>
        </w:rPr>
        <w:t>-</w:t>
      </w:r>
      <w:r w:rsidRPr="008C6C94">
        <w:rPr>
          <w:rFonts w:ascii="TH SarabunPSK" w:hAnsi="TH SarabunPSK" w:cs="TH SarabunPSK"/>
          <w:sz w:val="28"/>
          <w:szCs w:val="28"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ออกมามากที่สุด หากพิจารณาค่าเบี่ยงเบนมาตรฐาน จะพบว่าชุดที่ </w:t>
      </w:r>
      <w:r w:rsidRPr="008C6C94">
        <w:rPr>
          <w:rFonts w:ascii="TH SarabunPSK" w:hAnsi="TH SarabunPSK" w:cs="TH SarabunPSK"/>
          <w:sz w:val="28"/>
          <w:szCs w:val="28"/>
        </w:rPr>
        <w:t xml:space="preserve">1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8C6C94">
        <w:rPr>
          <w:rFonts w:ascii="TH SarabunPSK" w:hAnsi="TH SarabunPSK" w:cs="TH SarabunPSK"/>
          <w:sz w:val="28"/>
          <w:szCs w:val="28"/>
        </w:rPr>
        <w:t xml:space="preserve">2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มีค่า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S.D. </w:t>
      </w:r>
      <w:r w:rsidRPr="008C6C94">
        <w:rPr>
          <w:rFonts w:ascii="TH SarabunPSK" w:hAnsi="TH SarabunPSK" w:cs="TH SarabunPSK"/>
          <w:sz w:val="28"/>
          <w:szCs w:val="28"/>
          <w:cs/>
        </w:rPr>
        <w:t>ค่อนข้างสูง (</w:t>
      </w:r>
      <w:r w:rsidRPr="008C6C94">
        <w:rPr>
          <w:rFonts w:ascii="TH SarabunPSK" w:hAnsi="TH SarabunPSK" w:cs="TH SarabunPSK"/>
          <w:sz w:val="28"/>
          <w:szCs w:val="28"/>
        </w:rPr>
        <w:t xml:space="preserve">3.44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8C6C94">
        <w:rPr>
          <w:rFonts w:ascii="TH SarabunPSK" w:hAnsi="TH SarabunPSK" w:cs="TH SarabunPSK"/>
          <w:sz w:val="28"/>
          <w:szCs w:val="28"/>
        </w:rPr>
        <w:t xml:space="preserve">4.43)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ขณะที่ชุดที่ </w:t>
      </w:r>
      <w:r w:rsidRPr="008C6C94">
        <w:rPr>
          <w:rFonts w:ascii="TH SarabunPSK" w:hAnsi="TH SarabunPSK" w:cs="TH SarabunPSK"/>
          <w:sz w:val="28"/>
          <w:szCs w:val="28"/>
        </w:rPr>
        <w:t xml:space="preserve">3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8C6C94">
        <w:rPr>
          <w:rFonts w:ascii="TH SarabunPSK" w:hAnsi="TH SarabunPSK" w:cs="TH SarabunPSK"/>
          <w:sz w:val="28"/>
          <w:szCs w:val="28"/>
        </w:rPr>
        <w:t xml:space="preserve">4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มีค่า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S.D. </w:t>
      </w:r>
      <w:r w:rsidRPr="008C6C94">
        <w:rPr>
          <w:rFonts w:ascii="TH SarabunPSK" w:hAnsi="TH SarabunPSK" w:cs="TH SarabunPSK"/>
          <w:sz w:val="28"/>
          <w:szCs w:val="28"/>
          <w:cs/>
        </w:rPr>
        <w:t>ต่ำลงอย่างชัดเจน (</w:t>
      </w:r>
      <w:r w:rsidRPr="008C6C94">
        <w:rPr>
          <w:rFonts w:ascii="TH SarabunPSK" w:hAnsi="TH SarabunPSK" w:cs="TH SarabunPSK"/>
          <w:sz w:val="28"/>
          <w:szCs w:val="28"/>
        </w:rPr>
        <w:t xml:space="preserve">1.25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8C6C94">
        <w:rPr>
          <w:rFonts w:ascii="TH SarabunPSK" w:hAnsi="TH SarabunPSK" w:cs="TH SarabunPSK"/>
          <w:sz w:val="28"/>
          <w:szCs w:val="28"/>
        </w:rPr>
        <w:t xml:space="preserve">1.82) </w:t>
      </w:r>
      <w:r w:rsidRPr="008C6C94">
        <w:rPr>
          <w:rFonts w:ascii="TH SarabunPSK" w:hAnsi="TH SarabunPSK" w:cs="TH SarabunPSK"/>
          <w:sz w:val="28"/>
          <w:szCs w:val="28"/>
          <w:cs/>
        </w:rPr>
        <w:t>แสดงให้เห็นว่าค่า</w:t>
      </w:r>
      <w:r w:rsidR="001150E8" w:rsidRPr="008C6C94">
        <w:rPr>
          <w:rFonts w:ascii="TH SarabunPSK" w:hAnsi="TH SarabunPSK" w:cs="TH SarabunPSK"/>
          <w:sz w:val="28"/>
          <w:szCs w:val="28"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</w:rPr>
        <w:t xml:space="preserve">EC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ของวัสดุปลูกในชุดที่ </w:t>
      </w:r>
      <w:r w:rsidRPr="008C6C94">
        <w:rPr>
          <w:rFonts w:ascii="TH SarabunPSK" w:hAnsi="TH SarabunPSK" w:cs="TH SarabunPSK"/>
          <w:sz w:val="28"/>
          <w:szCs w:val="28"/>
        </w:rPr>
        <w:t xml:space="preserve">3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8C6C94">
        <w:rPr>
          <w:rFonts w:ascii="TH SarabunPSK" w:hAnsi="TH SarabunPSK" w:cs="TH SarabunPSK"/>
          <w:sz w:val="28"/>
          <w:szCs w:val="28"/>
        </w:rPr>
        <w:t xml:space="preserve">4 </w:t>
      </w:r>
      <w:r w:rsidRPr="008C6C94">
        <w:rPr>
          <w:rFonts w:ascii="TH SarabunPSK" w:hAnsi="TH SarabunPSK" w:cs="TH SarabunPSK"/>
          <w:sz w:val="28"/>
          <w:szCs w:val="28"/>
          <w:cs/>
        </w:rPr>
        <w:t>มีความสม่ำเสม</w:t>
      </w:r>
      <w:r w:rsidR="002B4DBC">
        <w:rPr>
          <w:rFonts w:ascii="TH SarabunPSK" w:hAnsi="TH SarabunPSK" w:cs="TH SarabunPSK" w:hint="cs"/>
          <w:sz w:val="28"/>
          <w:szCs w:val="28"/>
          <w:cs/>
        </w:rPr>
        <w:t>อ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กว่าเมื่อเปรียบเทียบกับชุดที่ </w:t>
      </w:r>
      <w:r w:rsidRPr="008C6C94">
        <w:rPr>
          <w:rFonts w:ascii="TH SarabunPSK" w:hAnsi="TH SarabunPSK" w:cs="TH SarabunPSK"/>
          <w:sz w:val="28"/>
          <w:szCs w:val="28"/>
        </w:rPr>
        <w:t xml:space="preserve">1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Pr="008C6C94">
        <w:rPr>
          <w:rFonts w:ascii="TH SarabunPSK" w:hAnsi="TH SarabunPSK" w:cs="TH SarabunPSK"/>
          <w:sz w:val="28"/>
          <w:szCs w:val="28"/>
        </w:rPr>
        <w:t xml:space="preserve">2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ทั้งนี้ 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S.D. </w:t>
      </w:r>
      <w:r w:rsidRPr="008C6C94">
        <w:rPr>
          <w:rFonts w:ascii="TH SarabunPSK" w:hAnsi="TH SarabunPSK" w:cs="TH SarabunPSK"/>
          <w:sz w:val="28"/>
          <w:szCs w:val="28"/>
          <w:cs/>
        </w:rPr>
        <w:t>ที่ลดลงอาจสะท้อนถึงการกระจายตัวขององค์ประกอบภายในวัสดุที่สม่ำเสมอขึ้น ส่งผลให้รักษาระดับค่าการนำไฟฟ้าได้ใกล้เคียงกัน</w:t>
      </w:r>
      <w:r w:rsidR="002B4DBC">
        <w:rPr>
          <w:rFonts w:ascii="TH SarabunPSK" w:hAnsi="TH SarabunPSK" w:cs="TH SarabunPSK" w:hint="cs"/>
          <w:sz w:val="28"/>
          <w:szCs w:val="28"/>
          <w:cs/>
        </w:rPr>
        <w:t>ทั้งก้อน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นอกจากนี้ แนวโน้มการเพิ่มขึ้นของค่า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EC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ยังสอดคล้องกับรายงานของ </w:t>
      </w:r>
      <w:r w:rsidRPr="008C6C94">
        <w:rPr>
          <w:rFonts w:ascii="TH SarabunPSK" w:hAnsi="TH SarabunPSK" w:cs="TH SarabunPSK"/>
          <w:sz w:val="28"/>
          <w:szCs w:val="28"/>
        </w:rPr>
        <w:t xml:space="preserve">Carlile et al. (2015) </w:t>
      </w:r>
      <w:r w:rsidRPr="008C6C94">
        <w:rPr>
          <w:rFonts w:ascii="TH SarabunPSK" w:hAnsi="TH SarabunPSK" w:cs="TH SarabunPSK"/>
          <w:sz w:val="28"/>
          <w:szCs w:val="28"/>
          <w:cs/>
        </w:rPr>
        <w:t>ที่ระบุว่าขุยมะพร้าวมีเกลือและไอออนที่</w:t>
      </w:r>
      <w:r w:rsidRPr="008C6C94">
        <w:rPr>
          <w:rFonts w:ascii="TH SarabunPSK" w:hAnsi="TH SarabunPSK" w:cs="TH SarabunPSK"/>
          <w:sz w:val="28"/>
          <w:szCs w:val="28"/>
          <w:cs/>
        </w:rPr>
        <w:lastRenderedPageBreak/>
        <w:t>ละลายน้ำได้ตามธรรมชาติ ซึ่งเป็นปัจจัยสำคัญที่ส่งผลต่อค่า</w:t>
      </w:r>
      <w:r w:rsidR="001150E8" w:rsidRPr="008C6C94">
        <w:rPr>
          <w:rFonts w:ascii="TH SarabunPSK" w:hAnsi="TH SarabunPSK" w:cs="TH SarabunPSK"/>
          <w:sz w:val="28"/>
          <w:szCs w:val="28"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</w:rPr>
        <w:t xml:space="preserve">EC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ของวัสดุ </w:t>
      </w:r>
    </w:p>
    <w:p w14:paraId="291AA497" w14:textId="77777777" w:rsidR="009938A7" w:rsidRPr="008C6C94" w:rsidRDefault="009938A7" w:rsidP="00495999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noProof/>
          <w:sz w:val="28"/>
          <w:szCs w:val="28"/>
        </w:rPr>
        <w:drawing>
          <wp:inline distT="0" distB="0" distL="0" distR="0" wp14:anchorId="0A5EA64F" wp14:editId="1108C104">
            <wp:extent cx="2619375" cy="1455420"/>
            <wp:effectExtent l="0" t="0" r="9525" b="11430"/>
            <wp:docPr id="751825907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15028587-D851-D322-7042-A2A100DCE7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397342D" w14:textId="37EA8620" w:rsidR="000862DE" w:rsidRPr="008C6C94" w:rsidRDefault="000862DE" w:rsidP="000862DE">
      <w:pPr>
        <w:spacing w:before="160"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ภาพที่ </w:t>
      </w:r>
      <w:r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 xml:space="preserve">.4 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กราฟแสดง</w:t>
      </w:r>
      <w:r w:rsidRPr="008C6C94">
        <w:rPr>
          <w:rFonts w:ascii="TH SarabunPSK" w:hAnsi="TH SarabunPSK" w:cs="TH SarabunPSK"/>
          <w:sz w:val="28"/>
          <w:szCs w:val="28"/>
          <w:cs/>
        </w:rPr>
        <w:t>ค่า</w:t>
      </w:r>
      <w:r w:rsidRPr="008C6C94">
        <w:rPr>
          <w:rFonts w:ascii="TH SarabunPSK" w:hAnsi="TH SarabunPSK" w:cs="TH SarabunPSK"/>
          <w:sz w:val="28"/>
          <w:szCs w:val="28"/>
          <w:lang w:val="en-US"/>
        </w:rPr>
        <w:t xml:space="preserve"> </w:t>
      </w:r>
      <w:r w:rsidRPr="008C6C94">
        <w:rPr>
          <w:rFonts w:ascii="TH SarabunPSK" w:hAnsi="TH SarabunPSK" w:cs="TH SarabunPSK"/>
          <w:sz w:val="26"/>
          <w:szCs w:val="26"/>
          <w:lang w:val="en-US"/>
        </w:rPr>
        <w:t>EC</w:t>
      </w:r>
      <w:r w:rsidRPr="008C6C94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8C6C94">
        <w:rPr>
          <w:rFonts w:ascii="TH SarabunPSK" w:eastAsia="Times New Roman" w:hAnsi="TH SarabunPSK" w:cs="TH SarabunPSK"/>
          <w:color w:val="000000"/>
          <w:sz w:val="26"/>
          <w:szCs w:val="26"/>
          <w:cs/>
        </w:rPr>
        <w:t>(</w:t>
      </w:r>
      <w:r w:rsidRPr="008C6C94">
        <w:rPr>
          <w:rFonts w:ascii="TH SarabunPSK" w:eastAsia="Times New Roman" w:hAnsi="TH SarabunPSK" w:cs="TH SarabunPSK"/>
          <w:color w:val="000000"/>
          <w:sz w:val="26"/>
          <w:szCs w:val="26"/>
        </w:rPr>
        <w:t>mS/cm)</w:t>
      </w:r>
      <w:r w:rsidRPr="008C6C94">
        <w:rPr>
          <w:rFonts w:ascii="TH SarabunPSK" w:eastAsia="Times New Roman" w:hAnsi="TH SarabunPSK" w:cs="TH SarabunPSK" w:hint="cs"/>
          <w:color w:val="000000"/>
          <w:sz w:val="28"/>
          <w:szCs w:val="28"/>
          <w:cs/>
        </w:rPr>
        <w:t xml:space="preserve"> </w:t>
      </w:r>
      <w:r w:rsidRPr="008C6C94">
        <w:rPr>
          <w:rFonts w:ascii="TH SarabunPSK" w:eastAsia="Times New Roman" w:hAnsi="TH SarabunPSK" w:cs="TH SarabunPSK"/>
          <w:color w:val="000000"/>
          <w:sz w:val="24"/>
          <w:szCs w:val="24"/>
          <w:cs/>
        </w:rPr>
        <w:t>ของวัสดุเพาะกล้า</w:t>
      </w:r>
    </w:p>
    <w:p w14:paraId="59714B79" w14:textId="6A8650B7" w:rsidR="003907F0" w:rsidRPr="008C6C94" w:rsidRDefault="003907F0" w:rsidP="003907F0">
      <w:pPr>
        <w:pStyle w:val="ListParagraph"/>
        <w:numPr>
          <w:ilvl w:val="1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ผลการศึกษาค่า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Pr="008C6C94">
        <w:rPr>
          <w:rFonts w:ascii="TH SarabunPSK" w:hAnsi="TH SarabunPSK" w:cs="TH SarabunPSK" w:hint="cs"/>
          <w:b/>
          <w:bCs/>
          <w:sz w:val="28"/>
          <w:szCs w:val="28"/>
        </w:rPr>
        <w:t xml:space="preserve">pH 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ของคอนกรีตปลูกพืช </w:t>
      </w:r>
    </w:p>
    <w:p w14:paraId="6A693DA5" w14:textId="7A4B198E" w:rsidR="003907F0" w:rsidRDefault="00AE16DE" w:rsidP="003907F0">
      <w:pPr>
        <w:spacing w:after="0" w:line="240" w:lineRule="auto"/>
        <w:ind w:firstLine="357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rFonts w:ascii="TH SarabunPSK" w:hAnsi="TH SarabunPSK" w:cs="TH SarabunPSK" w:hint="cs"/>
          <w:sz w:val="28"/>
          <w:szCs w:val="28"/>
          <w:cs/>
        </w:rPr>
        <w:t xml:space="preserve">จากการทดลองพบว่า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pH </w:t>
      </w:r>
      <w:r w:rsidRPr="008C6C94">
        <w:rPr>
          <w:rFonts w:ascii="TH SarabunPSK" w:hAnsi="TH SarabunPSK" w:cs="TH SarabunPSK"/>
          <w:sz w:val="28"/>
          <w:szCs w:val="28"/>
          <w:cs/>
        </w:rPr>
        <w:t>พบว่าคอนกรีตปลูกพืชใหม่มีความเป็นด่างสูงมากในช่วงแรก เนื่องจากปฏิกิริยาไฮเดรชันของปูนซีเมนต์ซึ่งทำให้เกิด</w:t>
      </w:r>
      <w:r w:rsidR="004E6A3A" w:rsidRPr="008C6C94">
        <w:rPr>
          <w:rFonts w:ascii="TH SarabunPSK" w:hAnsi="TH SarabunPSK" w:cs="TH SarabunPSK"/>
          <w:sz w:val="28"/>
          <w:szCs w:val="28"/>
          <w:cs/>
        </w:rPr>
        <w:t>สารประกอบแคลเซียมไฮดรอกไซด์</w:t>
      </w:r>
      <w:r w:rsidR="004E6A3A" w:rsidRPr="008C6C94">
        <w:rPr>
          <w:rFonts w:ascii="TH SarabunPSK" w:hAnsi="TH SarabunPSK" w:cs="TH SarabunPSK" w:hint="cs"/>
          <w:sz w:val="28"/>
          <w:szCs w:val="28"/>
          <w:cs/>
        </w:rPr>
        <w:t xml:space="preserve"> (</w:t>
      </w:r>
      <w:r w:rsidRPr="008C6C94">
        <w:rPr>
          <w:rFonts w:ascii="TH SarabunPSK" w:hAnsi="TH SarabunPSK" w:cs="TH SarabunPSK"/>
          <w:sz w:val="28"/>
          <w:szCs w:val="28"/>
        </w:rPr>
        <w:t>Ca(OH)</w:t>
      </w:r>
      <w:r w:rsidR="00886E77" w:rsidRPr="008C6C94">
        <w:rPr>
          <w:rFonts w:ascii="TH SarabunPSK" w:hAnsi="TH SarabunPSK" w:cs="TH SarabunPSK"/>
          <w:sz w:val="28"/>
          <w:szCs w:val="28"/>
          <w:vertAlign w:val="subscript"/>
        </w:rPr>
        <w:t>2</w:t>
      </w:r>
      <w:r w:rsidR="004E6A3A" w:rsidRPr="008C6C94">
        <w:rPr>
          <w:rFonts w:ascii="TH SarabunPSK" w:hAnsi="TH SarabunPSK" w:cs="TH SarabunPSK" w:hint="cs"/>
          <w:sz w:val="28"/>
          <w:szCs w:val="28"/>
          <w:cs/>
        </w:rPr>
        <w:t xml:space="preserve">) </w:t>
      </w:r>
      <w:r w:rsidRPr="008C6C94">
        <w:rPr>
          <w:rFonts w:ascii="TH SarabunPSK" w:hAnsi="TH SarabunPSK" w:cs="TH SarabunPSK"/>
          <w:sz w:val="28"/>
          <w:szCs w:val="28"/>
          <w:cs/>
        </w:rPr>
        <w:t>(</w:t>
      </w:r>
      <w:r w:rsidRPr="008C6C94">
        <w:rPr>
          <w:rFonts w:ascii="TH SarabunPSK" w:hAnsi="TH SarabunPSK" w:cs="TH SarabunPSK"/>
          <w:sz w:val="28"/>
          <w:szCs w:val="28"/>
        </w:rPr>
        <w:t xml:space="preserve">Neville, </w:t>
      </w:r>
      <w:r w:rsidRPr="008C6C94">
        <w:rPr>
          <w:rFonts w:ascii="TH SarabunPSK" w:hAnsi="TH SarabunPSK" w:cs="TH SarabunPSK"/>
          <w:sz w:val="28"/>
          <w:szCs w:val="28"/>
          <w:cs/>
        </w:rPr>
        <w:t>2011</w:t>
      </w:r>
      <w:r w:rsidRPr="008C6C94">
        <w:rPr>
          <w:rFonts w:ascii="TH SarabunPSK" w:hAnsi="TH SarabunPSK" w:cs="TH SarabunPSK"/>
          <w:sz w:val="28"/>
          <w:szCs w:val="28"/>
        </w:rPr>
        <w:t xml:space="preserve">; Taylor, </w:t>
      </w:r>
      <w:r w:rsidRPr="008C6C94">
        <w:rPr>
          <w:rFonts w:ascii="TH SarabunPSK" w:hAnsi="TH SarabunPSK" w:cs="TH SarabunPSK"/>
          <w:sz w:val="28"/>
          <w:szCs w:val="28"/>
          <w:cs/>
        </w:rPr>
        <w:t>1997) แต่เมื่อผ่านกระบวนการแช่น้ำ ค่าความเป็นด่างจะค่อยๆ ลดลง โดยชุดการทดลองที่</w:t>
      </w:r>
      <w:r w:rsidR="002B4D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114CF">
        <w:rPr>
          <w:rFonts w:ascii="TH SarabunPSK" w:hAnsi="TH SarabunPSK" w:cs="TH SarabunPSK"/>
          <w:sz w:val="28"/>
          <w:szCs w:val="28"/>
        </w:rPr>
        <w:t>3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มีอัตราการลดลงของค่า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pH </w:t>
      </w:r>
      <w:r w:rsidRPr="008C6C94">
        <w:rPr>
          <w:rFonts w:ascii="TH SarabunPSK" w:hAnsi="TH SarabunPSK" w:cs="TH SarabunPSK"/>
          <w:sz w:val="28"/>
          <w:szCs w:val="28"/>
          <w:cs/>
        </w:rPr>
        <w:t>ที่เหมาะสมต่อการดำรงชีวิตของสิ่งมีชีวิตในทะเล</w:t>
      </w:r>
      <w:r w:rsidR="001114CF">
        <w:rPr>
          <w:rFonts w:ascii="TH SarabunPSK" w:hAnsi="TH SarabunPSK" w:cs="TH SarabunPSK" w:hint="cs"/>
          <w:sz w:val="28"/>
          <w:szCs w:val="28"/>
          <w:cs/>
        </w:rPr>
        <w:t>ที่สุด (8.16)</w:t>
      </w:r>
      <w:r w:rsidR="002B4DBC">
        <w:rPr>
          <w:rFonts w:ascii="TH SarabunPSK" w:hAnsi="TH SarabunPSK" w:cs="TH SarabunPSK" w:hint="cs"/>
          <w:sz w:val="28"/>
          <w:szCs w:val="28"/>
          <w:cs/>
        </w:rPr>
        <w:t xml:space="preserve"> ในขณะที่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ชุดการทดลองที่ 1 ที่ยังคงมีค่า </w:t>
      </w:r>
      <w:r w:rsidRPr="008C6C94">
        <w:rPr>
          <w:rFonts w:ascii="TH SarabunPSK" w:hAnsi="TH SarabunPSK" w:cs="TH SarabunPSK"/>
          <w:sz w:val="28"/>
          <w:szCs w:val="28"/>
        </w:rPr>
        <w:t xml:space="preserve">pH </w:t>
      </w:r>
      <w:r w:rsidRPr="008C6C94">
        <w:rPr>
          <w:rFonts w:ascii="TH SarabunPSK" w:hAnsi="TH SarabunPSK" w:cs="TH SarabunPSK"/>
          <w:sz w:val="28"/>
          <w:szCs w:val="28"/>
          <w:cs/>
        </w:rPr>
        <w:t>สูงถึง 10.24</w:t>
      </w:r>
      <w:r w:rsidR="001114CF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  <w:cs/>
        </w:rPr>
        <w:t>สาเหตุ</w:t>
      </w:r>
      <w:r w:rsidR="002B4DBC">
        <w:rPr>
          <w:rFonts w:ascii="TH SarabunPSK" w:hAnsi="TH SarabunPSK" w:cs="TH SarabunPSK" w:hint="cs"/>
          <w:sz w:val="28"/>
          <w:szCs w:val="28"/>
          <w:cs/>
        </w:rPr>
        <w:t>มาจาก</w:t>
      </w:r>
      <w:r w:rsidRPr="008C6C94">
        <w:rPr>
          <w:rFonts w:ascii="TH SarabunPSK" w:hAnsi="TH SarabunPSK" w:cs="TH SarabunPSK"/>
          <w:sz w:val="28"/>
          <w:szCs w:val="28"/>
          <w:cs/>
        </w:rPr>
        <w:t>เส้นใยมะพร้าวและขุยมะพร้าวมีสารประกอบพวกแทนนินซึ่งมีฤทธิ์เป็นกรดอ่อนๆ เมื่อแช่น้ำ</w:t>
      </w:r>
      <w:r w:rsidR="002B4DB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  <w:cs/>
        </w:rPr>
        <w:t>สารเหล่านี้อาจละลายออกมาช่วยสะเทินความเป็นด่างของปูนซีเมนต์ (</w:t>
      </w:r>
      <w:r w:rsidRPr="008C6C94">
        <w:rPr>
          <w:rFonts w:ascii="TH SarabunPSK" w:hAnsi="TH SarabunPSK" w:cs="TH SarabunPSK"/>
          <w:sz w:val="28"/>
          <w:szCs w:val="28"/>
        </w:rPr>
        <w:t xml:space="preserve">Mohan et al., </w:t>
      </w:r>
      <w:r w:rsidRPr="008C6C94">
        <w:rPr>
          <w:rFonts w:ascii="TH SarabunPSK" w:hAnsi="TH SarabunPSK" w:cs="TH SarabunPSK"/>
          <w:sz w:val="28"/>
          <w:szCs w:val="28"/>
          <w:cs/>
        </w:rPr>
        <w:t>2006) และการแทรกตัวของเส้นใยช่วยให้น้ำสามารถซึมผ่านและชะล้างความเป็นด่างออกจากเนื้อคอนกรีตได้ทั่วถึงกว่า (</w:t>
      </w:r>
      <w:r w:rsidRPr="008C6C94">
        <w:rPr>
          <w:rFonts w:ascii="TH SarabunPSK" w:hAnsi="TH SarabunPSK" w:cs="TH SarabunPSK"/>
          <w:sz w:val="28"/>
          <w:szCs w:val="28"/>
        </w:rPr>
        <w:t xml:space="preserve">Ali et al., 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2012) </w:t>
      </w:r>
    </w:p>
    <w:p w14:paraId="348E1AA1" w14:textId="27A07DFA" w:rsidR="004F144F" w:rsidRPr="008C6C94" w:rsidRDefault="0079527B" w:rsidP="004F144F">
      <w:pPr>
        <w:spacing w:after="0" w:line="240" w:lineRule="auto"/>
        <w:jc w:val="thaiDistribute"/>
        <w:rPr>
          <w:rFonts w:ascii="TH SarabunPSK" w:hAnsi="TH SarabunPSK" w:cs="TH SarabunPSK" w:hint="cs"/>
          <w:color w:val="EE0000"/>
          <w:sz w:val="28"/>
          <w:szCs w:val="28"/>
          <w:cs/>
          <w:lang w:val="en-US"/>
        </w:rPr>
      </w:pPr>
      <w:r>
        <w:rPr>
          <w:noProof/>
        </w:rPr>
        <w:drawing>
          <wp:inline distT="0" distB="0" distL="0" distR="0" wp14:anchorId="530DA368" wp14:editId="70A3533F">
            <wp:extent cx="2656840" cy="1551940"/>
            <wp:effectExtent l="0" t="0" r="10160" b="10160"/>
            <wp:docPr id="158166685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EF3C11D-44DD-0714-FD48-4676ACCDFF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626EC7DE" w14:textId="0BA604E7" w:rsidR="003907F0" w:rsidRPr="008C6C94" w:rsidRDefault="003907F0" w:rsidP="003907F0">
      <w:pPr>
        <w:spacing w:before="160"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ภาพ</w:t>
      </w:r>
      <w:r w:rsidRPr="008C6C94">
        <w:rPr>
          <w:rFonts w:ascii="TH SarabunPSK" w:hAnsi="TH SarabunPSK" w:cs="TH SarabunPSK"/>
          <w:b/>
          <w:bCs/>
          <w:sz w:val="28"/>
          <w:szCs w:val="28"/>
          <w:cs/>
        </w:rPr>
        <w:t xml:space="preserve">ที่ </w:t>
      </w:r>
      <w:r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 xml:space="preserve">.8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  <w:cs/>
        </w:rPr>
        <w:t>กราฟแสดงค่า</w:t>
      </w:r>
      <w:r w:rsidR="000862DE" w:rsidRPr="008C6C94">
        <w:rPr>
          <w:rFonts w:ascii="TH SarabunPSK" w:hAnsi="TH SarabunPSK" w:cs="TH SarabunPSK"/>
          <w:sz w:val="28"/>
          <w:szCs w:val="28"/>
          <w:lang w:val="en-US"/>
        </w:rPr>
        <w:t xml:space="preserve"> pH </w:t>
      </w:r>
      <w:r w:rsidRPr="008C6C94">
        <w:rPr>
          <w:rFonts w:ascii="TH SarabunPSK" w:hAnsi="TH SarabunPSK" w:cs="TH SarabunPSK"/>
          <w:sz w:val="28"/>
          <w:szCs w:val="28"/>
          <w:cs/>
        </w:rPr>
        <w:t>ของคอนกรี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ต</w:t>
      </w:r>
      <w:r w:rsidRPr="008C6C94">
        <w:rPr>
          <w:rFonts w:ascii="TH SarabunPSK" w:hAnsi="TH SarabunPSK" w:cs="TH SarabunPSK"/>
          <w:sz w:val="28"/>
          <w:szCs w:val="28"/>
          <w:cs/>
        </w:rPr>
        <w:t>ปลูกพืช</w:t>
      </w:r>
    </w:p>
    <w:p w14:paraId="4EF68330" w14:textId="6F1B9FC2" w:rsidR="003907F0" w:rsidRPr="008C6C94" w:rsidRDefault="003907F0" w:rsidP="003907F0">
      <w:pPr>
        <w:pStyle w:val="ListParagraph"/>
        <w:numPr>
          <w:ilvl w:val="1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C6C94">
        <w:rPr>
          <w:rFonts w:ascii="TH SarabunPSK" w:hAnsi="TH SarabunPSK" w:cs="TH SarabunPSK"/>
          <w:b/>
          <w:bCs/>
          <w:sz w:val="28"/>
          <w:szCs w:val="28"/>
          <w:cs/>
        </w:rPr>
        <w:t>ผลการทดสอบ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ค่า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 xml:space="preserve"> EC 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ของคอนกรีตปลูกพืช</w:t>
      </w:r>
    </w:p>
    <w:p w14:paraId="6213A5B9" w14:textId="5F263AD7" w:rsidR="003907F0" w:rsidRPr="008C6C94" w:rsidRDefault="003907F0" w:rsidP="003907F0">
      <w:pPr>
        <w:spacing w:after="0" w:line="240" w:lineRule="auto"/>
        <w:ind w:firstLine="357"/>
        <w:jc w:val="thaiDistribute"/>
        <w:rPr>
          <w:rFonts w:ascii="TH SarabunPSK" w:hAnsi="TH SarabunPSK" w:cs="TH SarabunPSK"/>
          <w:sz w:val="28"/>
          <w:szCs w:val="28"/>
          <w:cs/>
          <w:lang w:val="en-US"/>
        </w:rPr>
      </w:pPr>
      <w:r w:rsidRPr="008C6C94">
        <w:rPr>
          <w:rFonts w:ascii="TH SarabunPSK" w:hAnsi="TH SarabunPSK" w:cs="TH SarabunPSK"/>
          <w:sz w:val="28"/>
          <w:szCs w:val="28"/>
          <w:cs/>
        </w:rPr>
        <w:t>จากการทดลอง</w:t>
      </w:r>
      <w:r w:rsidR="00886E77" w:rsidRPr="008C6C94">
        <w:rPr>
          <w:rFonts w:ascii="TH SarabunPSK" w:hAnsi="TH SarabunPSK" w:cs="TH SarabunPSK" w:hint="cs"/>
          <w:sz w:val="28"/>
          <w:szCs w:val="28"/>
          <w:cs/>
        </w:rPr>
        <w:t xml:space="preserve">พบว่า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 xml:space="preserve">ค่า </w:t>
      </w:r>
      <w:r w:rsidR="00886E77" w:rsidRPr="008C6C94">
        <w:rPr>
          <w:rFonts w:ascii="TH SarabunPSK" w:hAnsi="TH SarabunPSK" w:cs="TH SarabunPSK"/>
          <w:sz w:val="28"/>
          <w:szCs w:val="28"/>
        </w:rPr>
        <w:t xml:space="preserve">EC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>มีแนวโน้มเพิ่มสูงขึ้นตามระยะเวลาการแช่น้ำในทุกชุดการทดลอง ซึ่งเป็นผลมาจากกระบวนการคาย</w:t>
      </w:r>
      <w:r w:rsidR="004E6A3A" w:rsidRPr="008C6C94">
        <w:rPr>
          <w:rFonts w:ascii="TH SarabunPSK" w:hAnsi="TH SarabunPSK" w:cs="TH SarabunPSK"/>
          <w:sz w:val="28"/>
          <w:szCs w:val="28"/>
        </w:rPr>
        <w:t xml:space="preserve"> Ca(OH)</w:t>
      </w:r>
      <w:r w:rsidR="004E6A3A" w:rsidRPr="008C6C94">
        <w:rPr>
          <w:rFonts w:ascii="TH SarabunPSK" w:hAnsi="TH SarabunPSK" w:cs="TH SarabunPSK"/>
          <w:sz w:val="28"/>
          <w:szCs w:val="28"/>
          <w:vertAlign w:val="subscript"/>
        </w:rPr>
        <w:t>2</w:t>
      </w:r>
      <w:r w:rsidR="002B4DBC">
        <w:rPr>
          <w:rFonts w:ascii="TH SarabunPSK" w:hAnsi="TH SarabunPSK" w:cs="TH SarabunPSK" w:hint="cs"/>
          <w:sz w:val="28"/>
          <w:szCs w:val="28"/>
          <w:vertAlign w:val="subscript"/>
          <w:cs/>
        </w:rPr>
        <w:t xml:space="preserve">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>และไอออนต่างๆ ที่เกิดจากปฏิกิริยาไฮเดรชัน รวมถึงสารละลายที่มีอยู่ในกะลามะพร้าวและเส้นใยมะพร้าว (</w:t>
      </w:r>
      <w:r w:rsidR="00886E77" w:rsidRPr="008C6C94">
        <w:rPr>
          <w:rFonts w:ascii="TH SarabunPSK" w:hAnsi="TH SarabunPSK" w:cs="TH SarabunPSK"/>
          <w:sz w:val="28"/>
          <w:szCs w:val="28"/>
        </w:rPr>
        <w:t xml:space="preserve">Neville, 2011; Taylor, 1997)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 xml:space="preserve">เมื่อเปรียบเทียบระหว่างชุดการทดลอง พบว่าชุดการทดลองที่ </w:t>
      </w:r>
      <w:r w:rsidR="00886E77" w:rsidRPr="008C6C94">
        <w:rPr>
          <w:rFonts w:ascii="TH SarabunPSK" w:hAnsi="TH SarabunPSK" w:cs="TH SarabunPSK"/>
          <w:sz w:val="28"/>
          <w:szCs w:val="28"/>
        </w:rPr>
        <w:t xml:space="preserve">1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 xml:space="preserve">มีค่า </w:t>
      </w:r>
      <w:r w:rsidR="00886E77" w:rsidRPr="008C6C94">
        <w:rPr>
          <w:rFonts w:ascii="TH SarabunPSK" w:hAnsi="TH SarabunPSK" w:cs="TH SarabunPSK"/>
          <w:sz w:val="28"/>
          <w:szCs w:val="28"/>
        </w:rPr>
        <w:t xml:space="preserve">EC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 xml:space="preserve">ต่ำที่สุด ขณะที่ชุดการทดลองที่ </w:t>
      </w:r>
      <w:r w:rsidR="00886E77" w:rsidRPr="008C6C94">
        <w:rPr>
          <w:rFonts w:ascii="TH SarabunPSK" w:hAnsi="TH SarabunPSK" w:cs="TH SarabunPSK"/>
          <w:sz w:val="28"/>
          <w:szCs w:val="28"/>
        </w:rPr>
        <w:t xml:space="preserve">2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 xml:space="preserve">และ </w:t>
      </w:r>
      <w:r w:rsidR="00886E77" w:rsidRPr="008C6C94">
        <w:rPr>
          <w:rFonts w:ascii="TH SarabunPSK" w:hAnsi="TH SarabunPSK" w:cs="TH SarabunPSK"/>
          <w:sz w:val="28"/>
          <w:szCs w:val="28"/>
        </w:rPr>
        <w:t xml:space="preserve">3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 xml:space="preserve">มีค่า </w:t>
      </w:r>
      <w:r w:rsidR="00886E77" w:rsidRPr="008C6C94">
        <w:rPr>
          <w:rFonts w:ascii="TH SarabunPSK" w:hAnsi="TH SarabunPSK" w:cs="TH SarabunPSK"/>
          <w:sz w:val="28"/>
          <w:szCs w:val="28"/>
        </w:rPr>
        <w:t xml:space="preserve">EC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>สูงกว่าอย่างเห็นได้ชัด ระบุได้ว่าการเติมเส้นใยมะพร้าวลงในคอนกรีตมีส่วนช่วยเพิ่มการปลดปล่อยประจุไฟฟ้า อาจเนื่องมาจากมีสารละลายในตัวเส้นใยที่ละลายน้ำได้ง่ายกว่ากะลามะพร้าวที่มีความแข็ง</w:t>
      </w:r>
      <w:r w:rsidR="004E6A3A" w:rsidRPr="008C6C94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886E77" w:rsidRPr="008C6C94">
        <w:rPr>
          <w:rFonts w:ascii="TH SarabunPSK" w:hAnsi="TH SarabunPSK" w:cs="TH SarabunPSK"/>
          <w:sz w:val="28"/>
          <w:szCs w:val="28"/>
          <w:cs/>
        </w:rPr>
        <w:t>(</w:t>
      </w:r>
      <w:r w:rsidR="00886E77" w:rsidRPr="008C6C94">
        <w:rPr>
          <w:rFonts w:ascii="TH SarabunPSK" w:hAnsi="TH SarabunPSK" w:cs="TH SarabunPSK"/>
          <w:sz w:val="28"/>
          <w:szCs w:val="28"/>
        </w:rPr>
        <w:t>Carlile et al., 2015)</w:t>
      </w:r>
    </w:p>
    <w:p w14:paraId="1CAD6898" w14:textId="77777777" w:rsidR="003907F0" w:rsidRPr="008C6C94" w:rsidRDefault="003907F0" w:rsidP="003907F0">
      <w:p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8C6C94">
        <w:rPr>
          <w:noProof/>
          <w:sz w:val="28"/>
          <w:szCs w:val="28"/>
        </w:rPr>
        <w:drawing>
          <wp:inline distT="0" distB="0" distL="0" distR="0" wp14:anchorId="6A575A6E" wp14:editId="35AF65EB">
            <wp:extent cx="2647950" cy="1549400"/>
            <wp:effectExtent l="0" t="0" r="0" b="12700"/>
            <wp:docPr id="1255811619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257F4D44-326A-E44D-6A87-AA00DCB27C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2B0F345" w14:textId="2D69F3C2" w:rsidR="003907F0" w:rsidRPr="008C6C94" w:rsidRDefault="000862DE" w:rsidP="000862DE">
      <w:pPr>
        <w:spacing w:before="160" w:after="0" w:line="240" w:lineRule="auto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ภาพ</w:t>
      </w:r>
      <w:r w:rsidRPr="008C6C94">
        <w:rPr>
          <w:rFonts w:ascii="TH SarabunPSK" w:hAnsi="TH SarabunPSK" w:cs="TH SarabunPSK"/>
          <w:b/>
          <w:bCs/>
          <w:sz w:val="28"/>
          <w:szCs w:val="28"/>
          <w:cs/>
        </w:rPr>
        <w:t xml:space="preserve">ที่ </w:t>
      </w:r>
      <w:r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8C6C94">
        <w:rPr>
          <w:rFonts w:ascii="TH SarabunPSK" w:hAnsi="TH SarabunPSK" w:cs="TH SarabunPSK"/>
          <w:b/>
          <w:bCs/>
          <w:sz w:val="28"/>
          <w:szCs w:val="28"/>
        </w:rPr>
        <w:t>.9</w:t>
      </w:r>
      <w:r w:rsidRPr="008C6C94">
        <w:rPr>
          <w:rFonts w:ascii="TH SarabunPSK" w:hAnsi="TH SarabunPSK" w:cs="TH SarabunPSK"/>
          <w:sz w:val="28"/>
          <w:szCs w:val="28"/>
        </w:rPr>
        <w:t xml:space="preserve">  </w:t>
      </w:r>
      <w:r w:rsidRPr="008C6C94">
        <w:rPr>
          <w:rFonts w:ascii="TH SarabunPSK" w:hAnsi="TH SarabunPSK" w:cs="TH SarabunPSK"/>
          <w:sz w:val="28"/>
          <w:szCs w:val="28"/>
          <w:cs/>
        </w:rPr>
        <w:t>กราฟแสดงค่า</w:t>
      </w:r>
      <w:r w:rsidRPr="008C6C94">
        <w:rPr>
          <w:rFonts w:ascii="TH SarabunPSK" w:hAnsi="TH SarabunPSK" w:cs="TH SarabunPSK"/>
          <w:sz w:val="28"/>
          <w:szCs w:val="28"/>
        </w:rPr>
        <w:t xml:space="preserve"> EC </w:t>
      </w:r>
      <w:r w:rsidRPr="008C6C94">
        <w:rPr>
          <w:rFonts w:ascii="TH SarabunPSK" w:hAnsi="TH SarabunPSK" w:cs="TH SarabunPSK"/>
          <w:sz w:val="28"/>
          <w:szCs w:val="28"/>
          <w:cs/>
        </w:rPr>
        <w:t>(</w:t>
      </w:r>
      <w:r w:rsidRPr="008C6C94">
        <w:rPr>
          <w:rFonts w:ascii="TH SarabunPSK" w:hAnsi="TH SarabunPSK" w:cs="TH SarabunPSK"/>
          <w:sz w:val="28"/>
          <w:szCs w:val="28"/>
        </w:rPr>
        <w:t>mS</w:t>
      </w:r>
      <w:r w:rsidRPr="008C6C94">
        <w:rPr>
          <w:rFonts w:ascii="TH SarabunPSK" w:hAnsi="TH SarabunPSK" w:cs="TH SarabunPSK"/>
          <w:sz w:val="28"/>
          <w:szCs w:val="28"/>
          <w:cs/>
        </w:rPr>
        <w:t>/</w:t>
      </w:r>
      <w:r w:rsidRPr="008C6C94">
        <w:rPr>
          <w:rFonts w:ascii="TH SarabunPSK" w:hAnsi="TH SarabunPSK" w:cs="TH SarabunPSK"/>
          <w:sz w:val="28"/>
          <w:szCs w:val="28"/>
        </w:rPr>
        <w:t xml:space="preserve">cm) </w:t>
      </w:r>
      <w:r w:rsidRPr="008C6C94">
        <w:rPr>
          <w:rFonts w:ascii="TH SarabunPSK" w:hAnsi="TH SarabunPSK" w:cs="TH SarabunPSK"/>
          <w:sz w:val="28"/>
          <w:szCs w:val="28"/>
          <w:cs/>
        </w:rPr>
        <w:t>ของคอนกรีตปลูกพืช</w:t>
      </w:r>
    </w:p>
    <w:p w14:paraId="7E28EDDF" w14:textId="5199A7D2" w:rsidR="009938A7" w:rsidRPr="008C6C94" w:rsidRDefault="009938A7" w:rsidP="003907F0">
      <w:pPr>
        <w:pStyle w:val="ListParagraph"/>
        <w:numPr>
          <w:ilvl w:val="1"/>
          <w:numId w:val="4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ผลการทดสอบการเจริญเติบโตของหญ้าคาทะเล</w:t>
      </w:r>
      <w:r w:rsidR="00E21E38"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</w:p>
    <w:p w14:paraId="0B431ADD" w14:textId="7DAF5164" w:rsidR="007B094B" w:rsidRPr="008C6C94" w:rsidRDefault="007B094B" w:rsidP="00F81180">
      <w:pPr>
        <w:spacing w:after="0" w:line="240" w:lineRule="auto"/>
        <w:ind w:firstLine="357"/>
        <w:jc w:val="thaiDistribute"/>
        <w:rPr>
          <w:rFonts w:ascii="TH SarabunPSK" w:hAnsi="TH SarabunPSK" w:cs="TH SarabunPSK"/>
          <w:sz w:val="28"/>
          <w:szCs w:val="28"/>
        </w:rPr>
      </w:pPr>
      <w:r w:rsidRPr="008C6C94">
        <w:rPr>
          <w:rFonts w:ascii="TH SarabunPSK" w:hAnsi="TH SarabunPSK" w:cs="TH SarabunPSK" w:hint="cs"/>
          <w:sz w:val="28"/>
          <w:szCs w:val="28"/>
          <w:cs/>
        </w:rPr>
        <w:t>จากการทดลองพบว่า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แม้ระยะเวลาการทดลอง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7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วัน</w:t>
      </w:r>
      <w:r w:rsidR="00F81180">
        <w:rPr>
          <w:rFonts w:ascii="TH SarabunPSK" w:hAnsi="TH SarabunPSK" w:cs="TH SarabunPSK" w:hint="cs"/>
          <w:sz w:val="28"/>
          <w:szCs w:val="28"/>
          <w:cs/>
        </w:rPr>
        <w:t>เป็นเพียงเวลาที่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ต้นหญ้าคาทะเลยังอยู่ในช่วงการปรับตัวหลังจากย้ายปลูก</w:t>
      </w:r>
      <w:r w:rsidRPr="008C6C94">
        <w:rPr>
          <w:rFonts w:ascii="TH SarabunPSK" w:hAnsi="TH SarabunPSK" w:cs="TH SarabunPSK"/>
          <w:sz w:val="28"/>
          <w:szCs w:val="28"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แต่เริ่มเห็นแนวโน้มเชิงบวกในความยาวราก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โดยชุดการทดลองที่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1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แม้จะมีความยาวรากสูงสุดในตอนเริ่มต้น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แต่ไม่สามารถชอนไชลงไปในคอนกรีตปลูกพืชได้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เนื่องจาก</w:t>
      </w:r>
      <w:r w:rsidR="00F81180">
        <w:rPr>
          <w:rFonts w:ascii="TH SarabunPSK" w:hAnsi="TH SarabunPSK" w:cs="TH SarabunPSK" w:hint="cs"/>
          <w:sz w:val="28"/>
          <w:szCs w:val="28"/>
          <w:cs/>
        </w:rPr>
        <w:t>คอนกรีต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รูพรุนไม่ต่อเนื่องกัน</w:t>
      </w:r>
      <w:r w:rsidR="00F8118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ในขณะที่ชุดการทดลองที่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3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มีความยาวรากเพิ่มขึ้นจากเฉลี่ย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7.60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เซนติเมตร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เป็น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15.07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เซนติเมตร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เนื่องจากเส้นใยมะพร้าวช่วยเชื่อมต่อโพรงอากาศในคอนกรีต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ทำให้รากสามารถชอนไชลงไปได้ดีกว่าชุดอื่น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สอดคล้องกับ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proofErr w:type="spellStart"/>
      <w:r w:rsidRPr="008C6C94">
        <w:rPr>
          <w:rFonts w:ascii="TH SarabunPSK" w:hAnsi="TH SarabunPSK" w:cs="TH SarabunPSK"/>
          <w:sz w:val="28"/>
          <w:szCs w:val="28"/>
        </w:rPr>
        <w:t>Yanming</w:t>
      </w:r>
      <w:proofErr w:type="spellEnd"/>
      <w:r w:rsidRPr="008C6C94">
        <w:rPr>
          <w:rFonts w:ascii="TH SarabunPSK" w:hAnsi="TH SarabunPSK" w:cs="TH SarabunPSK"/>
          <w:sz w:val="28"/>
          <w:szCs w:val="28"/>
        </w:rPr>
        <w:t xml:space="preserve"> Liu et al. (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2024)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ที่ระบุว่าโครงสร้างวัสดุที่มีความต่อเนื่องของรูพรุนจะเอื้อต่อการชอนไชและแผ่ขยายของระบบรากพืช</w:t>
      </w:r>
      <w:r w:rsidR="00F81180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ในส่วนของความยาวรากสั้นสุด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พบว่า</w:t>
      </w:r>
      <w:r w:rsidR="00BC65D8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1FA0C54" wp14:editId="2C2B245A">
            <wp:simplePos x="0" y="0"/>
            <wp:positionH relativeFrom="column">
              <wp:posOffset>2907665</wp:posOffset>
            </wp:positionH>
            <wp:positionV relativeFrom="paragraph">
              <wp:posOffset>228600</wp:posOffset>
            </wp:positionV>
            <wp:extent cx="2656840" cy="1518920"/>
            <wp:effectExtent l="0" t="0" r="10160" b="5080"/>
            <wp:wrapSquare wrapText="bothSides"/>
            <wp:docPr id="21403314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EF3CE39-BFB0-0CB3-479B-6DA5F2E995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6C94">
        <w:rPr>
          <w:rFonts w:ascii="TH SarabunPSK" w:hAnsi="TH SarabunPSK" w:cs="TH SarabunPSK" w:hint="cs"/>
          <w:sz w:val="28"/>
          <w:szCs w:val="28"/>
          <w:cs/>
        </w:rPr>
        <w:t>ชุดการทดลองที่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2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มีการเพิ่มขึ้นชัดเจนที่สุด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จาก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1.33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เซนติเมตร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เป็น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3.33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เซนติเมตร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แสดงให้เห็นถึงสภาพแวดล้อมที่เอื้อต่อการเจริญเติบโตของรากฝอย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นื่องจากความหนาแน่นที่เหมาะสมของเส้นใยมะพร้าวช่วยให้เนื้อวัสดุไม่โปร่งหรือร่วนซุยเกินไปจนสูญเสียความสามารถในการกักเก็บความชื้นและสารอาหารรอบๆ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รากอ่อน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สอดคล้องกับพฤติกรรมการอุ้มน้ำและการตอบสนองต่อความชื้นของวัสดุชีวภาพที่รายงานโดย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</w:rPr>
        <w:t>Carlile et al. (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2015) </w:t>
      </w:r>
      <w:r w:rsidR="00F81180">
        <w:rPr>
          <w:rFonts w:ascii="TH SarabunPSK" w:hAnsi="TH SarabunPSK" w:cs="TH SarabunPSK" w:hint="cs"/>
          <w:sz w:val="28"/>
          <w:szCs w:val="28"/>
          <w:cs/>
        </w:rPr>
        <w:t>และ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จากการทดลองวัดความยาวใบ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พบว่าทุกชุดการทดลองมีความยาวใบเฉลี่ยลดลง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เป็นกลไกการปรับตัวตามธรรมชาติของหญ้าทะเลจากการย้ายที่ปลูก</w:t>
      </w:r>
      <w:r w:rsidR="0079527B">
        <w:rPr>
          <w:rFonts w:ascii="TH SarabunPSK" w:hAnsi="TH SarabunPSK" w:cs="TH SarabunPSK" w:hint="cs"/>
          <w:sz w:val="28"/>
          <w:szCs w:val="28"/>
          <w:cs/>
        </w:rPr>
        <w:t xml:space="preserve"> ซึ่ง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สอดคล้องกับงานวิจัยด้านการย้าย</w:t>
      </w:r>
      <w:r w:rsidR="0079527B">
        <w:rPr>
          <w:rFonts w:ascii="TH SarabunPSK" w:hAnsi="TH SarabunPSK" w:cs="TH SarabunPSK" w:hint="cs"/>
          <w:sz w:val="28"/>
          <w:szCs w:val="28"/>
          <w:cs/>
        </w:rPr>
        <w:t>ที่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ปลูกและการอนุบาลต้นอ่อนหญ้าทะเลของ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</w:rPr>
        <w:t xml:space="preserve">Elena Balestri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และ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8C6C94">
        <w:rPr>
          <w:rFonts w:ascii="TH SarabunPSK" w:hAnsi="TH SarabunPSK" w:cs="TH SarabunPSK"/>
          <w:sz w:val="28"/>
          <w:szCs w:val="28"/>
        </w:rPr>
        <w:t>Claudio Lardicci (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2012)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ที่พบว่าต้นอ่อนหญ้าทะเลในระยะแรกของการย้ายปลูกจะมุ่งเน้นการพัฒนาและยึดเกาะของระบบรากมากกว่าการเจริญเติบโตของส่วนใบด้านบนเพื่อความอยู่รอดในสภาวะไหลเวียนของน้ำ</w:t>
      </w:r>
    </w:p>
    <w:p w14:paraId="309A5C45" w14:textId="7A32D5DB" w:rsidR="009938A7" w:rsidRPr="008C6C94" w:rsidRDefault="007B094B" w:rsidP="007B094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8C6C94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9938A7" w:rsidRPr="008C6C94">
        <w:rPr>
          <w:noProof/>
          <w:sz w:val="28"/>
          <w:szCs w:val="28"/>
        </w:rPr>
        <w:drawing>
          <wp:inline distT="0" distB="0" distL="0" distR="0" wp14:anchorId="755B1366" wp14:editId="2C1FE7DD">
            <wp:extent cx="2651125" cy="1549400"/>
            <wp:effectExtent l="0" t="0" r="15875" b="12700"/>
            <wp:docPr id="121513722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22A787DC-1E7E-9ABC-B989-E46675E8CD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64B366C" w14:textId="729A3751" w:rsidR="000862DE" w:rsidRPr="008C6C94" w:rsidRDefault="000862DE" w:rsidP="000862DE">
      <w:pPr>
        <w:spacing w:before="160" w:after="0" w:line="240" w:lineRule="auto"/>
        <w:jc w:val="thaiDistribute"/>
        <w:rPr>
          <w:rFonts w:ascii="TH SarabunPSK" w:hAnsi="TH SarabunPSK" w:cs="TH SarabunPSK"/>
          <w:color w:val="EE0000"/>
          <w:sz w:val="28"/>
          <w:szCs w:val="28"/>
          <w:lang w:val="en-US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ภาพที่ </w:t>
      </w:r>
      <w:r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.5 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แผนภูมิ</w:t>
      </w:r>
      <w:r w:rsidRPr="008C6C94">
        <w:rPr>
          <w:rFonts w:ascii="TH SarabunPSK" w:hAnsi="TH SarabunPSK" w:cs="TH SarabunPSK"/>
          <w:sz w:val="28"/>
          <w:szCs w:val="28"/>
          <w:cs/>
        </w:rPr>
        <w:t>แสดงผลการเปรียบเทียบ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รากที่มีความยาวมากที่สุด</w:t>
      </w:r>
      <w:r w:rsidRPr="008C6C94">
        <w:rPr>
          <w:rFonts w:ascii="TH SarabunPSK" w:hAnsi="TH SarabunPSK" w:cs="TH SarabunPSK"/>
          <w:sz w:val="28"/>
          <w:szCs w:val="28"/>
          <w:cs/>
        </w:rPr>
        <w:t>ของหญ้าคาทะเล</w:t>
      </w:r>
      <w:r w:rsidRPr="008C6C94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4C13E909" w14:textId="58DABE4D" w:rsidR="00897E4E" w:rsidRPr="008C6C94" w:rsidRDefault="009938A7" w:rsidP="00495999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C6C94">
        <w:rPr>
          <w:noProof/>
          <w:sz w:val="28"/>
          <w:szCs w:val="28"/>
        </w:rPr>
        <w:drawing>
          <wp:inline distT="0" distB="0" distL="0" distR="0" wp14:anchorId="328BCA74" wp14:editId="7EB00E45">
            <wp:extent cx="2665730" cy="1407160"/>
            <wp:effectExtent l="0" t="0" r="1270" b="2540"/>
            <wp:docPr id="400178838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F4D31136-AE38-51DE-A05A-68820F9207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6569AFE" w14:textId="3458CEDD" w:rsidR="00FD1AFD" w:rsidRPr="00BC65D8" w:rsidRDefault="000862DE" w:rsidP="00BC65D8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40"/>
          <w:szCs w:val="40"/>
          <w:lang w:val="en-US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ภาพที่ </w:t>
      </w:r>
      <w:r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.6 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แผนภูมิ</w:t>
      </w:r>
      <w:r w:rsidRPr="008C6C94">
        <w:rPr>
          <w:rFonts w:ascii="TH SarabunPSK" w:hAnsi="TH SarabunPSK" w:cs="TH SarabunPSK"/>
          <w:sz w:val="28"/>
          <w:szCs w:val="28"/>
          <w:cs/>
        </w:rPr>
        <w:t>แสดงผลการเปรียบเทียบ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รากที่มีความยาวน้อยที่สุด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ของหญ้าคา </w:t>
      </w:r>
    </w:p>
    <w:p w14:paraId="5F6C434F" w14:textId="0B06B0CF" w:rsidR="000862DE" w:rsidRPr="008C6C94" w:rsidRDefault="000862DE" w:rsidP="00495999">
      <w:pPr>
        <w:spacing w:after="0" w:line="240" w:lineRule="auto"/>
        <w:jc w:val="thaiDistribute"/>
        <w:rPr>
          <w:rFonts w:ascii="TH SarabunPSK" w:hAnsi="TH SarabunPSK" w:cs="TH SarabunPSK"/>
          <w:color w:val="EE0000"/>
          <w:sz w:val="28"/>
          <w:szCs w:val="28"/>
          <w:lang w:val="en-US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ภาพที่ </w:t>
      </w:r>
      <w:r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.7  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แผนภูมิ</w:t>
      </w:r>
      <w:r w:rsidRPr="008C6C94">
        <w:rPr>
          <w:rFonts w:ascii="TH SarabunPSK" w:hAnsi="TH SarabunPSK" w:cs="TH SarabunPSK"/>
          <w:sz w:val="28"/>
          <w:szCs w:val="28"/>
          <w:cs/>
        </w:rPr>
        <w:t>แสดงผลการเปรียบเทียบ</w:t>
      </w:r>
      <w:r w:rsidRPr="008C6C94">
        <w:rPr>
          <w:rFonts w:ascii="TH SarabunPSK" w:hAnsi="TH SarabunPSK" w:cs="TH SarabunPSK" w:hint="cs"/>
          <w:sz w:val="28"/>
          <w:szCs w:val="28"/>
          <w:cs/>
        </w:rPr>
        <w:t>ใบ</w:t>
      </w:r>
      <w:r w:rsidRPr="008C6C94">
        <w:rPr>
          <w:rFonts w:ascii="TH SarabunPSK" w:hAnsi="TH SarabunPSK" w:cs="TH SarabunPSK"/>
          <w:sz w:val="28"/>
          <w:szCs w:val="28"/>
          <w:cs/>
        </w:rPr>
        <w:t xml:space="preserve">ของหญ้าคาทะเล </w:t>
      </w:r>
    </w:p>
    <w:p w14:paraId="58230E38" w14:textId="53F0EF5F" w:rsidR="009938A7" w:rsidRDefault="009938A7" w:rsidP="003907F0">
      <w:pPr>
        <w:pStyle w:val="ListParagraph"/>
        <w:numPr>
          <w:ilvl w:val="1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ผลการทดลองวัดแรงดึงที่ต้นอ่อนหญ้าทะเลรับได้เมื่อปลูกบนคอนกรีตรูพรุน</w:t>
      </w:r>
    </w:p>
    <w:p w14:paraId="609185CF" w14:textId="165EFE6C" w:rsidR="00F81180" w:rsidRPr="00F81180" w:rsidRDefault="00F81180" w:rsidP="0079527B">
      <w:pPr>
        <w:spacing w:after="0" w:line="240" w:lineRule="auto"/>
        <w:ind w:firstLine="357"/>
        <w:jc w:val="thaiDistribute"/>
        <w:rPr>
          <w:rFonts w:ascii="TH SarabunPSK" w:hAnsi="TH SarabunPSK" w:cs="TH SarabunPSK"/>
          <w:sz w:val="28"/>
          <w:szCs w:val="28"/>
        </w:rPr>
      </w:pPr>
      <w:r w:rsidRPr="00F81180">
        <w:rPr>
          <w:rFonts w:ascii="TH SarabunPSK" w:hAnsi="TH SarabunPSK" w:cs="TH SarabunPSK" w:hint="cs"/>
          <w:sz w:val="28"/>
          <w:szCs w:val="28"/>
          <w:cs/>
        </w:rPr>
        <w:t>จากการทดลองพบว่า</w:t>
      </w:r>
      <w:r w:rsidRPr="00F81180">
        <w:rPr>
          <w:rFonts w:ascii="TH SarabunPSK" w:hAnsi="TH SarabunPSK" w:cs="TH SarabunPSK"/>
          <w:sz w:val="28"/>
          <w:szCs w:val="28"/>
          <w:cs/>
        </w:rPr>
        <w:t>ชุดการทดลองที่ 1 มีแรงยึดเกาะน้อย เนื่องจากช่องว่าง</w:t>
      </w:r>
      <w:r>
        <w:rPr>
          <w:rFonts w:ascii="TH SarabunPSK" w:hAnsi="TH SarabunPSK" w:cs="TH SarabunPSK" w:hint="cs"/>
          <w:sz w:val="28"/>
          <w:szCs w:val="28"/>
          <w:cs/>
        </w:rPr>
        <w:t>จากกะลามะพร้าว</w:t>
      </w:r>
      <w:r w:rsidRPr="00F81180">
        <w:rPr>
          <w:rFonts w:ascii="TH SarabunPSK" w:hAnsi="TH SarabunPSK" w:cs="TH SarabunPSK"/>
          <w:sz w:val="28"/>
          <w:szCs w:val="28"/>
          <w:cs/>
        </w:rPr>
        <w:t>มีลักษณะขาดความต่อเนื่อง ทำให้รากไม่สามารถชอนไชลงไป</w:t>
      </w:r>
      <w:r>
        <w:rPr>
          <w:rFonts w:ascii="TH SarabunPSK" w:hAnsi="TH SarabunPSK" w:cs="TH SarabunPSK" w:hint="cs"/>
          <w:sz w:val="28"/>
          <w:szCs w:val="28"/>
          <w:cs/>
        </w:rPr>
        <w:t>ได้</w:t>
      </w:r>
      <w:r w:rsidRPr="00F81180">
        <w:rPr>
          <w:rFonts w:ascii="TH SarabunPSK" w:hAnsi="TH SarabunPSK" w:cs="TH SarabunPSK"/>
          <w:sz w:val="28"/>
          <w:szCs w:val="28"/>
          <w:cs/>
        </w:rPr>
        <w:t xml:space="preserve"> ประกอบกับระยะเวลาการทดลองเพียง 7 วัน ทำให้รากพืชยังไม่สามารถสร้างแรงเสียดทานกับผิววัสดุที่เรียบลื่นของกะลามะพร้าวได้ทัน แต่เมื่อเติมเส้นใยมะพร้าวในชุดการทดลองที่ 2 และ 3 พบว่าเส้นใยเหล่านี้สร้างความต่อเนื่องของรูพรุนภายในก้อนคอนกรีต ส่งผลให้รากพืชสามารถชอนไชผ่านช่องว่างเหล่านี้เข้าไปยึดเกาะกับโครงสร้างภายในได้จึงรับแรงดึงได้สูงกว่ามาก (</w:t>
      </w:r>
      <w:r w:rsidRPr="00F81180">
        <w:rPr>
          <w:rFonts w:ascii="TH SarabunPSK" w:hAnsi="TH SarabunPSK" w:cs="TH SarabunPSK"/>
          <w:sz w:val="28"/>
          <w:szCs w:val="28"/>
        </w:rPr>
        <w:t>Li et al.,</w:t>
      </w:r>
      <w:r w:rsidRPr="00F81180">
        <w:rPr>
          <w:rFonts w:ascii="TH SarabunPSK" w:hAnsi="TH SarabunPSK" w:cs="TH SarabunPSK"/>
          <w:sz w:val="28"/>
          <w:szCs w:val="28"/>
          <w:cs/>
        </w:rPr>
        <w:t>2018)</w:t>
      </w:r>
    </w:p>
    <w:p w14:paraId="2447EDCB" w14:textId="40EAB9D2" w:rsidR="009938A7" w:rsidRPr="008C6C94" w:rsidRDefault="009938A7" w:rsidP="00495999">
      <w:pPr>
        <w:spacing w:before="160" w:after="0" w:line="240" w:lineRule="auto"/>
        <w:jc w:val="thaiDistribute"/>
        <w:rPr>
          <w:rFonts w:ascii="TH SarabunPSK" w:hAnsi="TH SarabunPSK" w:cs="TH SarabunPSK"/>
          <w:b/>
          <w:bCs/>
          <w:sz w:val="28"/>
          <w:szCs w:val="28"/>
          <w:cs/>
        </w:rPr>
      </w:pP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ตารางที่ </w:t>
      </w:r>
      <w:r w:rsidR="00FD1AFD" w:rsidRPr="008C6C94">
        <w:rPr>
          <w:rFonts w:ascii="TH SarabunPSK" w:hAnsi="TH SarabunPSK" w:cs="TH SarabunPSK"/>
          <w:b/>
          <w:bCs/>
          <w:sz w:val="28"/>
          <w:szCs w:val="28"/>
          <w:lang w:val="en-US"/>
        </w:rPr>
        <w:t>3</w:t>
      </w:r>
      <w:r w:rsidRPr="008C6C9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.5 </w:t>
      </w:r>
      <w:r w:rsidRPr="008C6C94">
        <w:rPr>
          <w:rFonts w:ascii="TH SarabunPSK" w:hAnsi="TH SarabunPSK" w:cs="TH SarabunPSK"/>
          <w:sz w:val="28"/>
          <w:szCs w:val="28"/>
          <w:cs/>
        </w:rPr>
        <w:t>แรงดึงที่หญ้าคาทะเลรับได้ (</w:t>
      </w:r>
      <w:r w:rsidRPr="008C6C94">
        <w:rPr>
          <w:rFonts w:ascii="TH SarabunPSK" w:hAnsi="TH SarabunPSK" w:cs="TH SarabunPSK"/>
          <w:sz w:val="28"/>
          <w:szCs w:val="28"/>
        </w:rPr>
        <w:t>N)</w:t>
      </w:r>
      <w:r w:rsidRPr="008C6C94">
        <w:rPr>
          <w:rFonts w:ascii="TH SarabunPSK" w:hAnsi="TH SarabunPSK" w:cs="TH SarabunPSK" w:hint="cs"/>
          <w:sz w:val="28"/>
          <w:szCs w:val="28"/>
          <w:cs/>
        </w:rPr>
        <w:t xml:space="preserve"> เมื่อปลูกบนคอนกรีตรูพรุน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06"/>
        <w:gridCol w:w="756"/>
        <w:gridCol w:w="756"/>
        <w:gridCol w:w="756"/>
      </w:tblGrid>
      <w:tr w:rsidR="009938A7" w:rsidRPr="008C6C94" w14:paraId="2C860179" w14:textId="77777777">
        <w:trPr>
          <w:trHeight w:val="552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51B2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28"/>
                <w:szCs w:val="28"/>
                <w:cs/>
              </w:rPr>
              <w:t>ชุดการทดลอง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0868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28"/>
                <w:szCs w:val="28"/>
              </w:rPr>
              <w:t>A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699B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28"/>
                <w:szCs w:val="28"/>
              </w:rPr>
              <w:t>B</w:t>
            </w:r>
          </w:p>
        </w:tc>
        <w:tc>
          <w:tcPr>
            <w:tcW w:w="9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2166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b/>
                <w:bCs/>
                <w:color w:val="1F1F1F"/>
                <w:sz w:val="28"/>
                <w:szCs w:val="28"/>
              </w:rPr>
              <w:t>C</w:t>
            </w:r>
          </w:p>
        </w:tc>
      </w:tr>
      <w:tr w:rsidR="009938A7" w:rsidRPr="008C6C94" w14:paraId="156B8BFF" w14:textId="77777777">
        <w:trPr>
          <w:trHeight w:val="276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5A5F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  <w:cs/>
              </w:rPr>
              <w:t xml:space="preserve">ชุดที่ </w:t>
            </w: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</w:rPr>
              <w:t>1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B911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</w:rPr>
              <w:t>100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90C0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</w:rPr>
              <w:t>100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3EBD7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0</w:t>
            </w:r>
          </w:p>
        </w:tc>
      </w:tr>
      <w:tr w:rsidR="009938A7" w:rsidRPr="008C6C94" w14:paraId="67787623" w14:textId="77777777">
        <w:trPr>
          <w:trHeight w:val="276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76E6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  <w:cs/>
              </w:rPr>
              <w:t xml:space="preserve">ชุดที่ </w:t>
            </w: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</w:rPr>
              <w:t>2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3768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</w:rPr>
              <w:t>40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9986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</w:rPr>
              <w:t>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968C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100</w:t>
            </w:r>
          </w:p>
        </w:tc>
      </w:tr>
      <w:tr w:rsidR="009938A7" w:rsidRPr="008C6C94" w14:paraId="72179777" w14:textId="77777777">
        <w:trPr>
          <w:trHeight w:val="276"/>
        </w:trPr>
        <w:tc>
          <w:tcPr>
            <w:tcW w:w="2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1188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  <w:cs/>
              </w:rPr>
              <w:t xml:space="preserve">ชุดที่ </w:t>
            </w: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</w:rPr>
              <w:t>3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48B3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</w:rPr>
              <w:t>140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E102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1F1F1F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1F1F1F"/>
                <w:sz w:val="28"/>
                <w:szCs w:val="28"/>
              </w:rPr>
              <w:t>40</w:t>
            </w:r>
          </w:p>
        </w:tc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3C55F" w14:textId="77777777" w:rsidR="009938A7" w:rsidRPr="008C6C94" w:rsidRDefault="009938A7" w:rsidP="00495999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/>
                <w:sz w:val="28"/>
                <w:szCs w:val="28"/>
              </w:rPr>
            </w:pPr>
            <w:r w:rsidRPr="008C6C94">
              <w:rPr>
                <w:rFonts w:ascii="TH SarabunPSK" w:eastAsia="Times New Roman" w:hAnsi="TH SarabunPSK" w:cs="TH SarabunPSK" w:hint="cs"/>
                <w:color w:val="000000"/>
                <w:sz w:val="28"/>
                <w:szCs w:val="28"/>
              </w:rPr>
              <w:t>100</w:t>
            </w:r>
          </w:p>
        </w:tc>
      </w:tr>
    </w:tbl>
    <w:p w14:paraId="6FEBC38F" w14:textId="77777777" w:rsidR="00C5207D" w:rsidRPr="008C6C94" w:rsidRDefault="00C5207D" w:rsidP="00C5207D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0B959366" w14:textId="1AB9BEEE" w:rsidR="008A7739" w:rsidRPr="008C6C94" w:rsidRDefault="009938A7" w:rsidP="0006506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 </w:t>
      </w:r>
      <w:r w:rsidR="00C5207D"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สรุปผล</w:t>
      </w:r>
      <w:r w:rsidR="008A7739" w:rsidRPr="008C6C94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</w:p>
    <w:p w14:paraId="2F9A8437" w14:textId="6B60DA7D" w:rsidR="007B094B" w:rsidRPr="008C6C94" w:rsidRDefault="007B094B" w:rsidP="0006506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จากการทดลองสรุปได้ว่า วัสดุเพาะกล้าที่เหมาะสมที่สุดคือ สูตรอัตราส่วนกาบมะพร้าวต่อขุยมะพร้าว </w:t>
      </w:r>
      <w:r w:rsidRPr="008C6C94">
        <w:rPr>
          <w:rFonts w:ascii="TH Sarabun New" w:hAnsi="TH Sarabun New" w:cs="TH Sarabun New"/>
          <w:sz w:val="28"/>
          <w:szCs w:val="28"/>
        </w:rPr>
        <w:t xml:space="preserve">1:4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มีความพรุนร้อยละ </w:t>
      </w:r>
      <w:r w:rsidRPr="008C6C94">
        <w:rPr>
          <w:rFonts w:ascii="TH Sarabun New" w:hAnsi="TH Sarabun New" w:cs="TH Sarabun New"/>
          <w:sz w:val="28"/>
          <w:szCs w:val="28"/>
        </w:rPr>
        <w:t xml:space="preserve">1.43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ความหนาแน่นรวม </w:t>
      </w:r>
      <w:r w:rsidRPr="008C6C94">
        <w:rPr>
          <w:rFonts w:ascii="TH Sarabun New" w:hAnsi="TH Sarabun New" w:cs="TH Sarabun New"/>
          <w:sz w:val="28"/>
          <w:szCs w:val="28"/>
        </w:rPr>
        <w:t xml:space="preserve">0.08 g/mL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ค่า</w:t>
      </w:r>
      <w:r w:rsidR="0079527B" w:rsidRPr="008C6C94">
        <w:rPr>
          <w:rFonts w:ascii="TH Sarabun New" w:hAnsi="TH Sarabun New" w:cs="TH Sarabun New"/>
          <w:sz w:val="28"/>
          <w:szCs w:val="28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</w:rPr>
        <w:t xml:space="preserve">pH 6.53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และค่า</w:t>
      </w:r>
      <w:r w:rsidR="0079527B" w:rsidRPr="008C6C94">
        <w:rPr>
          <w:rFonts w:ascii="TH Sarabun New" w:hAnsi="TH Sarabun New" w:cs="TH Sarabun New"/>
          <w:sz w:val="28"/>
          <w:szCs w:val="28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</w:rPr>
        <w:t xml:space="preserve">EC 15.33 mS/cm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สำหรับคอนกรีตปลูกพืชที่เหมาะสมที่สุดคือ ชุดการทดลองที่ </w:t>
      </w:r>
      <w:r w:rsidRPr="008C6C94">
        <w:rPr>
          <w:rFonts w:ascii="TH Sarabun New" w:hAnsi="TH Sarabun New" w:cs="TH Sarabun New"/>
          <w:sz w:val="28"/>
          <w:szCs w:val="28"/>
        </w:rPr>
        <w:t xml:space="preserve">3 </w:t>
      </w:r>
      <w:r w:rsidR="00F81180">
        <w:rPr>
          <w:rFonts w:ascii="TH Sarabun New" w:hAnsi="TH Sarabun New" w:cs="TH Sarabun New" w:hint="cs"/>
          <w:sz w:val="28"/>
          <w:szCs w:val="28"/>
          <w:cs/>
          <w:lang w:val="en-US"/>
        </w:rPr>
        <w:lastRenderedPageBreak/>
        <w:t>เพราะ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>เส้นใยมะพร้าวเข้าไปช่วยสร้างโครงสร้างรูพรุน</w:t>
      </w:r>
      <w:r w:rsidR="00F81180">
        <w:rPr>
          <w:rFonts w:ascii="TH Sarabun New" w:hAnsi="TH Sarabun New" w:cs="TH Sarabun New" w:hint="cs"/>
          <w:sz w:val="28"/>
          <w:szCs w:val="28"/>
          <w:cs/>
          <w:lang w:val="en-US"/>
        </w:rPr>
        <w:t>เชื่อมต่อ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 ส่งผลให้รากหลักชอนไชลงไปยึดเกาะภายในเนื้อวัสดุได้ลึก สามารถรับแรงต้านการดึงในแนวตั้งฉากได้ดีที่สุดที่ </w:t>
      </w:r>
      <w:r w:rsidRPr="008C6C94">
        <w:rPr>
          <w:rFonts w:ascii="TH Sarabun New" w:hAnsi="TH Sarabun New" w:cs="TH Sarabun New"/>
          <w:sz w:val="28"/>
          <w:szCs w:val="28"/>
        </w:rPr>
        <w:t xml:space="preserve">93.33 N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อีกทั้งสารประกอบกรดอ่อนในเส้นใยยังช่วยสะเทินความเป็นด่างจากการปฏิกิริยาไฮเดรชันของปูนซีเมนต์ ทำให้ค่า </w:t>
      </w:r>
      <w:r w:rsidRPr="008C6C94">
        <w:rPr>
          <w:rFonts w:ascii="TH Sarabun New" w:hAnsi="TH Sarabun New" w:cs="TH Sarabun New"/>
          <w:sz w:val="28"/>
          <w:szCs w:val="28"/>
        </w:rPr>
        <w:t xml:space="preserve">pH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ของน้ำลดลงสู่ระดับ </w:t>
      </w:r>
      <w:r w:rsidR="00F81180">
        <w:rPr>
          <w:rFonts w:ascii="TH Sarabun New" w:hAnsi="TH Sarabun New" w:cs="TH Sarabun New" w:hint="cs"/>
          <w:sz w:val="28"/>
          <w:szCs w:val="28"/>
          <w:cs/>
        </w:rPr>
        <w:t>8</w:t>
      </w:r>
      <w:r w:rsidR="00F81180">
        <w:rPr>
          <w:rFonts w:ascii="TH Sarabun New" w:hAnsi="TH Sarabun New" w:cs="TH Sarabun New"/>
          <w:sz w:val="28"/>
          <w:szCs w:val="28"/>
          <w:lang w:val="en-US"/>
        </w:rPr>
        <w:t>.16</w:t>
      </w:r>
      <w:r w:rsidRPr="008C6C94">
        <w:rPr>
          <w:rFonts w:ascii="TH Sarabun New" w:hAnsi="TH Sarabun New" w:cs="TH Sarabun New"/>
          <w:sz w:val="28"/>
          <w:szCs w:val="28"/>
        </w:rPr>
        <w:t xml:space="preserve">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ภายในระยะเวลา </w:t>
      </w:r>
      <w:r w:rsidRPr="008C6C94">
        <w:rPr>
          <w:rFonts w:ascii="TH Sarabun New" w:hAnsi="TH Sarabun New" w:cs="TH Sarabun New"/>
          <w:sz w:val="28"/>
          <w:szCs w:val="28"/>
        </w:rPr>
        <w:t xml:space="preserve">7 </w:t>
      </w:r>
      <w:r w:rsidRPr="008C6C94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วัน ซึ่งปลอดภัยต่อสิ่งมีชีวิตในทะเล </w:t>
      </w:r>
    </w:p>
    <w:p w14:paraId="1782CEF4" w14:textId="3A321D4A" w:rsidR="004549BA" w:rsidRPr="008C6C94" w:rsidRDefault="00A90D71" w:rsidP="0006506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8C6C94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14A35AB7" w14:textId="580B9456" w:rsidR="00A316D6" w:rsidRPr="008C6C94" w:rsidRDefault="00A85130" w:rsidP="0006506D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8C6C94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BB5A25" w:rsidRPr="008C6C94">
        <w:rPr>
          <w:rFonts w:ascii="TH Sarabun New" w:hAnsi="TH Sarabun New" w:cs="TH Sarabun New" w:hint="cs"/>
          <w:sz w:val="28"/>
          <w:szCs w:val="28"/>
          <w:cs/>
        </w:rPr>
        <w:t>โครงงานฉบับนี้สําเร็จลุล่วงด้วยดีคณะผู้จัดทําขอขอบพระคุณบุคคลต่างๆ</w:t>
      </w:r>
      <w:r w:rsidR="00BB5A25"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5A25" w:rsidRPr="008C6C94">
        <w:rPr>
          <w:rFonts w:ascii="TH Sarabun New" w:hAnsi="TH Sarabun New" w:cs="TH Sarabun New" w:hint="cs"/>
          <w:sz w:val="28"/>
          <w:szCs w:val="28"/>
          <w:cs/>
        </w:rPr>
        <w:t>และผู้ที่เกี่ยวข้อง</w:t>
      </w:r>
      <w:r w:rsidR="001114CF">
        <w:rPr>
          <w:rFonts w:ascii="TH Sarabun New" w:hAnsi="TH Sarabun New" w:cs="TH Sarabun New" w:hint="cs"/>
          <w:sz w:val="28"/>
          <w:szCs w:val="28"/>
          <w:cs/>
        </w:rPr>
        <w:t>โดยเฉพาะ</w:t>
      </w:r>
      <w:r w:rsidR="00BB5A25" w:rsidRPr="008C6C94">
        <w:rPr>
          <w:rFonts w:ascii="TH Sarabun New" w:hAnsi="TH Sarabun New" w:cs="TH Sarabun New" w:hint="cs"/>
          <w:sz w:val="28"/>
          <w:szCs w:val="28"/>
          <w:cs/>
        </w:rPr>
        <w:t>อาจารย์ที่ปรึกษาโครงงาน</w:t>
      </w:r>
      <w:r w:rsidR="001114C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BB5A25" w:rsidRPr="008C6C94">
        <w:rPr>
          <w:rFonts w:ascii="TH Sarabun New" w:hAnsi="TH Sarabun New" w:cs="TH Sarabun New" w:hint="cs"/>
          <w:sz w:val="28"/>
          <w:szCs w:val="28"/>
          <w:cs/>
        </w:rPr>
        <w:t>นางกนกรัตน์</w:t>
      </w:r>
      <w:r w:rsidR="00BB5A25"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5A25" w:rsidRPr="008C6C94">
        <w:rPr>
          <w:rFonts w:ascii="TH Sarabun New" w:hAnsi="TH Sarabun New" w:cs="TH Sarabun New" w:hint="cs"/>
          <w:sz w:val="28"/>
          <w:szCs w:val="28"/>
          <w:cs/>
        </w:rPr>
        <w:t>สิงห์นุ้ย</w:t>
      </w:r>
      <w:r w:rsidR="00BB5A25"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5A25" w:rsidRPr="008C6C94">
        <w:rPr>
          <w:rFonts w:ascii="TH Sarabun New" w:hAnsi="TH Sarabun New" w:cs="TH Sarabun New" w:hint="cs"/>
          <w:sz w:val="28"/>
          <w:szCs w:val="28"/>
          <w:cs/>
        </w:rPr>
        <w:t>ที่ให้คําแนะนํา</w:t>
      </w:r>
      <w:r w:rsidR="00BB5A25"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5A25" w:rsidRPr="008C6C94">
        <w:rPr>
          <w:rFonts w:ascii="TH Sarabun New" w:hAnsi="TH Sarabun New" w:cs="TH Sarabun New" w:hint="cs"/>
          <w:sz w:val="28"/>
          <w:szCs w:val="28"/>
          <w:cs/>
        </w:rPr>
        <w:t>ให้ความรู้</w:t>
      </w:r>
      <w:r w:rsidR="007B094B" w:rsidRPr="008C6C94">
        <w:rPr>
          <w:rFonts w:ascii="TH Sarabun New" w:hAnsi="TH Sarabun New" w:cs="TH Sarabun New" w:hint="cs"/>
          <w:sz w:val="28"/>
          <w:szCs w:val="28"/>
          <w:cs/>
        </w:rPr>
        <w:t>และตรวจทานแก้ไขและการเขียนโครงงานวิทยาศาสตร์</w:t>
      </w:r>
      <w:r w:rsidR="00BB5A25"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B5A25" w:rsidRPr="008C6C94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="007B094B" w:rsidRPr="008C6C94">
        <w:rPr>
          <w:rFonts w:ascii="TH Sarabun New" w:hAnsi="TH Sarabun New" w:cs="TH Sarabun New" w:hint="cs"/>
          <w:sz w:val="28"/>
          <w:szCs w:val="28"/>
          <w:cs/>
        </w:rPr>
        <w:t>ทุกๆท่าน</w:t>
      </w:r>
      <w:r w:rsidR="00BB5A25" w:rsidRPr="008C6C94">
        <w:rPr>
          <w:rFonts w:ascii="TH Sarabun New" w:hAnsi="TH Sarabun New" w:cs="TH Sarabun New" w:hint="cs"/>
          <w:sz w:val="28"/>
          <w:szCs w:val="28"/>
          <w:cs/>
        </w:rPr>
        <w:t>สนับสนุนการทําโครงงานในครั้งนี้คุณประโยชน์อันเกิดจากโครงงานวิทยาศาสตร์ฉบับนี้</w:t>
      </w:r>
      <w:r w:rsidR="00BB5A25" w:rsidRPr="008C6C94">
        <w:rPr>
          <w:rFonts w:ascii="TH Sarabun New" w:hAnsi="TH Sarabun New" w:cs="TH Sarabun New"/>
          <w:sz w:val="28"/>
          <w:szCs w:val="28"/>
          <w:cs/>
        </w:rPr>
        <w:t xml:space="preserve"> </w:t>
      </w:r>
    </w:p>
    <w:p w14:paraId="58DCC6DD" w14:textId="77777777" w:rsidR="009938A7" w:rsidRPr="008C6C94" w:rsidRDefault="009938A7" w:rsidP="00BB5A2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</w:p>
    <w:p w14:paraId="7B0815E2" w14:textId="629C79A9" w:rsidR="00A90D71" w:rsidRPr="001114CF" w:rsidRDefault="00073D34" w:rsidP="00153CD8">
      <w:pPr>
        <w:spacing w:after="0" w:line="240" w:lineRule="auto"/>
        <w:jc w:val="both"/>
        <w:rPr>
          <w:rFonts w:ascii="TH Sarabun New" w:hAnsi="TH Sarabun New" w:cs="TH Sarabun New"/>
          <w:color w:val="C00000"/>
          <w:sz w:val="24"/>
          <w:szCs w:val="24"/>
          <w:cs/>
          <w:lang w:val="en-US"/>
        </w:rPr>
      </w:pPr>
      <w:r w:rsidRPr="001114CF">
        <w:rPr>
          <w:rFonts w:ascii="TH Sarabun New" w:hAnsi="TH Sarabun New" w:cs="TH Sarabun New"/>
          <w:sz w:val="24"/>
          <w:szCs w:val="24"/>
          <w:cs/>
          <w:lang w:val="en-US"/>
        </w:rPr>
        <w:t>เ</w:t>
      </w:r>
      <w:r w:rsidR="00A90D71" w:rsidRPr="001114CF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25FE422D" w14:textId="63439FD0" w:rsidR="00BB5A25" w:rsidRPr="001114CF" w:rsidRDefault="00BB5A25" w:rsidP="00153CD8">
      <w:pPr>
        <w:ind w:left="720" w:hanging="720"/>
        <w:jc w:val="both"/>
        <w:rPr>
          <w:rFonts w:ascii="TH Sarabun New" w:hAnsi="TH Sarabun New" w:cs="TH Sarabun New"/>
          <w:sz w:val="28"/>
          <w:szCs w:val="28"/>
        </w:rPr>
      </w:pPr>
      <w:proofErr w:type="spellStart"/>
      <w:r w:rsidRPr="001114CF">
        <w:rPr>
          <w:rFonts w:ascii="TH Sarabun New" w:hAnsi="TH Sarabun New" w:cs="TH Sarabun New"/>
          <w:sz w:val="28"/>
          <w:szCs w:val="28"/>
        </w:rPr>
        <w:t>Asep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Bayu Dani Nandiyanto, Alin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Parliana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Hotimah, Muhammad Naufal Daffa, Rahma Maulida,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Risti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Ragadhita,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Shafwa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Faza Nadhira, Sri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Anggraeni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. (2022). The effect of the addition of coconut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fibers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and coconut shells on the mechanical characteristics of porous</w:t>
      </w:r>
      <w:r w:rsidRPr="001114C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proofErr w:type="gramStart"/>
      <w:r w:rsidRPr="001114CF">
        <w:rPr>
          <w:rFonts w:ascii="TH Sarabun New" w:hAnsi="TH Sarabun New" w:cs="TH Sarabun New"/>
          <w:sz w:val="28"/>
          <w:szCs w:val="28"/>
        </w:rPr>
        <w:t>concrete .</w:t>
      </w:r>
      <w:proofErr w:type="gramEnd"/>
      <w:r w:rsidRPr="001114CF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Journ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al</w:t>
      </w:r>
      <w:r w:rsidRPr="001114C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1114CF">
        <w:rPr>
          <w:rFonts w:ascii="TH Sarabun New" w:hAnsi="TH Sarabun New" w:cs="TH Sarabun New"/>
          <w:sz w:val="28"/>
          <w:szCs w:val="28"/>
        </w:rPr>
        <w:t>of Engineering Science and</w:t>
      </w:r>
      <w:r w:rsidRPr="001114C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1114CF">
        <w:rPr>
          <w:rFonts w:ascii="TH Sarabun New" w:hAnsi="TH Sarabun New" w:cs="TH Sarabun New"/>
          <w:sz w:val="28"/>
          <w:szCs w:val="28"/>
        </w:rPr>
        <w:t>Technology 17 (3), 1755-1763.</w:t>
      </w:r>
    </w:p>
    <w:p w14:paraId="631E7ADA" w14:textId="77777777" w:rsidR="00BB5A25" w:rsidRPr="001114CF" w:rsidRDefault="00BB5A25" w:rsidP="001114CF">
      <w:pPr>
        <w:ind w:left="720" w:hanging="720"/>
        <w:jc w:val="both"/>
        <w:rPr>
          <w:rFonts w:ascii="TH Sarabun New" w:hAnsi="TH Sarabun New" w:cs="TH Sarabun New"/>
          <w:sz w:val="28"/>
          <w:szCs w:val="28"/>
        </w:rPr>
      </w:pPr>
      <w:r w:rsidRPr="001114CF">
        <w:rPr>
          <w:rFonts w:ascii="TH Sarabun New" w:hAnsi="TH Sarabun New" w:cs="TH Sarabun New"/>
          <w:sz w:val="28"/>
          <w:szCs w:val="28"/>
        </w:rPr>
        <w:t xml:space="preserve">Elena </w:t>
      </w:r>
      <w:proofErr w:type="gramStart"/>
      <w:r w:rsidRPr="001114CF">
        <w:rPr>
          <w:rFonts w:ascii="TH Sarabun New" w:hAnsi="TH Sarabun New" w:cs="TH Sarabun New"/>
          <w:sz w:val="28"/>
          <w:szCs w:val="28"/>
        </w:rPr>
        <w:t>Balestri ,Claudio</w:t>
      </w:r>
      <w:proofErr w:type="gramEnd"/>
      <w:r w:rsidRPr="001114CF">
        <w:rPr>
          <w:rFonts w:ascii="TH Sarabun New" w:hAnsi="TH Sarabun New" w:cs="TH Sarabun New"/>
          <w:sz w:val="28"/>
          <w:szCs w:val="28"/>
        </w:rPr>
        <w:t xml:space="preserve"> Lardicci. (2012). Nursery</w:t>
      </w:r>
      <w:r w:rsidRPr="001114CF">
        <w:rPr>
          <w:rFonts w:ascii="Cambria Math" w:hAnsi="Cambria Math" w:cs="Cambria Math"/>
          <w:sz w:val="28"/>
          <w:szCs w:val="28"/>
        </w:rPr>
        <w:t>‐</w:t>
      </w:r>
      <w:r w:rsidRPr="001114CF">
        <w:rPr>
          <w:rFonts w:ascii="TH Sarabun New" w:hAnsi="TH Sarabun New" w:cs="TH Sarabun New"/>
          <w:sz w:val="28"/>
          <w:szCs w:val="28"/>
        </w:rPr>
        <w:t xml:space="preserve"> propagated plants from seed: a novel tool to improve the effectiveness and sustainability of seagrass restoration. Journal of Applied Ecology. 49 (6), 1426-1435 </w:t>
      </w:r>
    </w:p>
    <w:p w14:paraId="1560C56D" w14:textId="77777777" w:rsidR="00BB5A25" w:rsidRPr="001114CF" w:rsidRDefault="00BB5A25" w:rsidP="001114CF">
      <w:pPr>
        <w:ind w:left="720" w:hanging="720"/>
        <w:jc w:val="both"/>
        <w:rPr>
          <w:rFonts w:ascii="TH Sarabun New" w:hAnsi="TH Sarabun New" w:cs="TH Sarabun New"/>
          <w:sz w:val="28"/>
          <w:szCs w:val="28"/>
        </w:rPr>
      </w:pPr>
      <w:r w:rsidRPr="001114CF">
        <w:rPr>
          <w:rFonts w:ascii="TH Sarabun New" w:hAnsi="TH Sarabun New" w:cs="TH Sarabun New"/>
          <w:sz w:val="28"/>
          <w:szCs w:val="28"/>
        </w:rPr>
        <w:t xml:space="preserve">Farooq, A., Saleem, A., &amp; Ahmad, R. (2017). Effect of Coconut Fibre on the Mechanical and Corrosion Properties of Reinforced </w:t>
      </w:r>
      <w:r w:rsidRPr="001114CF">
        <w:rPr>
          <w:rFonts w:ascii="TH Sarabun New" w:hAnsi="TH Sarabun New" w:cs="TH Sarabun New"/>
          <w:sz w:val="28"/>
          <w:szCs w:val="28"/>
        </w:rPr>
        <w:t xml:space="preserve">Concrete in Marine Environment. Journal of Steel Structures &amp; Construction, 3(2), 132. </w:t>
      </w:r>
    </w:p>
    <w:p w14:paraId="002BAC1A" w14:textId="77777777" w:rsidR="00BB5A25" w:rsidRPr="001114CF" w:rsidRDefault="00BB5A25" w:rsidP="001114CF">
      <w:pPr>
        <w:ind w:left="720" w:hanging="720"/>
        <w:jc w:val="both"/>
        <w:rPr>
          <w:rFonts w:ascii="TH Sarabun New" w:hAnsi="TH Sarabun New" w:cs="TH Sarabun New"/>
          <w:sz w:val="28"/>
          <w:szCs w:val="28"/>
        </w:rPr>
      </w:pPr>
      <w:r w:rsidRPr="001114CF">
        <w:rPr>
          <w:rFonts w:ascii="TH Sarabun New" w:hAnsi="TH Sarabun New" w:cs="TH Sarabun New"/>
          <w:sz w:val="28"/>
          <w:szCs w:val="28"/>
        </w:rPr>
        <w:t xml:space="preserve">Milica Stankovic,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Naruemon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Tantipisanuh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, Anchana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Prathep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>. (2018). Carbon storage in seagrass ecosystems along the Andaman coast of Thailand. Botanica Marina 61 (5), 429-440.</w:t>
      </w:r>
    </w:p>
    <w:p w14:paraId="18307463" w14:textId="5C0F8917" w:rsidR="00BB5A25" w:rsidRPr="001114CF" w:rsidRDefault="00BB5A25" w:rsidP="001114CF">
      <w:pPr>
        <w:ind w:left="720" w:hanging="720"/>
        <w:jc w:val="both"/>
        <w:rPr>
          <w:rFonts w:ascii="TH Sarabun New" w:hAnsi="TH Sarabun New" w:cs="TH Sarabun New"/>
          <w:sz w:val="28"/>
          <w:szCs w:val="28"/>
        </w:rPr>
      </w:pPr>
      <w:r w:rsidRPr="001114CF">
        <w:rPr>
          <w:rFonts w:ascii="TH Sarabun New" w:hAnsi="TH Sarabun New" w:cs="TH Sarabun New"/>
          <w:sz w:val="28"/>
          <w:szCs w:val="28"/>
        </w:rPr>
        <w:t xml:space="preserve"> Susan S Bell, Alexander Tewfik, Margaret O H a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ll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, Mark </w:t>
      </w:r>
      <w:proofErr w:type="spellStart"/>
      <w:proofErr w:type="gramStart"/>
      <w:r w:rsidRPr="001114CF">
        <w:rPr>
          <w:rFonts w:ascii="TH Sarabun New" w:hAnsi="TH Sarabun New" w:cs="TH Sarabun New"/>
          <w:sz w:val="28"/>
          <w:szCs w:val="28"/>
        </w:rPr>
        <w:t>SFonseca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.</w:t>
      </w:r>
      <w:proofErr w:type="gramEnd"/>
      <w:r w:rsidRPr="001114CF">
        <w:rPr>
          <w:rFonts w:ascii="TH Sarabun New" w:hAnsi="TH Sarabun New" w:cs="TH Sarabun New"/>
          <w:sz w:val="28"/>
          <w:szCs w:val="28"/>
        </w:rPr>
        <w:t xml:space="preserve"> </w:t>
      </w:r>
      <w:proofErr w:type="gramStart"/>
      <w:r w:rsidRPr="001114CF">
        <w:rPr>
          <w:rFonts w:ascii="TH Sarabun New" w:hAnsi="TH Sarabun New" w:cs="TH Sarabun New"/>
          <w:sz w:val="28"/>
          <w:szCs w:val="28"/>
        </w:rPr>
        <w:t>( 2008) .</w:t>
      </w:r>
      <w:proofErr w:type="gramEnd"/>
      <w:r w:rsidRPr="001114CF">
        <w:rPr>
          <w:rFonts w:ascii="TH Sarabun New" w:hAnsi="TH Sarabun New" w:cs="TH Sarabun New"/>
          <w:sz w:val="28"/>
          <w:szCs w:val="28"/>
        </w:rPr>
        <w:t xml:space="preserve"> Evaluation of Seagrass Planting and Monitoring Techniques: Implications for Assessing Restoration Success and Habitat Equivalency. Restoration Ecology 16 (3), 407-416. </w:t>
      </w:r>
    </w:p>
    <w:p w14:paraId="5E7C07AC" w14:textId="77777777" w:rsidR="00BB5A25" w:rsidRPr="001114CF" w:rsidRDefault="00BB5A25" w:rsidP="001114CF">
      <w:pPr>
        <w:ind w:left="720" w:hanging="720"/>
        <w:jc w:val="both"/>
        <w:rPr>
          <w:rFonts w:ascii="TH Sarabun New" w:hAnsi="TH Sarabun New" w:cs="TH Sarabun New"/>
          <w:sz w:val="28"/>
          <w:szCs w:val="28"/>
        </w:rPr>
      </w:pPr>
      <w:r w:rsidRPr="001114CF">
        <w:rPr>
          <w:rFonts w:ascii="TH Sarabun New" w:hAnsi="TH Sarabun New" w:cs="TH Sarabun New"/>
          <w:sz w:val="28"/>
          <w:szCs w:val="28"/>
        </w:rPr>
        <w:t xml:space="preserve">Wang, L., et al. (2022). Study on Alkali Reduction Treatments and Plant Growth Properties of Planting Concrete. Sustainability, 14(19), 12228. </w:t>
      </w:r>
    </w:p>
    <w:p w14:paraId="2FD22547" w14:textId="70BA4240" w:rsidR="00BB5A25" w:rsidRPr="001114CF" w:rsidRDefault="00BB5A25" w:rsidP="001114CF">
      <w:pPr>
        <w:ind w:left="720" w:hanging="720"/>
        <w:jc w:val="both"/>
        <w:rPr>
          <w:rFonts w:ascii="TH Sarabun New" w:hAnsi="TH Sarabun New" w:cs="TH Sarabun New"/>
          <w:sz w:val="28"/>
          <w:szCs w:val="28"/>
        </w:rPr>
      </w:pPr>
      <w:r w:rsidRPr="001114CF">
        <w:rPr>
          <w:rFonts w:ascii="TH Sarabun New" w:hAnsi="TH Sarabun New" w:cs="TH Sarabun New"/>
          <w:sz w:val="28"/>
          <w:szCs w:val="28"/>
        </w:rPr>
        <w:t xml:space="preserve">WR Carlile, Costantino Cattivello, Patrizia Zaccheo. (2015). Organic Growing Media: Constituents and Properties. Vadose Zone Journal 14 </w:t>
      </w:r>
      <w:proofErr w:type="gramStart"/>
      <w:r w:rsidRPr="001114CF">
        <w:rPr>
          <w:rFonts w:ascii="TH Sarabun New" w:hAnsi="TH Sarabun New" w:cs="TH Sarabun New"/>
          <w:sz w:val="28"/>
          <w:szCs w:val="28"/>
        </w:rPr>
        <w:t>( 6</w:t>
      </w:r>
      <w:proofErr w:type="gramEnd"/>
      <w:r w:rsidRPr="001114CF">
        <w:rPr>
          <w:rFonts w:ascii="TH Sarabun New" w:hAnsi="TH Sarabun New" w:cs="TH Sarabun New"/>
          <w:sz w:val="28"/>
          <w:szCs w:val="28"/>
        </w:rPr>
        <w:t xml:space="preserve"> </w:t>
      </w:r>
      <w:proofErr w:type="gramStart"/>
      <w:r w:rsidRPr="001114CF">
        <w:rPr>
          <w:rFonts w:ascii="TH Sarabun New" w:hAnsi="TH Sarabun New" w:cs="TH Sarabun New"/>
          <w:sz w:val="28"/>
          <w:szCs w:val="28"/>
        </w:rPr>
        <w:t>) ,</w:t>
      </w:r>
      <w:proofErr w:type="gramEnd"/>
      <w:r w:rsidRPr="001114CF">
        <w:rPr>
          <w:rFonts w:ascii="TH Sarabun New" w:hAnsi="TH Sarabun New" w:cs="TH Sarabun New"/>
          <w:sz w:val="28"/>
          <w:szCs w:val="28"/>
        </w:rPr>
        <w:t xml:space="preserve"> vzj</w:t>
      </w:r>
      <w:proofErr w:type="gramStart"/>
      <w:r w:rsidRPr="001114CF">
        <w:rPr>
          <w:rFonts w:ascii="TH Sarabun New" w:hAnsi="TH Sarabun New" w:cs="TH Sarabun New"/>
          <w:sz w:val="28"/>
          <w:szCs w:val="28"/>
        </w:rPr>
        <w:t>2014 .</w:t>
      </w:r>
      <w:proofErr w:type="gramEnd"/>
      <w:r w:rsidRPr="001114CF">
        <w:rPr>
          <w:rFonts w:ascii="TH Sarabun New" w:hAnsi="TH Sarabun New" w:cs="TH Sarabun New"/>
          <w:sz w:val="28"/>
          <w:szCs w:val="28"/>
        </w:rPr>
        <w:t xml:space="preserve"> 09.0125.</w:t>
      </w:r>
    </w:p>
    <w:p w14:paraId="69552608" w14:textId="573F3B48" w:rsidR="00634576" w:rsidRPr="00BB5A25" w:rsidRDefault="00BB5A25" w:rsidP="001114CF">
      <w:pPr>
        <w:ind w:left="720" w:hanging="720"/>
        <w:jc w:val="both"/>
        <w:rPr>
          <w:rFonts w:ascii="TH Sarabun New" w:hAnsi="TH Sarabun New" w:cs="TH Sarabun New"/>
          <w:sz w:val="28"/>
          <w:szCs w:val="28"/>
        </w:rPr>
      </w:pPr>
      <w:proofErr w:type="spellStart"/>
      <w:r w:rsidRPr="001114CF">
        <w:rPr>
          <w:rFonts w:ascii="TH Sarabun New" w:hAnsi="TH Sarabun New" w:cs="TH Sarabun New"/>
          <w:sz w:val="28"/>
          <w:szCs w:val="28"/>
        </w:rPr>
        <w:t>Yanming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Liu, Bin Wang,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Zhuohao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Qian, Jie Yu, Tao Shi, Yujian Fan, Yang Zhou, Yingjie Ning, </w:t>
      </w:r>
      <w:proofErr w:type="spellStart"/>
      <w:r w:rsidRPr="001114CF">
        <w:rPr>
          <w:rFonts w:ascii="TH Sarabun New" w:hAnsi="TH Sarabun New" w:cs="TH Sarabun New"/>
          <w:sz w:val="28"/>
          <w:szCs w:val="28"/>
        </w:rPr>
        <w:t>Xiangming</w:t>
      </w:r>
      <w:proofErr w:type="spellEnd"/>
      <w:r w:rsidRPr="001114CF">
        <w:rPr>
          <w:rFonts w:ascii="TH Sarabun New" w:hAnsi="TH Sarabun New" w:cs="TH Sarabun New"/>
          <w:sz w:val="28"/>
          <w:szCs w:val="28"/>
        </w:rPr>
        <w:t xml:space="preserve"> Zhou. (2024). State-of-the art on preparation, performance, and ecological applications of planting concrete. Case Studies in Construction Materials 20, e03131.</w:t>
      </w:r>
    </w:p>
    <w:p w14:paraId="725BC761" w14:textId="77777777" w:rsidR="00634576" w:rsidRPr="00A316D6" w:rsidRDefault="00634576" w:rsidP="001114CF">
      <w:pPr>
        <w:jc w:val="both"/>
        <w:rPr>
          <w:rFonts w:ascii="TH Sarabun New" w:hAnsi="TH Sarabun New" w:cs="TH Sarabun New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 w:hint="cs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C6CEC" w14:textId="77777777" w:rsidR="006C2F92" w:rsidRDefault="006C2F92">
      <w:pPr>
        <w:spacing w:after="0" w:line="240" w:lineRule="auto"/>
      </w:pPr>
      <w:r>
        <w:separator/>
      </w:r>
    </w:p>
  </w:endnote>
  <w:endnote w:type="continuationSeparator" w:id="0">
    <w:p w14:paraId="16CC81F6" w14:textId="77777777" w:rsidR="006C2F92" w:rsidRDefault="006C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PSK">
    <w:altName w:val="Cordia New"/>
    <w:charset w:val="00"/>
    <w:family w:val="auto"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08568510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AB747" w14:textId="77777777" w:rsidR="006C2F92" w:rsidRDefault="006C2F92">
      <w:pPr>
        <w:spacing w:after="0" w:line="240" w:lineRule="auto"/>
      </w:pPr>
      <w:r>
        <w:separator/>
      </w:r>
    </w:p>
  </w:footnote>
  <w:footnote w:type="continuationSeparator" w:id="0">
    <w:p w14:paraId="4BFFD540" w14:textId="77777777" w:rsidR="006C2F92" w:rsidRDefault="006C2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6C2F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990523427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6C2F9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51E"/>
    <w:multiLevelType w:val="multilevel"/>
    <w:tmpl w:val="677EBF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" w15:restartNumberingAfterBreak="0">
    <w:nsid w:val="086B1B5C"/>
    <w:multiLevelType w:val="multilevel"/>
    <w:tmpl w:val="336642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" w15:restartNumberingAfterBreak="0">
    <w:nsid w:val="096349CD"/>
    <w:multiLevelType w:val="multilevel"/>
    <w:tmpl w:val="B45E2F40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0" w:firstLine="357"/>
      </w:pPr>
      <w:rPr>
        <w:rFonts w:hint="default"/>
        <w:b/>
        <w:bCs/>
        <w:sz w:val="32"/>
        <w:szCs w:val="32"/>
      </w:rPr>
    </w:lvl>
    <w:lvl w:ilvl="2">
      <w:start w:val="1"/>
      <w:numFmt w:val="none"/>
      <w:lvlText w:val="3.1.1"/>
      <w:lvlJc w:val="left"/>
      <w:pPr>
        <w:ind w:left="0" w:firstLine="714"/>
      </w:pPr>
      <w:rPr>
        <w:rFonts w:hint="default"/>
      </w:rPr>
    </w:lvl>
    <w:lvl w:ilvl="3">
      <w:start w:val="1"/>
      <w:numFmt w:val="thaiLetters"/>
      <w:lvlText w:val="%4."/>
      <w:lvlJc w:val="left"/>
      <w:pPr>
        <w:ind w:left="0" w:firstLine="1071"/>
      </w:pPr>
      <w:rPr>
        <w:rFonts w:ascii="TH SarabunPSK" w:eastAsiaTheme="minorHAnsi" w:hAnsi="TH SarabunPSK" w:cs="TH SarabunPSK" w:hint="default"/>
      </w:rPr>
    </w:lvl>
    <w:lvl w:ilvl="4">
      <w:start w:val="1"/>
      <w:numFmt w:val="decimal"/>
      <w:lvlText w:val="(%5)"/>
      <w:lvlJc w:val="left"/>
      <w:pPr>
        <w:ind w:left="0" w:firstLine="1428"/>
      </w:pPr>
      <w:rPr>
        <w:rFonts w:hint="default"/>
      </w:rPr>
    </w:lvl>
    <w:lvl w:ilvl="5">
      <w:start w:val="1"/>
      <w:numFmt w:val="none"/>
      <w:lvlText w:val="(1)"/>
      <w:lvlJc w:val="left"/>
      <w:pPr>
        <w:ind w:left="2143" w:hanging="35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2F77200C"/>
    <w:multiLevelType w:val="multilevel"/>
    <w:tmpl w:val="C6AEB9B4"/>
    <w:lvl w:ilvl="0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357"/>
      </w:pPr>
      <w:rPr>
        <w:rFonts w:hint="default"/>
        <w:b/>
        <w:bCs/>
        <w:sz w:val="32"/>
        <w:szCs w:val="32"/>
      </w:rPr>
    </w:lvl>
    <w:lvl w:ilvl="2">
      <w:start w:val="1"/>
      <w:numFmt w:val="none"/>
      <w:lvlText w:val="3.1.1"/>
      <w:lvlJc w:val="left"/>
      <w:pPr>
        <w:ind w:left="0" w:firstLine="714"/>
      </w:pPr>
      <w:rPr>
        <w:rFonts w:hint="default"/>
      </w:rPr>
    </w:lvl>
    <w:lvl w:ilvl="3">
      <w:start w:val="1"/>
      <w:numFmt w:val="thaiLetters"/>
      <w:lvlText w:val="%4."/>
      <w:lvlJc w:val="left"/>
      <w:pPr>
        <w:ind w:left="0" w:firstLine="1071"/>
      </w:pPr>
      <w:rPr>
        <w:rFonts w:ascii="TH SarabunPSK" w:eastAsiaTheme="minorHAnsi" w:hAnsi="TH SarabunPSK" w:cs="TH SarabunPSK" w:hint="default"/>
      </w:rPr>
    </w:lvl>
    <w:lvl w:ilvl="4">
      <w:start w:val="1"/>
      <w:numFmt w:val="decimal"/>
      <w:lvlText w:val="(%5)"/>
      <w:lvlJc w:val="left"/>
      <w:pPr>
        <w:ind w:left="0" w:firstLine="1428"/>
      </w:pPr>
      <w:rPr>
        <w:rFonts w:hint="default"/>
      </w:rPr>
    </w:lvl>
    <w:lvl w:ilvl="5">
      <w:start w:val="1"/>
      <w:numFmt w:val="none"/>
      <w:lvlText w:val="(1)"/>
      <w:lvlJc w:val="left"/>
      <w:pPr>
        <w:ind w:left="2143" w:hanging="35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492B44B2"/>
    <w:multiLevelType w:val="multilevel"/>
    <w:tmpl w:val="336642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 w16cid:durableId="1465733883">
    <w:abstractNumId w:val="3"/>
  </w:num>
  <w:num w:numId="2" w16cid:durableId="131138366">
    <w:abstractNumId w:val="2"/>
  </w:num>
  <w:num w:numId="3" w16cid:durableId="1534466020">
    <w:abstractNumId w:val="1"/>
  </w:num>
  <w:num w:numId="4" w16cid:durableId="730544662">
    <w:abstractNumId w:val="4"/>
  </w:num>
  <w:num w:numId="5" w16cid:durableId="69697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017E"/>
    <w:rsid w:val="00022DAC"/>
    <w:rsid w:val="00024F67"/>
    <w:rsid w:val="00032FC1"/>
    <w:rsid w:val="00041EAA"/>
    <w:rsid w:val="00052870"/>
    <w:rsid w:val="0006506D"/>
    <w:rsid w:val="00065FCA"/>
    <w:rsid w:val="00070E16"/>
    <w:rsid w:val="00073D34"/>
    <w:rsid w:val="000862DE"/>
    <w:rsid w:val="000B469E"/>
    <w:rsid w:val="000C2BFF"/>
    <w:rsid w:val="000C7C4E"/>
    <w:rsid w:val="00103788"/>
    <w:rsid w:val="00107106"/>
    <w:rsid w:val="001114CF"/>
    <w:rsid w:val="001150E8"/>
    <w:rsid w:val="00124CBE"/>
    <w:rsid w:val="00145EA9"/>
    <w:rsid w:val="001469FC"/>
    <w:rsid w:val="00153CD8"/>
    <w:rsid w:val="0015691D"/>
    <w:rsid w:val="00157FE7"/>
    <w:rsid w:val="00167A21"/>
    <w:rsid w:val="001B495B"/>
    <w:rsid w:val="001E06CF"/>
    <w:rsid w:val="00205D26"/>
    <w:rsid w:val="00226CB2"/>
    <w:rsid w:val="00236AFD"/>
    <w:rsid w:val="00276D05"/>
    <w:rsid w:val="00294EA5"/>
    <w:rsid w:val="002B4DBC"/>
    <w:rsid w:val="002B74FC"/>
    <w:rsid w:val="002D1550"/>
    <w:rsid w:val="002F6AC1"/>
    <w:rsid w:val="003076FA"/>
    <w:rsid w:val="00325EC3"/>
    <w:rsid w:val="00327F54"/>
    <w:rsid w:val="0035759C"/>
    <w:rsid w:val="003775FB"/>
    <w:rsid w:val="003907F0"/>
    <w:rsid w:val="003A4BB1"/>
    <w:rsid w:val="003A5D0C"/>
    <w:rsid w:val="003B2C4D"/>
    <w:rsid w:val="003C4B3F"/>
    <w:rsid w:val="003C52C7"/>
    <w:rsid w:val="003C5E22"/>
    <w:rsid w:val="003D6C64"/>
    <w:rsid w:val="003D6D7A"/>
    <w:rsid w:val="003F7688"/>
    <w:rsid w:val="00400E1D"/>
    <w:rsid w:val="00422456"/>
    <w:rsid w:val="00423E5F"/>
    <w:rsid w:val="004549BA"/>
    <w:rsid w:val="00455C92"/>
    <w:rsid w:val="0045649C"/>
    <w:rsid w:val="00462EAE"/>
    <w:rsid w:val="00487729"/>
    <w:rsid w:val="00495999"/>
    <w:rsid w:val="004C10D3"/>
    <w:rsid w:val="004C5A5F"/>
    <w:rsid w:val="004E6A3A"/>
    <w:rsid w:val="004F144F"/>
    <w:rsid w:val="005074AF"/>
    <w:rsid w:val="00507B4B"/>
    <w:rsid w:val="00542598"/>
    <w:rsid w:val="00546DAA"/>
    <w:rsid w:val="005712BA"/>
    <w:rsid w:val="005722F3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4466"/>
    <w:rsid w:val="00687DC5"/>
    <w:rsid w:val="006A4E67"/>
    <w:rsid w:val="006A69E5"/>
    <w:rsid w:val="006C2F92"/>
    <w:rsid w:val="006C709D"/>
    <w:rsid w:val="006C7519"/>
    <w:rsid w:val="006F5F0E"/>
    <w:rsid w:val="007330D2"/>
    <w:rsid w:val="00742BF1"/>
    <w:rsid w:val="0074357D"/>
    <w:rsid w:val="00766D95"/>
    <w:rsid w:val="00772DBB"/>
    <w:rsid w:val="00785CF9"/>
    <w:rsid w:val="00794836"/>
    <w:rsid w:val="0079527B"/>
    <w:rsid w:val="007B094B"/>
    <w:rsid w:val="007C4CEF"/>
    <w:rsid w:val="007C7A74"/>
    <w:rsid w:val="007E2BE9"/>
    <w:rsid w:val="007E4471"/>
    <w:rsid w:val="007F4214"/>
    <w:rsid w:val="00805ED2"/>
    <w:rsid w:val="00842D09"/>
    <w:rsid w:val="00850753"/>
    <w:rsid w:val="00852607"/>
    <w:rsid w:val="00882428"/>
    <w:rsid w:val="00886E77"/>
    <w:rsid w:val="00894070"/>
    <w:rsid w:val="00896990"/>
    <w:rsid w:val="00897E4E"/>
    <w:rsid w:val="008A7739"/>
    <w:rsid w:val="008C6C94"/>
    <w:rsid w:val="008F7CEE"/>
    <w:rsid w:val="00902BB1"/>
    <w:rsid w:val="00913BA9"/>
    <w:rsid w:val="00945C57"/>
    <w:rsid w:val="00962D14"/>
    <w:rsid w:val="009938A7"/>
    <w:rsid w:val="009A7849"/>
    <w:rsid w:val="009D4530"/>
    <w:rsid w:val="009D7C12"/>
    <w:rsid w:val="00A026CB"/>
    <w:rsid w:val="00A12D9D"/>
    <w:rsid w:val="00A24401"/>
    <w:rsid w:val="00A316D6"/>
    <w:rsid w:val="00A8242C"/>
    <w:rsid w:val="00A85130"/>
    <w:rsid w:val="00A869C6"/>
    <w:rsid w:val="00A90D71"/>
    <w:rsid w:val="00AC1AA7"/>
    <w:rsid w:val="00AE16DE"/>
    <w:rsid w:val="00B234B4"/>
    <w:rsid w:val="00B23592"/>
    <w:rsid w:val="00B34D83"/>
    <w:rsid w:val="00B56572"/>
    <w:rsid w:val="00B72C58"/>
    <w:rsid w:val="00B761EC"/>
    <w:rsid w:val="00B82AD6"/>
    <w:rsid w:val="00B97245"/>
    <w:rsid w:val="00BB2ADB"/>
    <w:rsid w:val="00BB5A25"/>
    <w:rsid w:val="00BC4416"/>
    <w:rsid w:val="00BC65D8"/>
    <w:rsid w:val="00BD17CA"/>
    <w:rsid w:val="00C00021"/>
    <w:rsid w:val="00C4435C"/>
    <w:rsid w:val="00C5207D"/>
    <w:rsid w:val="00C74BFB"/>
    <w:rsid w:val="00CB547F"/>
    <w:rsid w:val="00CC49B1"/>
    <w:rsid w:val="00CE2918"/>
    <w:rsid w:val="00CE48BC"/>
    <w:rsid w:val="00CE555E"/>
    <w:rsid w:val="00CE696E"/>
    <w:rsid w:val="00D01781"/>
    <w:rsid w:val="00D01A4F"/>
    <w:rsid w:val="00D15C60"/>
    <w:rsid w:val="00D4072F"/>
    <w:rsid w:val="00D70FFF"/>
    <w:rsid w:val="00D81146"/>
    <w:rsid w:val="00DB5FCC"/>
    <w:rsid w:val="00DB6249"/>
    <w:rsid w:val="00DC65BD"/>
    <w:rsid w:val="00DD3E9F"/>
    <w:rsid w:val="00DF3832"/>
    <w:rsid w:val="00DF6E5F"/>
    <w:rsid w:val="00E04681"/>
    <w:rsid w:val="00E11A81"/>
    <w:rsid w:val="00E21E38"/>
    <w:rsid w:val="00E22A04"/>
    <w:rsid w:val="00E22A5B"/>
    <w:rsid w:val="00E549BF"/>
    <w:rsid w:val="00E702B2"/>
    <w:rsid w:val="00E70587"/>
    <w:rsid w:val="00E9037E"/>
    <w:rsid w:val="00E97344"/>
    <w:rsid w:val="00EA239F"/>
    <w:rsid w:val="00EA5F9E"/>
    <w:rsid w:val="00ED7386"/>
    <w:rsid w:val="00EE3C8D"/>
    <w:rsid w:val="00EF1C9E"/>
    <w:rsid w:val="00EF3BEB"/>
    <w:rsid w:val="00F0058D"/>
    <w:rsid w:val="00F1546A"/>
    <w:rsid w:val="00F43BE0"/>
    <w:rsid w:val="00F77DAF"/>
    <w:rsid w:val="00F81180"/>
    <w:rsid w:val="00F84CF2"/>
    <w:rsid w:val="00F9043B"/>
    <w:rsid w:val="00FA37C2"/>
    <w:rsid w:val="00FD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BB2A9CEB-2A4C-400F-8F7D-D7DCA49E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hart" Target="charts/chart4.xml"/><Relationship Id="rId3" Type="http://schemas.openxmlformats.org/officeDocument/2006/relationships/numbering" Target="numbering.xml"/><Relationship Id="rId21" Type="http://schemas.openxmlformats.org/officeDocument/2006/relationships/chart" Target="charts/chart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hart" Target="charts/chart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23" Type="http://schemas.openxmlformats.org/officeDocument/2006/relationships/chart" Target="charts/chart9.xml"/><Relationship Id="rId10" Type="http://schemas.openxmlformats.org/officeDocument/2006/relationships/header" Target="header2.xml"/><Relationship Id="rId19" Type="http://schemas.openxmlformats.org/officeDocument/2006/relationships/chart" Target="charts/chart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hart" Target="charts/chart8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ASUS\Downloads\&#3648;&#3623;&#3636;&#3619;&#3660;&#3585;&#3610;&#3640;&#3658;&#3585;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ASUS\Downloads\&#3648;&#3623;&#3636;&#3619;&#3660;&#3585;&#3610;&#3640;&#3658;&#3585;1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&#3648;&#3623;&#3636;&#3619;&#3660;&#3585;&#3610;&#3640;&#3658;&#3585;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&#3648;&#3623;&#3636;&#3619;&#3660;&#3585;&#3610;&#3640;&#3658;&#3585;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nti\Downloads\&#3585;&#3619;&#3634;&#3615;&#3627;&#3597;&#3657;&#3634;&#3588;&#3634;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&#3648;&#3623;&#3636;&#3619;&#3660;&#3585;&#3610;&#3640;&#3658;&#3585;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anti\Downloads\&#3623;&#3633;&#3604;&#3627;&#3597;&#3657;&#3634;%20(1)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&#3623;&#3633;&#3604;&#3627;&#3597;&#3657;&#3634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US\Downloads\&#3623;&#3633;&#3604;&#3627;&#3597;&#3657;&#3634;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th-TH" sz="1200" b="0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ความหนาแน่นรวม (</a:t>
            </a:r>
            <a:r>
              <a:rPr lang="en-US" sz="1200" b="0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g/ml)</a:t>
            </a:r>
            <a:r>
              <a:rPr lang="th-TH" sz="1200" b="0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 เฉลี่ยของวัสดุเพาะกล้า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25497337421029581"/>
          <c:y val="0.30042052144659376"/>
          <c:w val="0.68162247205372906"/>
          <c:h val="0.41952676436891984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Sheet1!$H$42:$K$42</c:f>
                <c:numCache>
                  <c:formatCode>General</c:formatCode>
                  <c:ptCount val="4"/>
                  <c:pt idx="0">
                    <c:v>9.9999999999999256E-3</c:v>
                  </c:pt>
                  <c:pt idx="1">
                    <c:v>1.7320508075688745E-2</c:v>
                  </c:pt>
                  <c:pt idx="2">
                    <c:v>5.7735026918962545E-3</c:v>
                  </c:pt>
                  <c:pt idx="3">
                    <c:v>5.7735026918962545E-3</c:v>
                  </c:pt>
                </c:numCache>
              </c:numRef>
            </c:plus>
            <c:minus>
              <c:numRef>
                <c:f>Sheet1!$H$42:$K$42</c:f>
                <c:numCache>
                  <c:formatCode>General</c:formatCode>
                  <c:ptCount val="4"/>
                  <c:pt idx="0">
                    <c:v>9.9999999999999256E-3</c:v>
                  </c:pt>
                  <c:pt idx="1">
                    <c:v>1.7320508075688745E-2</c:v>
                  </c:pt>
                  <c:pt idx="2">
                    <c:v>5.7735026918962545E-3</c:v>
                  </c:pt>
                  <c:pt idx="3">
                    <c:v>5.7735026918962545E-3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strRef>
              <c:f>Sheet1!$D$37:$G$37</c:f>
              <c:strCache>
                <c:ptCount val="4"/>
                <c:pt idx="0">
                  <c:v>ชุดการทดลองที่ 1</c:v>
                </c:pt>
                <c:pt idx="1">
                  <c:v>ชุดการทดลองที่ 2</c:v>
                </c:pt>
                <c:pt idx="2">
                  <c:v>ชุดการทดลองที่ 3</c:v>
                </c:pt>
                <c:pt idx="3">
                  <c:v>ชุดการทดลองที่ 4</c:v>
                </c:pt>
              </c:strCache>
            </c:strRef>
          </c:xVal>
          <c:yVal>
            <c:numRef>
              <c:f>Sheet1!$H$41:$K$41</c:f>
              <c:numCache>
                <c:formatCode>0.00</c:formatCode>
                <c:ptCount val="4"/>
                <c:pt idx="0">
                  <c:v>7.0000000000000007E-2</c:v>
                </c:pt>
                <c:pt idx="1">
                  <c:v>7.0000000000000007E-2</c:v>
                </c:pt>
                <c:pt idx="2">
                  <c:v>7.3333333333333348E-2</c:v>
                </c:pt>
                <c:pt idx="3">
                  <c:v>8.3333333333333329E-2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EF8-45CD-B9CA-0764AD46C0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4321328"/>
        <c:axId val="194324208"/>
      </c:scatterChart>
      <c:valAx>
        <c:axId val="194321328"/>
        <c:scaling>
          <c:orientation val="minMax"/>
          <c:max val="4"/>
          <c:min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ชุดการทดลองที่</a:t>
                </a:r>
              </a:p>
            </c:rich>
          </c:tx>
          <c:layout>
            <c:manualLayout>
              <c:xMode val="edge"/>
              <c:yMode val="edge"/>
              <c:x val="0.47076651823391974"/>
              <c:y val="0.839360807401177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94324208"/>
        <c:crosses val="autoZero"/>
        <c:crossBetween val="midCat"/>
        <c:majorUnit val="1"/>
      </c:valAx>
      <c:valAx>
        <c:axId val="194324208"/>
        <c:scaling>
          <c:orientation val="minMax"/>
          <c:min val="5.000000000000001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1000" b="0" i="0" u="none" strike="noStrike" kern="1200" baseline="0">
                    <a:solidFill>
                      <a:schemeClr val="tx1"/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ความหนาแน่นรวม(</a:t>
                </a:r>
                <a:r>
                  <a:rPr lang="en-US" sz="1000" b="0" i="0" u="none" strike="noStrike" kern="1200" baseline="0">
                    <a:solidFill>
                      <a:schemeClr val="tx1"/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g/ml)</a:t>
                </a:r>
                <a:endParaRPr lang="th-TH" b="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943213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 sz="1200">
                <a:latin typeface="TH SarabunPSK" panose="020B0500040200020003" pitchFamily="34" charset="-34"/>
                <a:cs typeface="TH SarabunPSK" panose="020B0500040200020003" pitchFamily="34" charset="-34"/>
              </a:rPr>
              <a:t>ค่าความพรุน (ร้อยละโดยปริมาตร) ของวัสดุเพาะกล้า</a:t>
            </a:r>
          </a:p>
        </c:rich>
      </c:tx>
      <c:layout>
        <c:manualLayout>
          <c:xMode val="edge"/>
          <c:yMode val="edge"/>
          <c:x val="0.14048689779229592"/>
          <c:y val="2.45624808105618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18006003454193314"/>
          <c:y val="0.16697872956963178"/>
          <c:w val="0.76640107267600655"/>
          <c:h val="0.65277485218806253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Sheet1!$H$29:$K$29</c:f>
                <c:numCache>
                  <c:formatCode>General</c:formatCode>
                  <c:ptCount val="4"/>
                  <c:pt idx="0">
                    <c:v>0.1096965511460289</c:v>
                  </c:pt>
                  <c:pt idx="1">
                    <c:v>9.2915732431775644E-2</c:v>
                  </c:pt>
                  <c:pt idx="2">
                    <c:v>4.0414518843273836E-2</c:v>
                  </c:pt>
                  <c:pt idx="3">
                    <c:v>0.17616280348965183</c:v>
                  </c:pt>
                </c:numCache>
              </c:numRef>
            </c:plus>
            <c:minus>
              <c:numRef>
                <c:f>Sheet1!$H$29:$K$29</c:f>
                <c:numCache>
                  <c:formatCode>General</c:formatCode>
                  <c:ptCount val="4"/>
                  <c:pt idx="0">
                    <c:v>0.1096965511460289</c:v>
                  </c:pt>
                  <c:pt idx="1">
                    <c:v>9.2915732431775644E-2</c:v>
                  </c:pt>
                  <c:pt idx="2">
                    <c:v>4.0414518843273836E-2</c:v>
                  </c:pt>
                  <c:pt idx="3">
                    <c:v>0.17616280348965183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strRef>
              <c:f>Sheet1!$D$24:$G$24</c:f>
              <c:strCache>
                <c:ptCount val="4"/>
                <c:pt idx="0">
                  <c:v>ชุดการทดลองที่ 1</c:v>
                </c:pt>
                <c:pt idx="1">
                  <c:v>ชุดการทดลองที่ 2</c:v>
                </c:pt>
                <c:pt idx="2">
                  <c:v>ชุดการทดลองที่ 3</c:v>
                </c:pt>
                <c:pt idx="3">
                  <c:v>ชุดการทดลองที่ 4</c:v>
                </c:pt>
              </c:strCache>
            </c:strRef>
          </c:xVal>
          <c:yVal>
            <c:numRef>
              <c:f>Sheet1!$H$28:$K$28</c:f>
              <c:numCache>
                <c:formatCode>0.00</c:formatCode>
                <c:ptCount val="4"/>
                <c:pt idx="0">
                  <c:v>1.6966666666666665</c:v>
                </c:pt>
                <c:pt idx="1">
                  <c:v>1.6333333333333335</c:v>
                </c:pt>
                <c:pt idx="2">
                  <c:v>1.4766666666666666</c:v>
                </c:pt>
                <c:pt idx="3">
                  <c:v>1.4266666666666667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92E-44C5-8918-FC5C80DD1F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4346768"/>
        <c:axId val="194347248"/>
      </c:scatterChart>
      <c:valAx>
        <c:axId val="194346768"/>
        <c:scaling>
          <c:orientation val="minMax"/>
          <c:max val="4"/>
          <c:min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8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ชุดการทดลองที่</a:t>
                </a:r>
              </a:p>
            </c:rich>
          </c:tx>
          <c:layout>
            <c:manualLayout>
              <c:xMode val="edge"/>
              <c:yMode val="edge"/>
              <c:x val="0.43959189754399131"/>
              <c:y val="0.8828983727356463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94347248"/>
        <c:crosses val="autoZero"/>
        <c:crossBetween val="midCat"/>
        <c:majorUnit val="1"/>
        <c:minorUnit val="0.5"/>
      </c:valAx>
      <c:valAx>
        <c:axId val="194347248"/>
        <c:scaling>
          <c:orientation val="minMax"/>
          <c:max val="1.9"/>
          <c:min val="1.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10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เปอร์เซ็นต์โดยปริมาตร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943467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1200" b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ค่า</a:t>
            </a:r>
            <a:r>
              <a:rPr lang="th-TH" sz="1200" b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 </a:t>
            </a:r>
            <a:r>
              <a:rPr lang="en-US" sz="1200" b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pH </a:t>
            </a:r>
            <a:r>
              <a:rPr lang="th-TH" sz="1200" b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เฉลี่ยของวัสดุเพาะกล้า</a:t>
            </a:r>
            <a:endParaRPr lang="th-TH" sz="1200" b="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19905807548704296"/>
          <c:y val="0.24232575094779818"/>
          <c:w val="0.75302280876862215"/>
          <c:h val="0.47642898804316125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Sheet1!$H$8:$K$8</c:f>
                <c:numCache>
                  <c:formatCode>General</c:formatCode>
                  <c:ptCount val="4"/>
                  <c:pt idx="0">
                    <c:v>0.12583057392117911</c:v>
                  </c:pt>
                  <c:pt idx="1">
                    <c:v>0.14142135623730942</c:v>
                  </c:pt>
                  <c:pt idx="2">
                    <c:v>0.17078251276599307</c:v>
                  </c:pt>
                  <c:pt idx="3">
                    <c:v>0.2217355782608344</c:v>
                  </c:pt>
                </c:numCache>
              </c:numRef>
            </c:plus>
            <c:minus>
              <c:numRef>
                <c:f>Sheet1!$H$8:$K$8</c:f>
                <c:numCache>
                  <c:formatCode>General</c:formatCode>
                  <c:ptCount val="4"/>
                  <c:pt idx="0">
                    <c:v>0.12583057392117911</c:v>
                  </c:pt>
                  <c:pt idx="1">
                    <c:v>0.14142135623730942</c:v>
                  </c:pt>
                  <c:pt idx="2">
                    <c:v>0.17078251276599307</c:v>
                  </c:pt>
                  <c:pt idx="3">
                    <c:v>0.2217355782608344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strRef>
              <c:f>Sheet1!$D$2:$G$2</c:f>
              <c:strCache>
                <c:ptCount val="4"/>
                <c:pt idx="0">
                  <c:v>ชุดการทดลองที่ 1</c:v>
                </c:pt>
                <c:pt idx="1">
                  <c:v>ชุดการทดลองที่ 2</c:v>
                </c:pt>
                <c:pt idx="2">
                  <c:v>ชุดการทดลองที่ 3</c:v>
                </c:pt>
                <c:pt idx="3">
                  <c:v>ชุดการทดลองที่ 4</c:v>
                </c:pt>
              </c:strCache>
            </c:strRef>
          </c:xVal>
          <c:yVal>
            <c:numRef>
              <c:f>Sheet1!$H$7:$K$7</c:f>
              <c:numCache>
                <c:formatCode>0.00</c:formatCode>
                <c:ptCount val="4"/>
                <c:pt idx="0">
                  <c:v>6.6749999999999998</c:v>
                </c:pt>
                <c:pt idx="1">
                  <c:v>6.6000000000000005</c:v>
                </c:pt>
                <c:pt idx="2">
                  <c:v>6.5750000000000002</c:v>
                </c:pt>
                <c:pt idx="3">
                  <c:v>6.5249999999999995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684-4AC7-83F1-30BF92B5D2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4350608"/>
        <c:axId val="194349648"/>
      </c:scatterChart>
      <c:valAx>
        <c:axId val="194350608"/>
        <c:scaling>
          <c:orientation val="minMax"/>
          <c:max val="4"/>
          <c:min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800"/>
                  <a:t>ชุดการทดลองที่</a:t>
                </a:r>
              </a:p>
            </c:rich>
          </c:tx>
          <c:layout>
            <c:manualLayout>
              <c:xMode val="edge"/>
              <c:yMode val="edge"/>
              <c:x val="0.46859735753369813"/>
              <c:y val="0.8542330708661417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94349648"/>
        <c:crosses val="autoZero"/>
        <c:crossBetween val="midCat"/>
      </c:valAx>
      <c:valAx>
        <c:axId val="194349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en-US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pH</a:t>
                </a:r>
                <a:endParaRPr lang="th-TH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layout>
            <c:manualLayout>
              <c:xMode val="edge"/>
              <c:yMode val="edge"/>
              <c:x val="1.8031013342949875E-2"/>
              <c:y val="0.419739107611548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943506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5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1200" b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ค่า</a:t>
            </a:r>
            <a:r>
              <a:rPr lang="en-US" sz="1200" b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 EC</a:t>
            </a:r>
            <a:r>
              <a:rPr lang="th-TH" sz="1200" b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 (</a:t>
            </a:r>
            <a:r>
              <a:rPr lang="en-US" sz="1200" b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mS</a:t>
            </a:r>
            <a:r>
              <a:rPr lang="th-TH" sz="1200" b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/</a:t>
            </a:r>
            <a:r>
              <a:rPr lang="en-US" sz="1200" b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cm) </a:t>
            </a:r>
            <a:r>
              <a:rPr lang="th-TH" sz="1200" b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ของวัสดุเพาะกล้า</a:t>
            </a:r>
            <a:r>
              <a:rPr lang="en-US" sz="1200" b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 </a:t>
            </a:r>
            <a:endParaRPr lang="th-TH" sz="1200" b="0">
              <a:solidFill>
                <a:sysClr val="windowText" lastClr="000000"/>
              </a:solidFill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23934059782811509"/>
          <c:y val="0.22311654861558272"/>
          <c:w val="0.71323095868940556"/>
          <c:h val="0.56082867297737171"/>
        </c:manualLayout>
      </c:layout>
      <c:scatterChart>
        <c:scatterStyle val="lineMarker"/>
        <c:varyColors val="0"/>
        <c:ser>
          <c:idx val="0"/>
          <c:order val="0"/>
          <c:spPr>
            <a:ln w="25400" cap="rnd">
              <a:noFill/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Sheet1!$H$19:$K$19</c:f>
                <c:numCache>
                  <c:formatCode>General</c:formatCode>
                  <c:ptCount val="4"/>
                  <c:pt idx="0">
                    <c:v>3.435112807463534</c:v>
                  </c:pt>
                  <c:pt idx="1">
                    <c:v>4.4349821495319084</c:v>
                  </c:pt>
                  <c:pt idx="2">
                    <c:v>1.2516655570345727</c:v>
                  </c:pt>
                  <c:pt idx="3">
                    <c:v>1.8209429791548368</c:v>
                  </c:pt>
                </c:numCache>
              </c:numRef>
            </c:plus>
            <c:minus>
              <c:numRef>
                <c:f>Sheet1!$H$19:$K$19</c:f>
                <c:numCache>
                  <c:formatCode>General</c:formatCode>
                  <c:ptCount val="4"/>
                  <c:pt idx="0">
                    <c:v>3.435112807463534</c:v>
                  </c:pt>
                  <c:pt idx="1">
                    <c:v>4.4349821495319084</c:v>
                  </c:pt>
                  <c:pt idx="2">
                    <c:v>1.2516655570345727</c:v>
                  </c:pt>
                  <c:pt idx="3">
                    <c:v>1.8209429791548368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strRef>
              <c:f>Sheet1!$D$13:$G$13</c:f>
              <c:strCache>
                <c:ptCount val="4"/>
                <c:pt idx="0">
                  <c:v>ชุดการทดลองที่ 1</c:v>
                </c:pt>
                <c:pt idx="1">
                  <c:v>ชุดการทดลองที่ 2</c:v>
                </c:pt>
                <c:pt idx="2">
                  <c:v>ชุดการทดลองที่ 3</c:v>
                </c:pt>
                <c:pt idx="3">
                  <c:v>ชุดการทดลองที่ 4</c:v>
                </c:pt>
              </c:strCache>
            </c:strRef>
          </c:xVal>
          <c:yVal>
            <c:numRef>
              <c:f>Sheet1!$H$18:$K$18</c:f>
              <c:numCache>
                <c:formatCode>0.00</c:formatCode>
                <c:ptCount val="4"/>
                <c:pt idx="0">
                  <c:v>7.7000000000000011</c:v>
                </c:pt>
                <c:pt idx="1">
                  <c:v>11.26</c:v>
                </c:pt>
                <c:pt idx="2">
                  <c:v>12.4</c:v>
                </c:pt>
                <c:pt idx="3">
                  <c:v>15.325000000000001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F12-4F99-8E61-FBDB5D23E7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12086608"/>
        <c:axId val="2112087568"/>
      </c:scatterChart>
      <c:valAx>
        <c:axId val="2112086608"/>
        <c:scaling>
          <c:orientation val="minMax"/>
          <c:max val="4"/>
          <c:min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8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ชุดการทดลองที่</a:t>
                </a:r>
              </a:p>
            </c:rich>
          </c:tx>
          <c:layout>
            <c:manualLayout>
              <c:xMode val="edge"/>
              <c:yMode val="edge"/>
              <c:x val="0.47522863278453831"/>
              <c:y val="0.876963350785340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2112087568"/>
        <c:crosses val="autoZero"/>
        <c:crossBetween val="midCat"/>
        <c:majorUnit val="1"/>
      </c:valAx>
      <c:valAx>
        <c:axId val="2112087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ค่าการนำไฟฟ้า(</a:t>
                </a:r>
                <a:r>
                  <a:rPr lang="en-US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mScm)</a:t>
                </a:r>
              </a:p>
            </c:rich>
          </c:tx>
          <c:layout>
            <c:manualLayout>
              <c:xMode val="edge"/>
              <c:yMode val="edge"/>
              <c:x val="2.1428571428571429E-2"/>
              <c:y val="0.255312298776561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211208660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sz="1000" b="1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ค่า </a:t>
            </a:r>
            <a:r>
              <a:rPr lang="en-US" sz="1000" b="1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pH </a:t>
            </a:r>
            <a:r>
              <a:rPr lang="th-TH" sz="1000" b="1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เฉลี่ยของคอนกรีตปลูกพืช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10852064859005435"/>
          <c:y val="0.18903436988543371"/>
          <c:w val="0.83889808945965882"/>
          <c:h val="0.53607227083521258"/>
        </c:manualLayout>
      </c:layout>
      <c:lineChart>
        <c:grouping val="standard"/>
        <c:varyColors val="0"/>
        <c:ser>
          <c:idx val="0"/>
          <c:order val="0"/>
          <c:tx>
            <c:strRef>
              <c:f>Sheet1!$P$88</c:f>
              <c:strCache>
                <c:ptCount val="1"/>
                <c:pt idx="0">
                  <c:v>ชุดการทดลองที่ 1</c:v>
                </c:pt>
              </c:strCache>
            </c:strRef>
          </c:tx>
          <c:spPr>
            <a:ln w="12700" cap="rnd">
              <a:solidFill>
                <a:schemeClr val="accent1"/>
              </a:solidFill>
              <a:prstDash val="sysDash"/>
              <a:round/>
            </a:ln>
            <a:effectLst/>
          </c:spPr>
          <c:marker>
            <c:symbol val="circle"/>
            <c:size val="2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Sheet1!$P$89:$P$95</c:f>
              <c:numCache>
                <c:formatCode>General</c:formatCode>
                <c:ptCount val="7"/>
                <c:pt idx="0">
                  <c:v>11.74</c:v>
                </c:pt>
                <c:pt idx="1">
                  <c:v>12.16</c:v>
                </c:pt>
                <c:pt idx="2">
                  <c:v>12.16</c:v>
                </c:pt>
                <c:pt idx="3">
                  <c:v>12.16</c:v>
                </c:pt>
                <c:pt idx="4">
                  <c:v>11.9</c:v>
                </c:pt>
                <c:pt idx="5">
                  <c:v>11.16</c:v>
                </c:pt>
                <c:pt idx="6">
                  <c:v>10.24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D5-4139-B8CB-A3C979CB9286}"/>
            </c:ext>
          </c:extLst>
        </c:ser>
        <c:ser>
          <c:idx val="1"/>
          <c:order val="1"/>
          <c:tx>
            <c:strRef>
              <c:f>Sheet1!$Q$88</c:f>
              <c:strCache>
                <c:ptCount val="1"/>
                <c:pt idx="0">
                  <c:v>ชุดการทดลองที่ 2</c:v>
                </c:pt>
              </c:strCache>
            </c:strRef>
          </c:tx>
          <c:spPr>
            <a:ln w="12700" cap="rnd">
              <a:solidFill>
                <a:schemeClr val="accent2"/>
              </a:solidFill>
              <a:prstDash val="sysDash"/>
              <a:round/>
            </a:ln>
            <a:effectLst/>
          </c:spPr>
          <c:marker>
            <c:symbol val="circle"/>
            <c:size val="2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Sheet1!$Q$89:$Q$95</c:f>
              <c:numCache>
                <c:formatCode>General</c:formatCode>
                <c:ptCount val="7"/>
                <c:pt idx="0">
                  <c:v>11.88</c:v>
                </c:pt>
                <c:pt idx="1">
                  <c:v>12.24</c:v>
                </c:pt>
                <c:pt idx="2">
                  <c:v>12.28</c:v>
                </c:pt>
                <c:pt idx="3">
                  <c:v>12.2</c:v>
                </c:pt>
                <c:pt idx="4">
                  <c:v>11.38</c:v>
                </c:pt>
                <c:pt idx="5">
                  <c:v>9.42</c:v>
                </c:pt>
                <c:pt idx="6">
                  <c:v>7.88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CD5-4139-B8CB-A3C979CB9286}"/>
            </c:ext>
          </c:extLst>
        </c:ser>
        <c:ser>
          <c:idx val="2"/>
          <c:order val="2"/>
          <c:tx>
            <c:strRef>
              <c:f>Sheet1!$R$88</c:f>
              <c:strCache>
                <c:ptCount val="1"/>
                <c:pt idx="0">
                  <c:v>ชุดการทดลองที่ 3</c:v>
                </c:pt>
              </c:strCache>
            </c:strRef>
          </c:tx>
          <c:spPr>
            <a:ln w="12700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circle"/>
            <c:size val="2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Sheet1!$R$89:$R$95</c:f>
              <c:numCache>
                <c:formatCode>General</c:formatCode>
                <c:ptCount val="7"/>
                <c:pt idx="0">
                  <c:v>11.86</c:v>
                </c:pt>
                <c:pt idx="1">
                  <c:v>12.3</c:v>
                </c:pt>
                <c:pt idx="2">
                  <c:v>12.3</c:v>
                </c:pt>
                <c:pt idx="3">
                  <c:v>12.22</c:v>
                </c:pt>
                <c:pt idx="4">
                  <c:v>11.4</c:v>
                </c:pt>
                <c:pt idx="5">
                  <c:v>9.56</c:v>
                </c:pt>
                <c:pt idx="6">
                  <c:v>7.84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CD5-4139-B8CB-A3C979CB92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8972096"/>
        <c:axId val="408975456"/>
      </c:lineChart>
      <c:catAx>
        <c:axId val="4089720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08975456"/>
        <c:crosses val="autoZero"/>
        <c:auto val="1"/>
        <c:lblAlgn val="ctr"/>
        <c:lblOffset val="100"/>
        <c:noMultiLvlLbl val="0"/>
      </c:catAx>
      <c:valAx>
        <c:axId val="408975456"/>
        <c:scaling>
          <c:orientation val="minMax"/>
          <c:max val="12.5"/>
          <c:min val="7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0897209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1620270697520356E-2"/>
          <c:y val="0.82610281325308965"/>
          <c:w val="0.85623823790668618"/>
          <c:h val="0.173897186746910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th-TH" sz="10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ค่า</a:t>
            </a:r>
            <a:r>
              <a:rPr lang="en-US" sz="10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 EC </a:t>
            </a:r>
            <a:r>
              <a:rPr lang="th-TH" sz="10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(</a:t>
            </a:r>
            <a:r>
              <a:rPr lang="en-US" sz="10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mS</a:t>
            </a:r>
            <a:r>
              <a:rPr lang="th-TH" sz="10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/</a:t>
            </a:r>
            <a:r>
              <a:rPr lang="en-US" sz="10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cm) </a:t>
            </a:r>
            <a:r>
              <a:rPr lang="th-TH" sz="1000" b="0" i="0" u="none" strike="noStrike" kern="1200" spc="0" baseline="0">
                <a:solidFill>
                  <a:sysClr val="windowText" lastClr="000000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ของคอนกรีตปลูกพืช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14320965275024075"/>
          <c:y val="0.16152897895959725"/>
          <c:w val="0.81707811703393196"/>
          <c:h val="0.5684807022073060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Sheet1!$L$54</c:f>
              <c:strCache>
                <c:ptCount val="1"/>
                <c:pt idx="0">
                  <c:v>ชุดการทดลองที่ 1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yVal>
            <c:numRef>
              <c:f>Sheet1!$L$55:$L$61</c:f>
              <c:numCache>
                <c:formatCode>General</c:formatCode>
                <c:ptCount val="7"/>
                <c:pt idx="0">
                  <c:v>6.1280000000000001</c:v>
                </c:pt>
                <c:pt idx="1">
                  <c:v>6.7519999999999998</c:v>
                </c:pt>
                <c:pt idx="2">
                  <c:v>7.1120000000000001</c:v>
                </c:pt>
                <c:pt idx="3">
                  <c:v>7.2759999999999998</c:v>
                </c:pt>
                <c:pt idx="4">
                  <c:v>7.3239999999999998</c:v>
                </c:pt>
                <c:pt idx="5">
                  <c:v>7.3879999999999999</c:v>
                </c:pt>
                <c:pt idx="6">
                  <c:v>7.4059999999999997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A79-4A66-A1D1-FD86117807D9}"/>
            </c:ext>
          </c:extLst>
        </c:ser>
        <c:ser>
          <c:idx val="1"/>
          <c:order val="1"/>
          <c:tx>
            <c:strRef>
              <c:f>Sheet1!$M$54</c:f>
              <c:strCache>
                <c:ptCount val="1"/>
                <c:pt idx="0">
                  <c:v>ชุดการทดลองที่ 2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yVal>
            <c:numRef>
              <c:f>Sheet1!$M$55:$M$61</c:f>
              <c:numCache>
                <c:formatCode>General</c:formatCode>
                <c:ptCount val="7"/>
                <c:pt idx="0">
                  <c:v>7.5540000000000003</c:v>
                </c:pt>
                <c:pt idx="1">
                  <c:v>8.3800000000000008</c:v>
                </c:pt>
                <c:pt idx="2">
                  <c:v>8.8680000000000003</c:v>
                </c:pt>
                <c:pt idx="3">
                  <c:v>9.1140000000000008</c:v>
                </c:pt>
                <c:pt idx="4">
                  <c:v>9.2119999999999997</c:v>
                </c:pt>
                <c:pt idx="5">
                  <c:v>9.298</c:v>
                </c:pt>
                <c:pt idx="6">
                  <c:v>9.3260000000000005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A79-4A66-A1D1-FD86117807D9}"/>
            </c:ext>
          </c:extLst>
        </c:ser>
        <c:ser>
          <c:idx val="2"/>
          <c:order val="2"/>
          <c:tx>
            <c:strRef>
              <c:f>Sheet1!$N$54</c:f>
              <c:strCache>
                <c:ptCount val="1"/>
                <c:pt idx="0">
                  <c:v>ชุดการทดลองที่ 3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yVal>
            <c:numRef>
              <c:f>Sheet1!$N$55:$N$61</c:f>
              <c:numCache>
                <c:formatCode>General</c:formatCode>
                <c:ptCount val="7"/>
                <c:pt idx="0">
                  <c:v>6.694</c:v>
                </c:pt>
                <c:pt idx="1">
                  <c:v>7.226</c:v>
                </c:pt>
                <c:pt idx="2">
                  <c:v>7.8620000000000001</c:v>
                </c:pt>
                <c:pt idx="3">
                  <c:v>8.1319999999999997</c:v>
                </c:pt>
                <c:pt idx="4">
                  <c:v>8.2240000000000002</c:v>
                </c:pt>
                <c:pt idx="5">
                  <c:v>8.8780000000000001</c:v>
                </c:pt>
                <c:pt idx="6">
                  <c:v>9.0860000000000003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3A79-4A66-A1D1-FD86117807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8828768"/>
        <c:axId val="428842688"/>
      </c:scatterChart>
      <c:valAx>
        <c:axId val="428828768"/>
        <c:scaling>
          <c:orientation val="minMax"/>
          <c:max val="7"/>
          <c:min val="1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th-TH" sz="800"/>
                  <a:t>วันที่</a:t>
                </a:r>
              </a:p>
            </c:rich>
          </c:tx>
          <c:layout>
            <c:manualLayout>
              <c:xMode val="edge"/>
              <c:yMode val="edge"/>
              <c:x val="0.47986857757888179"/>
              <c:y val="0.8201936233380663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th-TH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28842688"/>
        <c:crosses val="autoZero"/>
        <c:crossBetween val="midCat"/>
      </c:valAx>
      <c:valAx>
        <c:axId val="428842688"/>
        <c:scaling>
          <c:orientation val="minMax"/>
          <c:min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8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ค่าการนำไฟฟ้า(</a:t>
                </a:r>
                <a:r>
                  <a:rPr lang="en-US" sz="8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mScm)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28828768"/>
        <c:crosses val="autoZero"/>
        <c:crossBetween val="midCat"/>
        <c:majorUnit val="0.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9478672985782001E-2"/>
          <c:y val="0.87642360665828822"/>
          <c:w val="0.9"/>
          <c:h val="0.1235763933417117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zero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th-TH" sz="1000" b="1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ความยาวใบ (</a:t>
            </a:r>
            <a:r>
              <a:rPr lang="en-US" sz="1000" b="1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cm</a:t>
            </a:r>
            <a:r>
              <a:rPr lang="th-TH" sz="1000" b="1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13637253278330649"/>
          <c:y val="0.16575019638648861"/>
          <c:w val="0.81104620526640692"/>
          <c:h val="0.586304903167544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Sheet1!$AG$2</c:f>
              <c:strCache>
                <c:ptCount val="1"/>
                <c:pt idx="0">
                  <c:v>ก่อนทดลอง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Sheet1!$AO$11:$AO$13</c:f>
                <c:numCache>
                  <c:formatCode>General</c:formatCode>
                  <c:ptCount val="3"/>
                  <c:pt idx="0">
                    <c:v>34.46</c:v>
                  </c:pt>
                  <c:pt idx="1">
                    <c:v>28.12</c:v>
                  </c:pt>
                  <c:pt idx="2">
                    <c:v>42.53</c:v>
                  </c:pt>
                </c:numCache>
              </c:numRef>
            </c:plus>
            <c:minus>
              <c:numRef>
                <c:f>Sheet1!$AO$11:$AO$13</c:f>
                <c:numCache>
                  <c:formatCode>General</c:formatCode>
                  <c:ptCount val="3"/>
                  <c:pt idx="0">
                    <c:v>34.46</c:v>
                  </c:pt>
                  <c:pt idx="1">
                    <c:v>28.12</c:v>
                  </c:pt>
                  <c:pt idx="2">
                    <c:v>42.53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Sheet1!$AF$3:$AF$5</c:f>
              <c:strCache>
                <c:ptCount val="3"/>
                <c:pt idx="0">
                  <c:v>ชุดที่ 1</c:v>
                </c:pt>
                <c:pt idx="1">
                  <c:v>ชุดที่ 2</c:v>
                </c:pt>
                <c:pt idx="2">
                  <c:v>ชุดที่ 3</c:v>
                </c:pt>
              </c:strCache>
            </c:strRef>
          </c:cat>
          <c:val>
            <c:numRef>
              <c:f>Sheet1!$AG$3:$AG$5</c:f>
              <c:numCache>
                <c:formatCode>0.0</c:formatCode>
                <c:ptCount val="3"/>
                <c:pt idx="0" formatCode="General">
                  <c:v>58.5</c:v>
                </c:pt>
                <c:pt idx="1">
                  <c:v>68.3</c:v>
                </c:pt>
                <c:pt idx="2" formatCode="General">
                  <c:v>78.7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FF-4D5B-8CE2-46050092D4A7}"/>
            </c:ext>
          </c:extLst>
        </c:ser>
        <c:ser>
          <c:idx val="1"/>
          <c:order val="1"/>
          <c:tx>
            <c:strRef>
              <c:f>Sheet1!$AH$2</c:f>
              <c:strCache>
                <c:ptCount val="1"/>
                <c:pt idx="0">
                  <c:v>หลังทดลอง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Sheet1!$AP$11:$AP$13</c:f>
                <c:numCache>
                  <c:formatCode>General</c:formatCode>
                  <c:ptCount val="3"/>
                  <c:pt idx="0">
                    <c:v>13.01</c:v>
                  </c:pt>
                  <c:pt idx="1">
                    <c:v>4.76</c:v>
                  </c:pt>
                  <c:pt idx="2">
                    <c:v>6.7</c:v>
                  </c:pt>
                </c:numCache>
              </c:numRef>
            </c:plus>
            <c:minus>
              <c:numRef>
                <c:f>Sheet1!$AP$11:$AP$13</c:f>
                <c:numCache>
                  <c:formatCode>General</c:formatCode>
                  <c:ptCount val="3"/>
                  <c:pt idx="0">
                    <c:v>13.01</c:v>
                  </c:pt>
                  <c:pt idx="1">
                    <c:v>4.76</c:v>
                  </c:pt>
                  <c:pt idx="2">
                    <c:v>6.7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Sheet1!$AF$3:$AF$5</c:f>
              <c:strCache>
                <c:ptCount val="3"/>
                <c:pt idx="0">
                  <c:v>ชุดที่ 1</c:v>
                </c:pt>
                <c:pt idx="1">
                  <c:v>ชุดที่ 2</c:v>
                </c:pt>
                <c:pt idx="2">
                  <c:v>ชุดที่ 3</c:v>
                </c:pt>
              </c:strCache>
            </c:strRef>
          </c:cat>
          <c:val>
            <c:numRef>
              <c:f>Sheet1!$AH$3:$AH$5</c:f>
              <c:numCache>
                <c:formatCode>0.0</c:formatCode>
                <c:ptCount val="3"/>
                <c:pt idx="0" formatCode="General">
                  <c:v>22.4</c:v>
                </c:pt>
                <c:pt idx="1">
                  <c:v>19.2</c:v>
                </c:pt>
                <c:pt idx="2" formatCode="General">
                  <c:v>14.2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FF-4D5B-8CE2-46050092D4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4121199"/>
        <c:axId val="1044119279"/>
      </c:barChart>
      <c:catAx>
        <c:axId val="10441211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044119279"/>
        <c:crosses val="autoZero"/>
        <c:auto val="1"/>
        <c:lblAlgn val="ctr"/>
        <c:lblOffset val="100"/>
        <c:noMultiLvlLbl val="0"/>
      </c:catAx>
      <c:valAx>
        <c:axId val="10441192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10441211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10571957663992"/>
          <c:y val="0.8438718137451986"/>
          <c:w val="0.43788560846720165"/>
          <c:h val="0.132561807621651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th-TH" sz="1200" b="0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ความยาวรากที่ยาวที่สุด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13181585485039812"/>
          <c:y val="0.18334825425246196"/>
          <c:w val="0.83380728100940227"/>
          <c:h val="0.532151081815298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Sheet1!$R$2</c:f>
              <c:strCache>
                <c:ptCount val="1"/>
                <c:pt idx="0">
                  <c:v>ก่อนทดลอง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Sheet1!$T$3:$T$5</c:f>
                <c:numCache>
                  <c:formatCode>General</c:formatCode>
                  <c:ptCount val="3"/>
                  <c:pt idx="0">
                    <c:v>8.271235296697423</c:v>
                  </c:pt>
                  <c:pt idx="1">
                    <c:v>7.9567581338130458</c:v>
                  </c:pt>
                  <c:pt idx="2">
                    <c:v>0.30550504633038922</c:v>
                  </c:pt>
                </c:numCache>
              </c:numRef>
            </c:plus>
            <c:minus>
              <c:numRef>
                <c:f>Sheet1!$T$3:$T$5</c:f>
                <c:numCache>
                  <c:formatCode>General</c:formatCode>
                  <c:ptCount val="3"/>
                  <c:pt idx="0">
                    <c:v>8.271235296697423</c:v>
                  </c:pt>
                  <c:pt idx="1">
                    <c:v>7.9567581338130458</c:v>
                  </c:pt>
                  <c:pt idx="2">
                    <c:v>0.30550504633038922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Sheet1!$P$28:$P$30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Sheet1!$R$3:$R$5</c:f>
              <c:numCache>
                <c:formatCode>0.0</c:formatCode>
                <c:ptCount val="3"/>
                <c:pt idx="0" formatCode="General">
                  <c:v>14.4</c:v>
                </c:pt>
                <c:pt idx="1">
                  <c:v>15.77</c:v>
                </c:pt>
                <c:pt idx="2" formatCode="General">
                  <c:v>14.9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30-4FB7-954F-22D521E3141E}"/>
            </c:ext>
          </c:extLst>
        </c:ser>
        <c:ser>
          <c:idx val="1"/>
          <c:order val="1"/>
          <c:tx>
            <c:strRef>
              <c:f>Sheet1!$S$2</c:f>
              <c:strCache>
                <c:ptCount val="1"/>
                <c:pt idx="0">
                  <c:v>หลังทดลอง</c:v>
                </c:pt>
              </c:strCache>
            </c:strRef>
          </c:tx>
          <c:spPr>
            <a:solidFill>
              <a:schemeClr val="bg2">
                <a:lumMod val="5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Sheet1!$U$3:$U$5</c:f>
                <c:numCache>
                  <c:formatCode>General</c:formatCode>
                  <c:ptCount val="3"/>
                  <c:pt idx="0">
                    <c:v>7.865324744302252</c:v>
                  </c:pt>
                  <c:pt idx="1">
                    <c:v>0.55075705472861047</c:v>
                  </c:pt>
                  <c:pt idx="2">
                    <c:v>0.61101009266077877</c:v>
                  </c:pt>
                </c:numCache>
              </c:numRef>
            </c:plus>
            <c:minus>
              <c:numRef>
                <c:f>Sheet1!$U$3:$U$5</c:f>
                <c:numCache>
                  <c:formatCode>General</c:formatCode>
                  <c:ptCount val="3"/>
                  <c:pt idx="0">
                    <c:v>7.865324744302252</c:v>
                  </c:pt>
                  <c:pt idx="1">
                    <c:v>0.55075705472861047</c:v>
                  </c:pt>
                  <c:pt idx="2">
                    <c:v>0.61101009266077877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Sheet1!$P$28:$P$30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Sheet1!$S$3:$S$5</c:f>
              <c:numCache>
                <c:formatCode>General</c:formatCode>
                <c:ptCount val="3"/>
                <c:pt idx="0" formatCode="0.0">
                  <c:v>14.67</c:v>
                </c:pt>
                <c:pt idx="1">
                  <c:v>15.7</c:v>
                </c:pt>
                <c:pt idx="2" formatCode="0.0">
                  <c:v>15.07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30-4FB7-954F-22D521E314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14586975"/>
        <c:axId val="614588895"/>
      </c:barChart>
      <c:catAx>
        <c:axId val="61458697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8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ชุดการทดลองที่</a:t>
                </a:r>
              </a:p>
            </c:rich>
          </c:tx>
          <c:layout>
            <c:manualLayout>
              <c:xMode val="edge"/>
              <c:yMode val="edge"/>
              <c:x val="0.44407751426281289"/>
              <c:y val="0.833887579745962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14588895"/>
        <c:crosses val="autoZero"/>
        <c:auto val="1"/>
        <c:lblAlgn val="ctr"/>
        <c:lblOffset val="100"/>
        <c:noMultiLvlLbl val="0"/>
      </c:catAx>
      <c:valAx>
        <c:axId val="614588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8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ความยาวราก</a:t>
                </a:r>
                <a:r>
                  <a:rPr lang="th-TH" sz="800" baseline="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 </a:t>
                </a:r>
                <a:r>
                  <a:rPr lang="en-US" sz="800" baseline="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(cm)</a:t>
                </a:r>
                <a:endParaRPr lang="th-TH" sz="800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layout>
            <c:manualLayout>
              <c:xMode val="edge"/>
              <c:yMode val="edge"/>
              <c:x val="0"/>
              <c:y val="0.234460601183976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6145869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80168796265736"/>
          <c:y val="0.9126352089200529"/>
          <c:w val="0.61330755811212234"/>
          <c:h val="4.3569170641990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th-TH" sz="1000" b="1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ความยาวรากที่สั้นที่สุด</a:t>
            </a:r>
            <a:r>
              <a:rPr lang="en-US" sz="1000" b="1">
                <a:solidFill>
                  <a:schemeClr val="tx1"/>
                </a:solidFill>
                <a:latin typeface="TH SarabunPSK" panose="020B0500040200020003" pitchFamily="34" charset="-34"/>
                <a:cs typeface="TH SarabunPSK" panose="020B0500040200020003" pitchFamily="34" charset="-34"/>
              </a:rPr>
              <a:t> (cm)</a:t>
            </a:r>
            <a:endParaRPr lang="th-TH" sz="1000" b="1">
              <a:solidFill>
                <a:schemeClr val="tx1"/>
              </a:solidFill>
              <a:latin typeface="TH SarabunPSK" panose="020B0500040200020003" pitchFamily="34" charset="-34"/>
              <a:cs typeface="TH SarabunPSK" panose="020B0500040200020003" pitchFamily="34" charset="-34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14956367673216506"/>
          <c:y val="0.15529504840408187"/>
          <c:w val="0.81151879597708698"/>
          <c:h val="0.607968632230543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Sheet1!$Z$2</c:f>
              <c:strCache>
                <c:ptCount val="1"/>
                <c:pt idx="0">
                  <c:v>ก่อนทดลอง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Sheet1!$AB$3:$AB$5</c:f>
                <c:numCache>
                  <c:formatCode>General</c:formatCode>
                  <c:ptCount val="3"/>
                  <c:pt idx="0">
                    <c:v>0.33291640592397165</c:v>
                  </c:pt>
                  <c:pt idx="1">
                    <c:v>0.75718777944003468</c:v>
                  </c:pt>
                  <c:pt idx="2">
                    <c:v>0.64291005073286422</c:v>
                  </c:pt>
                </c:numCache>
              </c:numRef>
            </c:plus>
            <c:minus>
              <c:numRef>
                <c:f>Sheet1!$AB$3:$AB$5</c:f>
                <c:numCache>
                  <c:formatCode>General</c:formatCode>
                  <c:ptCount val="3"/>
                  <c:pt idx="0">
                    <c:v>0.33291640592397165</c:v>
                  </c:pt>
                  <c:pt idx="1">
                    <c:v>0.75718777944003468</c:v>
                  </c:pt>
                  <c:pt idx="2">
                    <c:v>0.64291005073286422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Sheet1!$P$28:$P$30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Sheet1!$Z$3:$Z$5</c:f>
              <c:numCache>
                <c:formatCode>0.0</c:formatCode>
                <c:ptCount val="3"/>
                <c:pt idx="0" formatCode="General">
                  <c:v>0.8</c:v>
                </c:pt>
                <c:pt idx="1">
                  <c:v>1.3</c:v>
                </c:pt>
                <c:pt idx="2" formatCode="General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96-4829-9673-47AEBCD37626}"/>
            </c:ext>
          </c:extLst>
        </c:ser>
        <c:ser>
          <c:idx val="1"/>
          <c:order val="1"/>
          <c:tx>
            <c:strRef>
              <c:f>Sheet1!$AA$2</c:f>
              <c:strCache>
                <c:ptCount val="1"/>
                <c:pt idx="0">
                  <c:v>หลังทดลอง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Sheet1!$AC$3:$AC$5</c:f>
                <c:numCache>
                  <c:formatCode>General</c:formatCode>
                  <c:ptCount val="3"/>
                  <c:pt idx="0">
                    <c:v>0.26457513110645919</c:v>
                  </c:pt>
                  <c:pt idx="1">
                    <c:v>0.55075705472861047</c:v>
                  </c:pt>
                  <c:pt idx="2">
                    <c:v>0.61101009266077877</c:v>
                  </c:pt>
                </c:numCache>
              </c:numRef>
            </c:plus>
            <c:minus>
              <c:numRef>
                <c:f>Sheet1!$AC$3:$AC$5</c:f>
                <c:numCache>
                  <c:formatCode>General</c:formatCode>
                  <c:ptCount val="3"/>
                  <c:pt idx="0">
                    <c:v>0.26457513110645919</c:v>
                  </c:pt>
                  <c:pt idx="1">
                    <c:v>0.55075705472861047</c:v>
                  </c:pt>
                  <c:pt idx="2">
                    <c:v>0.61101009266077877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Sheet1!$P$28:$P$30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Sheet1!$AA$3:$AA$5</c:f>
              <c:numCache>
                <c:formatCode>General</c:formatCode>
                <c:ptCount val="3"/>
                <c:pt idx="0" formatCode="0.0">
                  <c:v>1.5</c:v>
                </c:pt>
                <c:pt idx="1">
                  <c:v>2.8</c:v>
                </c:pt>
                <c:pt idx="2" formatCode="0.0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96-4829-9673-47AEBCD376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43110671"/>
        <c:axId val="943111631"/>
      </c:barChart>
      <c:catAx>
        <c:axId val="94311067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600"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ชุดการทดลองที่</a:t>
                </a:r>
              </a:p>
            </c:rich>
          </c:tx>
          <c:layout>
            <c:manualLayout>
              <c:xMode val="edge"/>
              <c:yMode val="edge"/>
              <c:x val="0.47457506949315947"/>
              <c:y val="0.853885957737971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943111631"/>
        <c:crosses val="autoZero"/>
        <c:auto val="1"/>
        <c:lblAlgn val="ctr"/>
        <c:lblOffset val="100"/>
        <c:noMultiLvlLbl val="0"/>
      </c:catAx>
      <c:valAx>
        <c:axId val="94311163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ความยาวราก </a:t>
                </a: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rPr>
                  <a:t>(cm)</a:t>
                </a:r>
                <a:endParaRPr lang="th-TH"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TH SarabunPSK" panose="020B0500040200020003" pitchFamily="34" charset="-34"/>
                    <a:cs typeface="TH SarabunPSK" panose="020B0500040200020003" pitchFamily="34" charset="-34"/>
                  </a:defRPr>
                </a:pPr>
                <a:endParaRPr lang="th-TH">
                  <a:latin typeface="TH SarabunPSK" panose="020B0500040200020003" pitchFamily="34" charset="-34"/>
                  <a:cs typeface="TH SarabunPSK" panose="020B0500040200020003" pitchFamily="34" charset="-34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9431106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4504994879451408"/>
          <c:y val="0.87122215629359967"/>
          <c:w val="0.48131468678373279"/>
          <c:h val="0.128777843706400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th-TH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2082</Words>
  <Characters>11874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Kanticha chainu</cp:lastModifiedBy>
  <cp:revision>2</cp:revision>
  <dcterms:created xsi:type="dcterms:W3CDTF">2026-07-15T08:46:00Z</dcterms:created>
  <dcterms:modified xsi:type="dcterms:W3CDTF">2026-07-15T08:46:00Z</dcterms:modified>
</cp:coreProperties>
</file>