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845EA3" w14:textId="77777777" w:rsidR="00F52E1C" w:rsidRDefault="00F52E1C">
      <w:pP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232F717A" w14:textId="77777777" w:rsidR="00F52E1C" w:rsidRDefault="00B205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การสังเคราะห์อนุภาคนาโนเงินจากใบสะเดาด้วยวิธีเคมีสีเขียวเพื่อประยุกต์ใช้ในการ</w:t>
      </w:r>
    </w:p>
    <w:p w14:paraId="6E211C20" w14:textId="77777777" w:rsidR="00F52E1C" w:rsidRDefault="00F52E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40EA6B" w14:textId="77777777" w:rsidR="00F52E1C" w:rsidRDefault="00B205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วิเคราะห์ปริมาณตะกั่ว</w:t>
      </w:r>
      <w:r>
        <w:rPr>
          <w:rFonts w:ascii="TH Sarabun New" w:hAnsi="TH Sarabun New" w:cs="TH Sarabun New"/>
          <w:b/>
          <w:bCs/>
          <w:sz w:val="36"/>
          <w:szCs w:val="36"/>
        </w:rPr>
        <w:br/>
      </w:r>
    </w:p>
    <w:p w14:paraId="606DC8D6" w14:textId="77777777" w:rsidR="00F52E1C" w:rsidRDefault="00B205C6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</w:rPr>
      </w:pPr>
      <w:r>
        <w:rPr>
          <w:rFonts w:ascii="TH SarabunPSK" w:eastAsia="TH Sarabun PSK" w:hAnsi="TH SarabunPSK" w:cs="TH SarabunPSK" w:hint="cs"/>
          <w:sz w:val="28"/>
          <w:szCs w:val="28"/>
          <w:cs/>
          <w:lang w:val="th-TH"/>
        </w:rPr>
        <w:t>ณิชกานต์ พนมรักษ์</w:t>
      </w:r>
      <w:r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PSK" w:eastAsia="TH Sarabun PSK" w:hAnsi="TH SarabunPSK" w:cs="TH SarabunPSK" w:hint="cs"/>
          <w:sz w:val="28"/>
          <w:szCs w:val="28"/>
          <w:cs/>
          <w:lang w:val="th-TH"/>
        </w:rPr>
        <w:t>นันท์นภัส ทองตะกุก</w:t>
      </w:r>
      <w:r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/>
          <w:sz w:val="28"/>
          <w:szCs w:val="28"/>
        </w:rPr>
        <w:t>,</w:t>
      </w:r>
      <w:r>
        <w:rPr>
          <w:rFonts w:ascii="TH Sarabun New" w:eastAsia="TH Sarabun PSK" w:hAnsi="TH Sarabun New" w:cs="TH Sarabun New"/>
          <w:sz w:val="28"/>
          <w:szCs w:val="28"/>
          <w:cs/>
        </w:rPr>
        <w:t xml:space="preserve"> </w:t>
      </w:r>
      <w:r>
        <w:rPr>
          <w:rFonts w:ascii="TH SarabunPSK" w:eastAsia="TH Sarabun PSK" w:hAnsi="TH SarabunPSK" w:cs="TH SarabunPSK" w:hint="cs"/>
          <w:sz w:val="28"/>
          <w:szCs w:val="28"/>
          <w:cs/>
          <w:lang w:val="th-TH"/>
        </w:rPr>
        <w:t>ศศิธร ณ ระนอง</w:t>
      </w:r>
      <w:r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/>
          <w:sz w:val="28"/>
          <w:szCs w:val="28"/>
        </w:rPr>
        <w:t>*</w:t>
      </w:r>
      <w:r>
        <w:rPr>
          <w:rFonts w:ascii="TH Sarabun New" w:eastAsia="TH Sarabun PSK" w:hAnsi="TH Sarabun New" w:cs="TH Sarabun New" w:hint="cs"/>
          <w:sz w:val="28"/>
          <w:szCs w:val="28"/>
          <w:cs/>
        </w:rPr>
        <w:t xml:space="preserve"> </w:t>
      </w:r>
      <w:r>
        <w:rPr>
          <w:rFonts w:ascii="TH Sarabun New" w:eastAsia="TH Sarabun PSK" w:hAnsi="TH Sarabun New" w:cs="TH Sarabun New" w:hint="cs"/>
          <w:sz w:val="28"/>
          <w:szCs w:val="28"/>
          <w:cs/>
          <w:lang w:val="th-TH"/>
        </w:rPr>
        <w:t xml:space="preserve">และ </w:t>
      </w:r>
      <w:r>
        <w:rPr>
          <w:rFonts w:ascii="TH SarabunPSK" w:eastAsia="TH Sarabun PSK" w:hAnsi="TH SarabunPSK" w:cs="TH SarabunPSK" w:hint="cs"/>
          <w:sz w:val="28"/>
          <w:szCs w:val="28"/>
          <w:cs/>
          <w:lang w:val="th-TH"/>
        </w:rPr>
        <w:t>โกสินทร์ ปรักษพันธ์</w:t>
      </w:r>
      <w:r>
        <w:rPr>
          <w:rFonts w:ascii="TH Sarabun New" w:eastAsia="TH Sarabun PSK" w:hAnsi="TH Sarabun New" w:cs="TH Sarabun New"/>
          <w:sz w:val="28"/>
          <w:szCs w:val="28"/>
          <w:vertAlign w:val="superscript"/>
        </w:rPr>
        <w:t>2</w:t>
      </w:r>
      <w:r>
        <w:rPr>
          <w:rFonts w:ascii="TH Sarabun New" w:eastAsia="TH Sarabun PSK" w:hAnsi="TH Sarabun New" w:cs="TH Sarabun New"/>
          <w:sz w:val="28"/>
          <w:szCs w:val="28"/>
        </w:rPr>
        <w:t xml:space="preserve"> </w:t>
      </w:r>
    </w:p>
    <w:p w14:paraId="6EBE9BE5" w14:textId="77777777" w:rsidR="00F52E1C" w:rsidRDefault="00F52E1C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</w:rPr>
      </w:pPr>
    </w:p>
    <w:p w14:paraId="216F9E73" w14:textId="77777777" w:rsidR="00F52E1C" w:rsidRDefault="00B205C6">
      <w:pPr>
        <w:pStyle w:val="a8"/>
        <w:spacing w:before="0" w:beforeAutospacing="0" w:after="0" w:afterAutospacing="0"/>
        <w:jc w:val="center"/>
        <w:rPr>
          <w:rFonts w:ascii="TH SarabunPSK" w:hAnsi="TH SarabunPSK" w:cs="TH SarabunPSK"/>
          <w:color w:val="000000"/>
        </w:rPr>
      </w:pPr>
      <w:r>
        <w:rPr>
          <w:rFonts w:ascii="TH SarabunPSK" w:eastAsia="TH Sarabun PSK" w:hAnsi="TH SarabunPSK" w:cs="TH SarabunPSK" w:hint="cs"/>
          <w:i/>
          <w:vertAlign w:val="superscript"/>
        </w:rPr>
        <w:t>1</w:t>
      </w:r>
      <w:r>
        <w:rPr>
          <w:rFonts w:ascii="TH SarabunPSK" w:hAnsi="TH SarabunPSK" w:cs="TH SarabunPSK" w:hint="cs"/>
          <w:i/>
          <w:iCs/>
          <w:color w:val="000000"/>
        </w:rPr>
        <w:t> </w:t>
      </w:r>
      <w:r>
        <w:rPr>
          <w:rFonts w:ascii="TH SarabunPSK" w:hAnsi="TH SarabunPSK" w:cs="TH SarabunPSK" w:hint="cs"/>
          <w:i/>
          <w:iCs/>
          <w:color w:val="000000"/>
          <w:cs/>
          <w:lang w:val="th-TH"/>
        </w:rPr>
        <w:t>โรงเรียนวิทยาศาสตร์จุฬาภรณราชวิทยาลัย ตรัง</w:t>
      </w:r>
      <w:r>
        <w:rPr>
          <w:rFonts w:ascii="TH SarabunPSK" w:hAnsi="TH SarabunPSK" w:cs="TH SarabunPSK" w:hint="cs"/>
          <w:i/>
          <w:iCs/>
          <w:color w:val="000000"/>
        </w:rPr>
        <w:t xml:space="preserve">, </w:t>
      </w:r>
      <w:r>
        <w:rPr>
          <w:rFonts w:ascii="TH SarabunPSK" w:hAnsi="TH SarabunPSK" w:cs="TH SarabunPSK" w:hint="cs"/>
          <w:i/>
          <w:iCs/>
          <w:color w:val="000000"/>
          <w:cs/>
          <w:lang w:val="th-TH"/>
        </w:rPr>
        <w:t>ตำบลบางรัก</w:t>
      </w:r>
      <w:r>
        <w:rPr>
          <w:rFonts w:ascii="TH SarabunPSK" w:hAnsi="TH SarabunPSK" w:cs="TH SarabunPSK" w:hint="cs"/>
          <w:i/>
          <w:iCs/>
          <w:color w:val="000000"/>
        </w:rPr>
        <w:t xml:space="preserve">, </w:t>
      </w:r>
      <w:r>
        <w:rPr>
          <w:rFonts w:ascii="TH SarabunPSK" w:hAnsi="TH SarabunPSK" w:cs="TH SarabunPSK" w:hint="cs"/>
          <w:i/>
          <w:iCs/>
          <w:color w:val="000000"/>
          <w:cs/>
          <w:lang w:val="th-TH"/>
        </w:rPr>
        <w:t>อำเภอเมือง</w:t>
      </w:r>
      <w:r>
        <w:rPr>
          <w:rFonts w:ascii="TH SarabunPSK" w:hAnsi="TH SarabunPSK" w:cs="TH SarabunPSK" w:hint="cs"/>
          <w:i/>
          <w:iCs/>
          <w:color w:val="000000"/>
        </w:rPr>
        <w:t xml:space="preserve">, </w:t>
      </w:r>
      <w:r>
        <w:rPr>
          <w:rFonts w:ascii="TH SarabunPSK" w:hAnsi="TH SarabunPSK" w:cs="TH SarabunPSK" w:hint="cs"/>
          <w:i/>
          <w:iCs/>
          <w:color w:val="000000"/>
          <w:cs/>
          <w:lang w:val="th-TH"/>
        </w:rPr>
        <w:t xml:space="preserve">จังหวัดตรัง </w:t>
      </w:r>
      <w:r>
        <w:rPr>
          <w:rFonts w:ascii="TH SarabunPSK" w:hAnsi="TH SarabunPSK" w:cs="TH SarabunPSK" w:hint="cs"/>
          <w:i/>
          <w:iCs/>
          <w:color w:val="000000"/>
        </w:rPr>
        <w:t xml:space="preserve">92000, </w:t>
      </w:r>
      <w:r>
        <w:rPr>
          <w:rFonts w:ascii="TH SarabunPSK" w:hAnsi="TH SarabunPSK" w:cs="TH SarabunPSK" w:hint="cs"/>
          <w:i/>
          <w:iCs/>
          <w:color w:val="000000"/>
          <w:cs/>
          <w:lang w:val="th-TH"/>
        </w:rPr>
        <w:t>ประเทศไทย</w:t>
      </w:r>
    </w:p>
    <w:p w14:paraId="521E57CD" w14:textId="77777777" w:rsidR="00F52E1C" w:rsidRDefault="00B205C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sz w:val="24"/>
          <w:szCs w:val="24"/>
          <w:cs/>
          <w:lang w:val="en-US"/>
        </w:rPr>
      </w:pPr>
      <w:r>
        <w:rPr>
          <w:rFonts w:ascii="TH Sarabun New" w:eastAsia="TH Sarabun PSK" w:hAnsi="TH Sarabun New" w:cs="TH Sarabun New"/>
          <w:i/>
          <w:sz w:val="24"/>
          <w:szCs w:val="24"/>
          <w:vertAlign w:val="superscript"/>
        </w:rPr>
        <w:t>2</w:t>
      </w:r>
      <w:r>
        <w:rPr>
          <w:rFonts w:ascii="TH SarabunPSK" w:hAnsi="TH SarabunPSK" w:cs="TH SarabunPSK" w:hint="cs"/>
          <w:i/>
          <w:iCs/>
          <w:color w:val="000000"/>
          <w:sz w:val="24"/>
          <w:szCs w:val="24"/>
          <w:cs/>
          <w:lang w:val="th-TH"/>
        </w:rPr>
        <w:t>คณะศิลปศาสตร์ มหาวิทยาลัยเทคโนโลยีราชมงคลศรีวิชัย ตั้งอยู่ที่</w:t>
      </w:r>
      <w:r>
        <w:rPr>
          <w:rStyle w:val="apple-converted-space"/>
          <w:rFonts w:ascii="TH SarabunPSK" w:hAnsi="TH SarabunPSK" w:cs="TH SarabunPSK" w:hint="cs"/>
          <w:i/>
          <w:iCs/>
          <w:color w:val="000000"/>
          <w:sz w:val="24"/>
          <w:szCs w:val="24"/>
        </w:rPr>
        <w:t> </w:t>
      </w:r>
      <w:r>
        <w:rPr>
          <w:rFonts w:ascii="TH SarabunPSK" w:hAnsi="TH SarabunPSK" w:cs="TH SarabunPSK" w:hint="cs"/>
          <w:i/>
          <w:iCs/>
          <w:sz w:val="24"/>
          <w:szCs w:val="24"/>
        </w:rPr>
        <w:t xml:space="preserve">2/5 </w:t>
      </w:r>
      <w:r>
        <w:rPr>
          <w:rFonts w:ascii="TH SarabunPSK" w:hAnsi="TH SarabunPSK" w:cs="TH SarabunPSK" w:hint="cs"/>
          <w:i/>
          <w:iCs/>
          <w:sz w:val="24"/>
          <w:szCs w:val="24"/>
          <w:cs/>
          <w:lang w:val="th-TH"/>
        </w:rPr>
        <w:t xml:space="preserve">ถนนราชดำเนินนอก ตำบลบ่อยาง อำเภอเมือง จังหวัดสงขลา </w:t>
      </w:r>
      <w:r>
        <w:rPr>
          <w:rFonts w:ascii="TH SarabunPSK" w:hAnsi="TH SarabunPSK" w:cs="TH SarabunPSK" w:hint="cs"/>
          <w:i/>
          <w:iCs/>
          <w:sz w:val="24"/>
          <w:szCs w:val="24"/>
        </w:rPr>
        <w:t>90000</w:t>
      </w:r>
      <w:r>
        <w:rPr>
          <w:rFonts w:ascii="TH Sarabun New" w:eastAsia="TH Sarabun PSK" w:hAnsi="TH Sarabun New" w:cs="TH Sarabun New"/>
          <w:i/>
          <w:sz w:val="24"/>
          <w:szCs w:val="24"/>
          <w:cs/>
          <w:lang w:val="en-US"/>
        </w:rPr>
        <w:t xml:space="preserve"> </w:t>
      </w:r>
    </w:p>
    <w:p w14:paraId="711B2BE3" w14:textId="77777777" w:rsidR="00F52E1C" w:rsidRDefault="00B205C6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sz w:val="20"/>
          <w:szCs w:val="20"/>
          <w:lang w:val="en-US"/>
        </w:rPr>
      </w:pPr>
      <w:r>
        <w:rPr>
          <w:rFonts w:ascii="TH Sarabun New" w:eastAsia="TH Sarabun PSK" w:hAnsi="TH Sarabun New" w:cs="TH Sarabun New"/>
          <w:i/>
          <w:sz w:val="24"/>
          <w:szCs w:val="24"/>
        </w:rPr>
        <w:t>*E-mail : 06347@pcshstrg.ac</w:t>
      </w:r>
      <w:r>
        <w:rPr>
          <w:rFonts w:ascii="TH Sarabun New" w:eastAsia="TH Sarabun PSK" w:hAnsi="TH Sarabun New" w:cs="TH Sarabun New"/>
          <w:i/>
          <w:sz w:val="24"/>
          <w:szCs w:val="24"/>
          <w:lang w:val="en-US"/>
        </w:rPr>
        <w:t>.th</w:t>
      </w:r>
    </w:p>
    <w:p w14:paraId="3A6F8A31" w14:textId="77777777" w:rsidR="00F52E1C" w:rsidRDefault="00F52E1C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cs/>
        </w:rPr>
      </w:pPr>
    </w:p>
    <w:p w14:paraId="641554D6" w14:textId="77777777" w:rsidR="00F52E1C" w:rsidRDefault="00B205C6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sz w:val="32"/>
          <w:szCs w:val="32"/>
        </w:rPr>
      </w:pPr>
      <w:r>
        <w:rPr>
          <w:rFonts w:ascii="TH Sarabun New" w:eastAsia="TH Sarabun PSK" w:hAnsi="TH Sarabun New" w:cs="TH Sarabun New"/>
          <w:b/>
          <w:bCs/>
          <w:sz w:val="32"/>
          <w:szCs w:val="32"/>
          <w:cs/>
          <w:lang w:val="th-TH"/>
        </w:rPr>
        <w:t>บทคัดย่อ</w:t>
      </w:r>
    </w:p>
    <w:p w14:paraId="21648A2F" w14:textId="77777777" w:rsidR="00F52E1C" w:rsidRDefault="00F52E1C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sz w:val="32"/>
          <w:szCs w:val="32"/>
        </w:rPr>
      </w:pPr>
    </w:p>
    <w:p w14:paraId="2915EAE4" w14:textId="2A64E294" w:rsidR="00F52E1C" w:rsidRDefault="00B205C6" w:rsidP="003D6B48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b/>
          <w:sz w:val="32"/>
          <w:szCs w:val="32"/>
        </w:rPr>
      </w:pP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ปัญหาการปนเปื้อนของโลหะหนักในสิ่งแวดล้อมจากการขยายตัวของภาคอุตสาหกรรม ทําให้มีการปนเปื้อนของตะกั่ว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(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Pb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)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ซึ่งส่งผลกระทบต่อสุขภาวะของคนในชุมชน งานวิจัยนี้มีวัตถุประสงค์เพื่อสังเคราะห์อนุภาคนาโนเงิน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(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AgNPs)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จากใบสะเดาซึ่งมีสารพฤกษเคมีที่สามารถใช้เป็นตัวรีดิวซ์ในการสังเคราะห์ด้วยวิธีเคมีสีเขียว เพื่อนําไปใช้เป็นเครื่องมือตรวจวิเคราะห์ตะกั่ว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(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Pb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)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>เบื้องต้นที่มีต้นทุนต</w:t>
      </w:r>
      <w:r w:rsidR="003D6B48"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>่ำ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และเป็นมิตรต่อสิ่งแวดล้อมจากการศึกษา พบว่าสามารถสังเคราะห์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AgNPs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จากใบสะเดาได้ และอนุภาคที่ได้มีสเปกตรัมการดูดกลืนแสงสูงสุดที่ความยาวคลื่น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450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 nm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เมื่อศึกษาความจําเพาะในการจับกับสารละลายมาตรฐานของโลหะชนิดต่าง ๆได้แก่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Mn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, Co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, B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3+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, Ga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3+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, Ca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, Ba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และ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Pb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พบว่า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AgNPs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จะเกิดตะกอนและเปลี่ยนเป็นสีขาวขุ่นเมื่อเติม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Ba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หรือ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Pb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แสดงว่า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AgNPs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ไม่มีความจําเพาะต่อโลหะเพียงชนิดเดียว เนื่องจาก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Pb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มักพบในการปนเปื้อนมาก จึงถูกใช้เพื่อศึกษาสภาวะที่เหมาะสมในการตรวจวัดเชิงสีระหว่าง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AgNPs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กับ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Pb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พบว่าสภาวะที่เหมาะสมคือเวลา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5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นาที ที่อัตราส่วน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2:1</w:t>
      </w:r>
      <w:r w:rsidR="003D6B48"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เมื่อนํา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AgNPs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มาตรวจวิเคราะห์สารละลายมาตรฐาน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Pb</w:t>
      </w:r>
      <w:r w:rsidRPr="003D6B48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ในช่วงความเข้มข้น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0.01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–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10000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 ppm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โดยการถ่ายภาพและคํานวณค่า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Grayscale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เพื่อการตรวจวัดเชิงสี พบว่ามีช่วงความเป็นเส้นตรง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250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–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3000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 ppm</w:t>
      </w:r>
      <w:r w:rsidR="003D6B48"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โดยมีขีดจํากัดการตรวจพบ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(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LOD)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เท่ากับ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480.358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 ppm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และขีดจํากัดการตรวจวัด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(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LQD)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เท่ากับ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1601.193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ppm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>สําหรับตัวอย่างจริง เมื่อนําวิธีนี้ไปวิเคราะห์น</w:t>
      </w:r>
      <w:r w:rsidR="003D6B48"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>้ำ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ประปาที่มี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>Pb</w:t>
      </w:r>
      <w:r w:rsidRPr="00F30B45">
        <w:rPr>
          <w:rFonts w:ascii="TH SarabunPSK" w:eastAsia="TH Sarabun PSK" w:hAnsi="TH SarabunPSK" w:cs="TH SarabunPSK" w:hint="cs"/>
          <w:b/>
          <w:sz w:val="32"/>
          <w:szCs w:val="32"/>
          <w:vertAlign w:val="superscript"/>
          <w:cs/>
        </w:rPr>
        <w:t>2+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เข้มข้น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1000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และ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>2000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 ppm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พบว่าร้อยละการได้กลับคืน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(% </w:t>
      </w:r>
      <w:r>
        <w:rPr>
          <w:rFonts w:ascii="TH SarabunPSK" w:eastAsia="TH Sarabun PSK" w:hAnsi="TH SarabunPSK" w:cs="TH SarabunPSK" w:hint="cs"/>
          <w:b/>
          <w:sz w:val="32"/>
          <w:szCs w:val="32"/>
        </w:rPr>
        <w:t xml:space="preserve">recovery)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อยู่ที่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89.6%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 xml:space="preserve">และ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115% </w:t>
      </w:r>
      <w:r>
        <w:rPr>
          <w:rFonts w:ascii="TH SarabunPSK" w:eastAsia="TH Sarabun PSK" w:hAnsi="TH SarabunPSK" w:cs="TH SarabunPSK" w:hint="cs"/>
          <w:b/>
          <w:sz w:val="32"/>
          <w:szCs w:val="32"/>
          <w:cs/>
          <w:lang w:val="th-TH"/>
        </w:rPr>
        <w:t>ซึ่งอยู่ในเกณฑ์ที่ยอมรับได้</w:t>
      </w:r>
    </w:p>
    <w:p w14:paraId="48E1010C" w14:textId="77777777" w:rsidR="00F52E1C" w:rsidRPr="00F30B45" w:rsidRDefault="00F52E1C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color w:val="FF0000"/>
          <w:sz w:val="32"/>
          <w:szCs w:val="32"/>
          <w:cs/>
          <w:lang w:val="en-US"/>
        </w:rPr>
      </w:pPr>
    </w:p>
    <w:p w14:paraId="7AF2097D" w14:textId="77777777" w:rsidR="00F52E1C" w:rsidRDefault="00B205C6">
      <w:pPr>
        <w:spacing w:after="0" w:line="240" w:lineRule="auto"/>
        <w:jc w:val="both"/>
        <w:rPr>
          <w:rFonts w:ascii="TH Sarabun New" w:eastAsia="TH Sarabun PSK" w:hAnsi="TH Sarabun New" w:cs="TH Sarabun New"/>
          <w:sz w:val="28"/>
          <w:szCs w:val="28"/>
        </w:rPr>
      </w:pPr>
      <w:r>
        <w:rPr>
          <w:rFonts w:ascii="TH Sarabun New" w:eastAsia="TH Sarabun PSK" w:hAnsi="TH Sarabun New" w:cs="TH Sarabun New"/>
          <w:sz w:val="28"/>
          <w:szCs w:val="28"/>
          <w:cs/>
          <w:lang w:val="th-TH"/>
        </w:rPr>
        <w:t>คำสำคัญ</w:t>
      </w:r>
      <w:r>
        <w:rPr>
          <w:rFonts w:ascii="TH Sarabun New" w:eastAsia="TH Sarabun PSK" w:hAnsi="TH Sarabun New" w:cs="TH Sarabun New"/>
          <w:sz w:val="28"/>
          <w:szCs w:val="28"/>
        </w:rPr>
        <w:t xml:space="preserve">: </w:t>
      </w:r>
      <w:r>
        <w:rPr>
          <w:rFonts w:ascii="TH Sarabun New" w:eastAsia="TH Sarabun PSK" w:hAnsi="TH Sarabun New" w:cs="TH Sarabun New"/>
          <w:sz w:val="28"/>
          <w:szCs w:val="28"/>
          <w:cs/>
          <w:lang w:val="th-TH"/>
        </w:rPr>
        <w:t>ชีวเคมี</w:t>
      </w:r>
      <w:r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/>
          <w:sz w:val="28"/>
          <w:szCs w:val="28"/>
          <w:cs/>
          <w:lang w:val="th-TH"/>
        </w:rPr>
        <w:t>พอลิเมอร์</w:t>
      </w:r>
      <w:r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/>
          <w:sz w:val="28"/>
          <w:szCs w:val="28"/>
          <w:cs/>
          <w:lang w:val="th-TH"/>
        </w:rPr>
        <w:t>เคมี</w:t>
      </w:r>
      <w:r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/>
          <w:sz w:val="28"/>
          <w:szCs w:val="28"/>
          <w:cs/>
          <w:lang w:val="th-TH"/>
        </w:rPr>
        <w:t xml:space="preserve">พลังงานทดแทน </w:t>
      </w:r>
    </w:p>
    <w:p w14:paraId="32630256" w14:textId="77777777" w:rsidR="00F52E1C" w:rsidRDefault="00F52E1C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color w:val="FF0000"/>
          <w:sz w:val="28"/>
          <w:szCs w:val="28"/>
        </w:rPr>
      </w:pPr>
    </w:p>
    <w:p w14:paraId="1B5D75E3" w14:textId="77777777" w:rsidR="00F52E1C" w:rsidRDefault="00F52E1C">
      <w:pPr>
        <w:spacing w:after="0" w:line="240" w:lineRule="auto"/>
        <w:jc w:val="both"/>
        <w:rPr>
          <w:rFonts w:ascii="TH Sarabun New" w:eastAsia="TH Sarabun PSK" w:hAnsi="TH Sarabun New" w:cs="TH Sarabun New"/>
          <w:sz w:val="28"/>
          <w:szCs w:val="28"/>
        </w:rPr>
      </w:pPr>
    </w:p>
    <w:p w14:paraId="3065EF1D" w14:textId="77777777" w:rsidR="00F52E1C" w:rsidRDefault="00F52E1C">
      <w:pPr>
        <w:spacing w:after="0" w:line="240" w:lineRule="auto"/>
        <w:jc w:val="both"/>
        <w:rPr>
          <w:rFonts w:ascii="TH Sarabun New" w:eastAsia="TH Sarabun PSK" w:hAnsi="TH Sarabun New" w:cs="TH Sarabun New"/>
          <w:color w:val="000000"/>
          <w:sz w:val="32"/>
          <w:szCs w:val="32"/>
        </w:rPr>
      </w:pPr>
    </w:p>
    <w:sectPr w:rsidR="00F52E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FE3267" w14:textId="77777777" w:rsidR="0078092D" w:rsidRDefault="0078092D">
      <w:pPr>
        <w:spacing w:line="240" w:lineRule="auto"/>
      </w:pPr>
      <w:r>
        <w:separator/>
      </w:r>
    </w:p>
  </w:endnote>
  <w:endnote w:type="continuationSeparator" w:id="0">
    <w:p w14:paraId="4B622BC7" w14:textId="77777777" w:rsidR="0078092D" w:rsidRDefault="00780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540F71" w14:textId="77777777" w:rsidR="00F52E1C" w:rsidRDefault="00F52E1C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E2DE91" w14:textId="77777777" w:rsidR="00F52E1C" w:rsidRDefault="00B205C6">
    <w:pPr>
      <w:pStyle w:val="a3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7CD1DAAC" wp14:editId="19BF05CD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630" cy="668655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678669" name="รูปภาพ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C5F9B9" w14:textId="77777777" w:rsidR="00F52E1C" w:rsidRDefault="00F52E1C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EA56CC" w14:textId="77777777" w:rsidR="0078092D" w:rsidRDefault="0078092D">
      <w:pPr>
        <w:spacing w:after="0"/>
      </w:pPr>
      <w:r>
        <w:separator/>
      </w:r>
    </w:p>
  </w:footnote>
  <w:footnote w:type="continuationSeparator" w:id="0">
    <w:p w14:paraId="7FC4B05B" w14:textId="77777777" w:rsidR="0078092D" w:rsidRDefault="007809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80191D" w14:textId="77777777" w:rsidR="00F52E1C" w:rsidRDefault="0078092D">
    <w:pP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3DBF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216;mso-wrap-edited:f;mso-width-percent:0;mso-height-percent:0;mso-position-horizontal:center;mso-position-horizontal-relative:margin;mso-position-vertical:center;mso-position-vertical-relative:margin;mso-width-percent:0;mso-height-percent:0;mso-width-relative:page;mso-height-relative:page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1B43C6" w14:textId="77777777" w:rsidR="00F52E1C" w:rsidRDefault="00B205C6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23991C4F" wp14:editId="43DFD3EC">
          <wp:simplePos x="0" y="0"/>
          <wp:positionH relativeFrom="column">
            <wp:posOffset>-914400</wp:posOffset>
          </wp:positionH>
          <wp:positionV relativeFrom="paragraph">
            <wp:posOffset>-466725</wp:posOffset>
          </wp:positionV>
          <wp:extent cx="7560310" cy="1299845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335699" name="รูปภาพ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H SarabunPSK" w:hAnsi="TH SarabunPSK" w:cs="TH SarabunPSK" w:hint="cs"/>
        <w:b/>
        <w:bCs/>
        <w:sz w:val="28"/>
        <w:szCs w:val="28"/>
        <w:cs/>
        <w:lang w:val="en-US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18DB54" w14:textId="77777777" w:rsidR="00F52E1C" w:rsidRDefault="0078092D">
    <w:pP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6E5D7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240;mso-wrap-edited:f;mso-width-percent:0;mso-height-percent:0;mso-position-horizontal:center;mso-position-horizontal-relative:margin;mso-position-vertical:center;mso-position-vertical-relative:margin;mso-width-percent:0;mso-height-percent:0;mso-width-relative:page;mso-height-relative:page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67F7"/>
    <w:rsid w:val="00074EED"/>
    <w:rsid w:val="000811DF"/>
    <w:rsid w:val="00090BD3"/>
    <w:rsid w:val="00160C21"/>
    <w:rsid w:val="00196F3A"/>
    <w:rsid w:val="001C4197"/>
    <w:rsid w:val="002B19E7"/>
    <w:rsid w:val="002B2862"/>
    <w:rsid w:val="003D6B48"/>
    <w:rsid w:val="003F4359"/>
    <w:rsid w:val="004109FB"/>
    <w:rsid w:val="0048372D"/>
    <w:rsid w:val="004E7CE9"/>
    <w:rsid w:val="004F15DB"/>
    <w:rsid w:val="005B097B"/>
    <w:rsid w:val="005D4CC6"/>
    <w:rsid w:val="005E0658"/>
    <w:rsid w:val="00605CA2"/>
    <w:rsid w:val="006932F6"/>
    <w:rsid w:val="006B1E90"/>
    <w:rsid w:val="006F5578"/>
    <w:rsid w:val="0078092D"/>
    <w:rsid w:val="007F62D8"/>
    <w:rsid w:val="00830FA9"/>
    <w:rsid w:val="0086094A"/>
    <w:rsid w:val="00962C47"/>
    <w:rsid w:val="009D6F84"/>
    <w:rsid w:val="00A62DEF"/>
    <w:rsid w:val="00B205C6"/>
    <w:rsid w:val="00B57C95"/>
    <w:rsid w:val="00BD4C9D"/>
    <w:rsid w:val="00CF542A"/>
    <w:rsid w:val="00D1394B"/>
    <w:rsid w:val="00D23736"/>
    <w:rsid w:val="00E0435C"/>
    <w:rsid w:val="00EC0167"/>
    <w:rsid w:val="00EE61BA"/>
    <w:rsid w:val="00EE7534"/>
    <w:rsid w:val="00EF4540"/>
    <w:rsid w:val="00F30B45"/>
    <w:rsid w:val="00F52E1C"/>
    <w:rsid w:val="00FE3941"/>
    <w:rsid w:val="00FE5790"/>
    <w:rsid w:val="1EC10F01"/>
    <w:rsid w:val="4854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93E4D"/>
  <w15:docId w15:val="{B755AC1E-2728-4AC2-8722-6852FF04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c">
    <w:name w:val="No Spacing"/>
    <w:link w:val="ad"/>
    <w:uiPriority w:val="1"/>
    <w:qFormat/>
    <w:rPr>
      <w:sz w:val="22"/>
      <w:szCs w:val="22"/>
    </w:rPr>
  </w:style>
  <w:style w:type="character" w:customStyle="1" w:styleId="ad">
    <w:name w:val="ไม่มีการเว้นระยะห่าง อักขระ"/>
    <w:basedOn w:val="a0"/>
    <w:link w:val="ac"/>
    <w:uiPriority w:val="1"/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หัวกระดาษ อักขระ"/>
    <w:basedOn w:val="a0"/>
    <w:link w:val="a5"/>
    <w:uiPriority w:val="99"/>
    <w:rPr>
      <w:lang w:val="en-GB"/>
    </w:rPr>
  </w:style>
  <w:style w:type="character" w:customStyle="1" w:styleId="a4">
    <w:name w:val="ท้ายกระดาษ อักขระ"/>
    <w:basedOn w:val="a0"/>
    <w:link w:val="a3"/>
    <w:uiPriority w:val="99"/>
    <w:rPr>
      <w:lang w:val="en-GB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Lersak สสจ.ภูเก็ต</cp:lastModifiedBy>
  <cp:revision>2</cp:revision>
  <cp:lastPrinted>2025-06-18T14:20:00Z</cp:lastPrinted>
  <dcterms:created xsi:type="dcterms:W3CDTF">2026-07-15T09:08:00Z</dcterms:created>
  <dcterms:modified xsi:type="dcterms:W3CDTF">2026-07-15T09:08:00Z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ABB7EF1682E548A3B16CA1625FC9A128_13</vt:lpwstr>
  </property>
</Properties>
</file>