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77FC51" w14:textId="5CF6A83C" w:rsidR="009D016F" w:rsidRPr="008E6334" w:rsidRDefault="00265EFE" w:rsidP="00A83D2C">
      <w:pPr>
        <w:spacing w:after="0" w:line="240" w:lineRule="auto"/>
        <w:jc w:val="center"/>
        <w:rPr>
          <w:rFonts w:ascii="TH SarabunPSK" w:eastAsia="Calibri" w:hAnsi="TH SarabunPSK" w:cs="TH SarabunPSK"/>
          <w:b/>
          <w:bCs/>
          <w:color w:val="000000" w:themeColor="text1"/>
          <w:sz w:val="32"/>
          <w:szCs w:val="32"/>
          <w:lang w:val="en-GB"/>
        </w:rPr>
      </w:pPr>
      <w:r w:rsidRPr="00265EFE">
        <w:rPr>
          <w:rFonts w:ascii="TH SarabunPSK" w:hAnsi="TH SarabunPSK" w:cs="TH SarabunPSK"/>
          <w:b/>
          <w:bCs/>
          <w:sz w:val="32"/>
          <w:szCs w:val="32"/>
        </w:rPr>
        <w:t xml:space="preserve"> </w:t>
      </w:r>
      <w:r w:rsidR="008E6334" w:rsidRPr="009C1424">
        <w:rPr>
          <w:rFonts w:ascii="TH SarabunPSK" w:hAnsi="TH SarabunPSK" w:cs="TH SarabunPSK" w:hint="cs"/>
          <w:b/>
          <w:bCs/>
          <w:color w:val="000000" w:themeColor="text1"/>
          <w:sz w:val="32"/>
          <w:szCs w:val="32"/>
        </w:rPr>
        <w:t>Development of Resin Composite for Dental Restoration and Recurrent Caries Prevention</w:t>
      </w:r>
      <w:r w:rsidR="008E6334">
        <w:rPr>
          <w:rFonts w:ascii="TH SarabunPSK" w:hAnsi="TH SarabunPSK" w:cs="TH SarabunPSK" w:hint="cs"/>
          <w:b/>
          <w:bCs/>
          <w:color w:val="000000" w:themeColor="text1"/>
          <w:sz w:val="32"/>
          <w:szCs w:val="32"/>
          <w:cs/>
        </w:rPr>
        <w:t xml:space="preserve"> </w:t>
      </w:r>
      <w:r w:rsidR="008E6334" w:rsidRPr="009C1424">
        <w:rPr>
          <w:rFonts w:ascii="TH SarabunPSK" w:hAnsi="TH SarabunPSK" w:cs="TH SarabunPSK" w:hint="cs"/>
          <w:b/>
          <w:bCs/>
          <w:color w:val="000000" w:themeColor="text1"/>
          <w:sz w:val="32"/>
          <w:szCs w:val="32"/>
        </w:rPr>
        <w:t>Using Fish Scale-Derived Calcium Powder Reinforced with Nanocellulose Fibers and Fluoride</w:t>
      </w:r>
      <w:r w:rsidR="008E6334">
        <w:rPr>
          <w:rFonts w:ascii="TH SarabunPSK" w:hAnsi="TH SarabunPSK" w:cs="TH SarabunPSK" w:hint="cs"/>
          <w:b/>
          <w:bCs/>
          <w:color w:val="000000" w:themeColor="text1"/>
          <w:sz w:val="32"/>
          <w:szCs w:val="32"/>
          <w:cs/>
        </w:rPr>
        <w:t xml:space="preserve"> </w:t>
      </w:r>
      <w:r w:rsidR="008E6334" w:rsidRPr="009C1424">
        <w:rPr>
          <w:rFonts w:ascii="TH SarabunPSK" w:hAnsi="TH SarabunPSK" w:cs="TH SarabunPSK" w:hint="cs"/>
          <w:b/>
          <w:bCs/>
          <w:color w:val="000000" w:themeColor="text1"/>
          <w:sz w:val="32"/>
          <w:szCs w:val="32"/>
        </w:rPr>
        <w:t>Release as Fluorapatite</w:t>
      </w:r>
      <w:r w:rsidR="008E6334" w:rsidRPr="009C1424">
        <w:rPr>
          <w:rFonts w:ascii="TH SarabunPSK" w:eastAsia="Sarabun" w:hAnsi="TH SarabunPSK" w:cs="TH SarabunPSK" w:hint="cs"/>
          <w:b/>
          <w:noProof/>
          <w:color w:val="FF0000"/>
          <w:sz w:val="31"/>
          <w:szCs w:val="31"/>
        </w:rPr>
        <w:t xml:space="preserve"> </w:t>
      </w:r>
    </w:p>
    <w:p w14:paraId="47EF8C55" w14:textId="7DA100AD" w:rsidR="00AD0BC7" w:rsidRPr="00AD0BC7" w:rsidRDefault="00AD0BC7" w:rsidP="00A83D2C">
      <w:pPr>
        <w:pStyle w:val="ac"/>
        <w:jc w:val="center"/>
        <w:rPr>
          <w:rFonts w:ascii="TH SarabunPSK" w:hAnsi="TH SarabunPSK" w:cs="TH SarabunPSK"/>
        </w:rPr>
      </w:pPr>
    </w:p>
    <w:p w14:paraId="70057215" w14:textId="77777777" w:rsidR="002B09B6" w:rsidRDefault="008E6334" w:rsidP="00A83D2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FF0000"/>
          <w:sz w:val="28"/>
        </w:rPr>
      </w:pPr>
      <w:r w:rsidRPr="002B09B6">
        <w:rPr>
          <w:rFonts w:ascii="TH Sarabun New" w:eastAsia="Sarabun" w:hAnsi="TH Sarabun New" w:cs="TH Sarabun New"/>
          <w:b/>
          <w:bCs/>
          <w:noProof/>
          <w:color w:val="000000"/>
          <w:sz w:val="28"/>
        </w:rPr>
        <w:t xml:space="preserve"> </w:t>
      </w:r>
      <w:r w:rsidRPr="002B09B6">
        <w:rPr>
          <w:rFonts w:ascii="TH Sarabun New" w:eastAsia="Sarabun" w:hAnsi="TH Sarabun New" w:cs="TH Sarabun New"/>
          <w:b/>
          <w:bCs/>
          <w:noProof/>
          <w:color w:val="000000"/>
          <w:sz w:val="28"/>
        </w:rPr>
        <w:t>Aiwarin Eaemraksa</w:t>
      </w:r>
      <w:r w:rsidRPr="002B09B6">
        <w:rPr>
          <w:rFonts w:ascii="TH Sarabun New" w:eastAsia="Sarabun" w:hAnsi="TH Sarabun New" w:cs="TH Sarabun New"/>
          <w:b/>
          <w:bCs/>
          <w:noProof/>
          <w:color w:val="000000"/>
          <w:sz w:val="28"/>
          <w:vertAlign w:val="superscript"/>
        </w:rPr>
        <w:t>1</w:t>
      </w:r>
      <w:r w:rsidRPr="002B09B6">
        <w:rPr>
          <w:rFonts w:ascii="TH Sarabun New" w:eastAsia="Sarabun" w:hAnsi="TH Sarabun New" w:cs="TH Sarabun New"/>
          <w:b/>
          <w:bCs/>
          <w:noProof/>
          <w:color w:val="000000"/>
          <w:sz w:val="28"/>
        </w:rPr>
        <w:t>, Dalaya Kosol</w:t>
      </w:r>
      <w:r w:rsidRPr="002B09B6">
        <w:rPr>
          <w:rFonts w:ascii="TH Sarabun New" w:eastAsia="Sarabun" w:hAnsi="TH Sarabun New" w:cs="TH Sarabun New"/>
          <w:b/>
          <w:bCs/>
          <w:noProof/>
          <w:color w:val="000000"/>
          <w:sz w:val="28"/>
          <w:vertAlign w:val="superscript"/>
        </w:rPr>
        <w:t>1</w:t>
      </w:r>
    </w:p>
    <w:p w14:paraId="5C29D79C" w14:textId="585C8274" w:rsidR="00A208A9" w:rsidRPr="002B09B6" w:rsidRDefault="008E6334" w:rsidP="00A83D2C">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b/>
          <w:bCs/>
          <w:noProof/>
          <w:color w:val="FF0000"/>
          <w:sz w:val="28"/>
          <w:cs/>
        </w:rPr>
      </w:pPr>
      <w:proofErr w:type="spellStart"/>
      <w:r w:rsidRPr="002B09B6">
        <w:rPr>
          <w:rStyle w:val="agcmg"/>
          <w:rFonts w:ascii="TH Sarabun New" w:hAnsi="TH Sarabun New" w:cs="TH Sarabun New"/>
          <w:b/>
          <w:bCs/>
          <w:color w:val="000000" w:themeColor="text1"/>
          <w:sz w:val="28"/>
        </w:rPr>
        <w:t>Natpassorn</w:t>
      </w:r>
      <w:proofErr w:type="spellEnd"/>
      <w:r w:rsidRPr="002B09B6">
        <w:rPr>
          <w:rStyle w:val="agcmg"/>
          <w:rFonts w:ascii="TH Sarabun New" w:hAnsi="TH Sarabun New" w:cs="TH Sarabun New"/>
          <w:b/>
          <w:bCs/>
          <w:color w:val="000000" w:themeColor="text1"/>
          <w:sz w:val="28"/>
        </w:rPr>
        <w:t xml:space="preserve"> </w:t>
      </w:r>
      <w:proofErr w:type="spellStart"/>
      <w:r w:rsidRPr="002B09B6">
        <w:rPr>
          <w:rStyle w:val="agcmg"/>
          <w:rFonts w:ascii="TH Sarabun New" w:hAnsi="TH Sarabun New" w:cs="TH Sarabun New"/>
          <w:b/>
          <w:bCs/>
          <w:color w:val="000000" w:themeColor="text1"/>
          <w:sz w:val="28"/>
        </w:rPr>
        <w:t>Laonet</w:t>
      </w:r>
      <w:proofErr w:type="spellEnd"/>
      <w:r w:rsidRPr="002B09B6">
        <w:rPr>
          <w:rStyle w:val="agcmg"/>
          <w:rFonts w:ascii="TH Sarabun New" w:hAnsi="TH Sarabun New" w:cs="TH Sarabun New"/>
          <w:b/>
          <w:bCs/>
          <w:color w:val="000000" w:themeColor="text1"/>
          <w:sz w:val="28"/>
        </w:rPr>
        <w:t xml:space="preserve"> </w:t>
      </w:r>
      <w:r w:rsidRPr="002B09B6">
        <w:rPr>
          <w:rStyle w:val="normaltextrun"/>
          <w:rFonts w:ascii="TH Sarabun New" w:hAnsi="TH Sarabun New" w:cs="TH Sarabun New"/>
          <w:b/>
          <w:bCs/>
          <w:color w:val="000000" w:themeColor="text1"/>
          <w:sz w:val="28"/>
          <w:vertAlign w:val="superscript"/>
          <w:cs/>
        </w:rPr>
        <w:t>2</w:t>
      </w:r>
      <w:r w:rsidR="002B09B6">
        <w:rPr>
          <w:rFonts w:ascii="TH Sarabun New" w:hAnsi="TH Sarabun New" w:cs="TH Sarabun New"/>
          <w:b/>
          <w:bCs/>
          <w:color w:val="000000" w:themeColor="text1"/>
          <w:sz w:val="28"/>
          <w:shd w:val="clear" w:color="auto" w:fill="FFFFFF"/>
        </w:rPr>
        <w:t>,</w:t>
      </w:r>
      <w:r w:rsidRPr="002B09B6">
        <w:rPr>
          <w:rFonts w:ascii="TH Sarabun New" w:hAnsi="TH Sarabun New" w:cs="TH Sarabun New"/>
          <w:b/>
          <w:bCs/>
          <w:color w:val="000000" w:themeColor="text1"/>
          <w:sz w:val="28"/>
          <w:shd w:val="clear" w:color="auto" w:fill="FFFFFF"/>
        </w:rPr>
        <w:t xml:space="preserve"> </w:t>
      </w:r>
      <w:proofErr w:type="spellStart"/>
      <w:r w:rsidRPr="002B09B6">
        <w:rPr>
          <w:rFonts w:ascii="TH Sarabun New" w:hAnsi="TH Sarabun New" w:cs="TH Sarabun New"/>
          <w:b/>
          <w:bCs/>
          <w:color w:val="000000" w:themeColor="text1"/>
          <w:sz w:val="28"/>
          <w:shd w:val="clear" w:color="auto" w:fill="FFFFFF"/>
        </w:rPr>
        <w:t>Piyanan</w:t>
      </w:r>
      <w:proofErr w:type="spellEnd"/>
      <w:r w:rsidRPr="002B09B6">
        <w:rPr>
          <w:rFonts w:ascii="TH Sarabun New" w:hAnsi="TH Sarabun New" w:cs="TH Sarabun New"/>
          <w:b/>
          <w:bCs/>
          <w:color w:val="000000" w:themeColor="text1"/>
          <w:sz w:val="28"/>
          <w:shd w:val="clear" w:color="auto" w:fill="FFFFFF"/>
        </w:rPr>
        <w:t xml:space="preserve"> Boonphayak</w:t>
      </w:r>
      <w:r w:rsidRPr="002B09B6">
        <w:rPr>
          <w:rFonts w:ascii="TH Sarabun New" w:hAnsi="TH Sarabun New" w:cs="TH Sarabun New"/>
          <w:b/>
          <w:bCs/>
          <w:color w:val="000000" w:themeColor="text1"/>
          <w:sz w:val="28"/>
          <w:shd w:val="clear" w:color="auto" w:fill="FFFFFF"/>
          <w:vertAlign w:val="superscript"/>
        </w:rPr>
        <w:t>2</w:t>
      </w:r>
    </w:p>
    <w:p w14:paraId="3D4A0DB8" w14:textId="77777777" w:rsidR="008E6334" w:rsidRPr="002B09B6" w:rsidRDefault="008E6334" w:rsidP="00A83D2C">
      <w:pPr>
        <w:pStyle w:val="p1"/>
        <w:jc w:val="center"/>
        <w:rPr>
          <w:i/>
          <w:iCs/>
          <w:sz w:val="24"/>
          <w:szCs w:val="24"/>
        </w:rPr>
      </w:pPr>
      <w:r w:rsidRPr="002B09B6">
        <w:rPr>
          <w:i/>
          <w:iCs/>
          <w:sz w:val="24"/>
          <w:szCs w:val="24"/>
        </w:rPr>
        <w:t xml:space="preserve">Princess Chulabhorn Science High School </w:t>
      </w:r>
      <w:proofErr w:type="spellStart"/>
      <w:r w:rsidRPr="002B09B6">
        <w:rPr>
          <w:i/>
          <w:iCs/>
          <w:sz w:val="24"/>
          <w:szCs w:val="24"/>
        </w:rPr>
        <w:t>Phitsanulok</w:t>
      </w:r>
      <w:proofErr w:type="spellEnd"/>
      <w:r w:rsidRPr="002B09B6">
        <w:rPr>
          <w:i/>
          <w:iCs/>
          <w:sz w:val="24"/>
          <w:szCs w:val="24"/>
        </w:rPr>
        <w:t xml:space="preserve">, </w:t>
      </w:r>
      <w:proofErr w:type="spellStart"/>
      <w:r w:rsidRPr="002B09B6">
        <w:rPr>
          <w:i/>
          <w:iCs/>
          <w:sz w:val="24"/>
          <w:szCs w:val="24"/>
        </w:rPr>
        <w:t>Makham</w:t>
      </w:r>
      <w:proofErr w:type="spellEnd"/>
      <w:r w:rsidRPr="002B09B6">
        <w:rPr>
          <w:i/>
          <w:iCs/>
          <w:sz w:val="24"/>
          <w:szCs w:val="24"/>
        </w:rPr>
        <w:t xml:space="preserve"> Sung, Mueang, </w:t>
      </w:r>
      <w:proofErr w:type="spellStart"/>
      <w:r w:rsidRPr="002B09B6">
        <w:rPr>
          <w:i/>
          <w:iCs/>
          <w:sz w:val="24"/>
          <w:szCs w:val="24"/>
        </w:rPr>
        <w:t>Phitsanulok</w:t>
      </w:r>
      <w:proofErr w:type="spellEnd"/>
      <w:r w:rsidRPr="002B09B6">
        <w:rPr>
          <w:i/>
          <w:iCs/>
          <w:sz w:val="24"/>
          <w:szCs w:val="24"/>
        </w:rPr>
        <w:t xml:space="preserve"> 65000</w:t>
      </w:r>
    </w:p>
    <w:p w14:paraId="5CFD2681" w14:textId="77777777" w:rsidR="008E6334" w:rsidRPr="002B09B6" w:rsidRDefault="008E6334" w:rsidP="00A83D2C">
      <w:pPr>
        <w:widowControl w:val="0"/>
        <w:pBdr>
          <w:top w:val="nil"/>
          <w:left w:val="nil"/>
          <w:bottom w:val="nil"/>
          <w:right w:val="nil"/>
          <w:between w:val="nil"/>
        </w:pBdr>
        <w:spacing w:after="0" w:line="240" w:lineRule="auto"/>
        <w:ind w:right="1164"/>
        <w:jc w:val="center"/>
        <w:rPr>
          <w:rFonts w:ascii="TH Sarabun New" w:eastAsia="Sarabun" w:hAnsi="TH Sarabun New" w:cs="TH Sarabun New"/>
          <w:i/>
          <w:noProof/>
          <w:color w:val="FF0000"/>
          <w:sz w:val="24"/>
          <w:szCs w:val="24"/>
        </w:rPr>
      </w:pPr>
      <w:r w:rsidRPr="002B09B6">
        <w:rPr>
          <w:rFonts w:ascii="TH Sarabun New" w:eastAsia="Sarabun" w:hAnsi="TH Sarabun New" w:cs="TH Sarabun New"/>
          <w:i/>
          <w:noProof/>
          <w:color w:val="000000"/>
          <w:sz w:val="24"/>
          <w:szCs w:val="24"/>
        </w:rPr>
        <w:t xml:space="preserve">                         *E-mail: ai.aiwarin.ai@gmail.com</w:t>
      </w:r>
    </w:p>
    <w:p w14:paraId="72EDE2A2" w14:textId="3343B949" w:rsidR="009B5C67" w:rsidRPr="00AD0BC7" w:rsidRDefault="009B5C67" w:rsidP="00A83D2C">
      <w:pPr>
        <w:pStyle w:val="ac"/>
        <w:jc w:val="center"/>
        <w:rPr>
          <w:rFonts w:ascii="TH SarabunPSK" w:hAnsi="TH SarabunPSK" w:cs="TH SarabunPSK"/>
        </w:rPr>
      </w:pPr>
    </w:p>
    <w:p w14:paraId="39BD6ADE" w14:textId="609CD40C" w:rsidR="002F28D8" w:rsidRDefault="00265EFE" w:rsidP="00A83D2C">
      <w:pPr>
        <w:spacing w:after="0" w:line="240" w:lineRule="auto"/>
        <w:jc w:val="center"/>
        <w:rPr>
          <w:rFonts w:ascii="TH SarabunPSK" w:hAnsi="TH SarabunPSK" w:cs="TH SarabunPSK"/>
          <w:b/>
          <w:bCs/>
          <w:sz w:val="32"/>
          <w:szCs w:val="32"/>
        </w:rPr>
      </w:pPr>
      <w:r>
        <w:rPr>
          <w:rFonts w:ascii="TH SarabunPSK" w:hAnsi="TH SarabunPSK" w:cs="TH SarabunPSK"/>
          <w:b/>
          <w:bCs/>
          <w:sz w:val="32"/>
          <w:szCs w:val="32"/>
        </w:rPr>
        <w:t>Abstract</w:t>
      </w:r>
    </w:p>
    <w:p w14:paraId="5136BD66" w14:textId="77777777" w:rsidR="008E6334" w:rsidRPr="00FC674D" w:rsidRDefault="008E6334" w:rsidP="00A83D2C">
      <w:pPr>
        <w:spacing w:after="0" w:line="240" w:lineRule="auto"/>
        <w:jc w:val="center"/>
        <w:rPr>
          <w:rFonts w:ascii="TH SarabunPSK" w:hAnsi="TH SarabunPSK" w:cs="TH SarabunPSK"/>
          <w:b/>
          <w:bCs/>
          <w:sz w:val="32"/>
          <w:szCs w:val="32"/>
        </w:rPr>
      </w:pPr>
    </w:p>
    <w:p w14:paraId="7304D7CC" w14:textId="5EDAB0AF" w:rsidR="008E6334" w:rsidRDefault="008E6334" w:rsidP="00A83D2C">
      <w:pPr>
        <w:spacing w:after="0" w:line="240" w:lineRule="auto"/>
        <w:ind w:firstLine="720"/>
        <w:jc w:val="both"/>
        <w:rPr>
          <w:rFonts w:ascii="TH Sarabun New" w:eastAsia="Times New Roman" w:hAnsi="TH Sarabun New" w:cs="TH Sarabun New"/>
          <w:color w:val="000000"/>
          <w:sz w:val="28"/>
        </w:rPr>
      </w:pPr>
      <w:r w:rsidRPr="008E6334">
        <w:rPr>
          <w:rFonts w:ascii="TH Sarabun New" w:eastAsia="Times New Roman" w:hAnsi="TH Sarabun New" w:cs="TH Sarabun New"/>
          <w:color w:val="000000"/>
          <w:sz w:val="28"/>
        </w:rPr>
        <w:t xml:space="preserve"> </w:t>
      </w:r>
      <w:r w:rsidRPr="008E6334">
        <w:rPr>
          <w:rFonts w:ascii="TH Sarabun New" w:eastAsia="Times New Roman" w:hAnsi="TH Sarabun New" w:cs="TH Sarabun New"/>
          <w:color w:val="000000"/>
          <w:sz w:val="28"/>
        </w:rPr>
        <w:t>Dental caries is an important public health problem in Thailand across all age groups. To address the limitations of current resin composites regarding durability and secondary caries, this research developed an enhanced resin composite. The team utilized hydroxyapatite powder extracted from Nile tilapia fish scales, a natural material structurally like human teeth and bones, combined with fluoride to form fluorapatite, and reinforced with nanocellulose fibers.</w:t>
      </w:r>
      <w:r w:rsidRPr="008E6334">
        <w:rPr>
          <w:rFonts w:ascii="TH Sarabun New" w:eastAsia="Times New Roman" w:hAnsi="TH Sarabun New" w:cs="TH Sarabun New" w:hint="cs"/>
          <w:color w:val="000000"/>
          <w:sz w:val="28"/>
          <w:cs/>
        </w:rPr>
        <w:t xml:space="preserve"> </w:t>
      </w:r>
      <w:r w:rsidRPr="008E6334">
        <w:rPr>
          <w:rFonts w:ascii="TH Sarabun New" w:eastAsia="Times New Roman" w:hAnsi="TH Sarabun New" w:cs="TH Sarabun New"/>
          <w:color w:val="000000"/>
          <w:sz w:val="28"/>
        </w:rPr>
        <w:t xml:space="preserve">X-ray diffraction (XRD) analysis confirmed that both the extracted hydroxyapatite and prepared fluorapatite powders exhibited crystal structures consistent with standard databases. The formulation containing 5 </w:t>
      </w:r>
      <w:proofErr w:type="spellStart"/>
      <w:r w:rsidRPr="008E6334">
        <w:rPr>
          <w:rFonts w:ascii="TH Sarabun New" w:eastAsia="Times New Roman" w:hAnsi="TH Sarabun New" w:cs="TH Sarabun New"/>
          <w:color w:val="000000"/>
          <w:sz w:val="28"/>
        </w:rPr>
        <w:t>wt</w:t>
      </w:r>
      <w:proofErr w:type="spellEnd"/>
      <w:r w:rsidRPr="008E6334">
        <w:rPr>
          <w:rFonts w:ascii="TH Sarabun New" w:eastAsia="Times New Roman" w:hAnsi="TH Sarabun New" w:cs="TH Sarabun New"/>
          <w:color w:val="000000"/>
          <w:sz w:val="28"/>
        </w:rPr>
        <w:t>% fluorapatite provided the best mechanical properties, yielding a stress of 52 MPa. This achieved the same level as the optimal hydroxyapatite content but required a lower filler amount, thanks to stronger bonding strength and appropriate particle dispersion assisted by ultrasonic sonication. Furthermore, fluorapatite demonstrated the ability to continuously release fluoride during the short-term study period at 0, 6, 12, 24, and 72 hours.</w:t>
      </w:r>
      <w:r w:rsidRPr="008E6334">
        <w:rPr>
          <w:rFonts w:ascii="TH Sarabun New" w:eastAsia="Times New Roman" w:hAnsi="TH Sarabun New" w:cs="TH Sarabun New" w:hint="cs"/>
          <w:color w:val="000000"/>
          <w:sz w:val="28"/>
          <w:cs/>
        </w:rPr>
        <w:t xml:space="preserve"> </w:t>
      </w:r>
      <w:r w:rsidRPr="008E6334">
        <w:rPr>
          <w:rFonts w:ascii="TH Sarabun New" w:eastAsia="Times New Roman" w:hAnsi="TH Sarabun New" w:cs="TH Sarabun New"/>
          <w:color w:val="000000"/>
          <w:sz w:val="28"/>
        </w:rPr>
        <w:t xml:space="preserve">When nanocellulose fibers were added at 0.25 </w:t>
      </w:r>
      <w:proofErr w:type="spellStart"/>
      <w:r w:rsidRPr="008E6334">
        <w:rPr>
          <w:rFonts w:ascii="TH Sarabun New" w:eastAsia="Times New Roman" w:hAnsi="TH Sarabun New" w:cs="TH Sarabun New"/>
          <w:color w:val="000000"/>
          <w:sz w:val="28"/>
        </w:rPr>
        <w:t>wt</w:t>
      </w:r>
      <w:proofErr w:type="spellEnd"/>
      <w:r w:rsidRPr="008E6334">
        <w:rPr>
          <w:rFonts w:ascii="TH Sarabun New" w:eastAsia="Times New Roman" w:hAnsi="TH Sarabun New" w:cs="TH Sarabun New"/>
          <w:color w:val="000000"/>
          <w:sz w:val="28"/>
        </w:rPr>
        <w:t>%, the compressive strength of the resin composite reached its highest level, increasing the yield stress to 61 MPa with relatively uniform filler dispersion. In contrast, adding higher contents of nanocellulose fibers resulted in particle agglomeration and a subsequent reduction in mechanical properties.</w:t>
      </w:r>
    </w:p>
    <w:p w14:paraId="62CF3F98" w14:textId="77777777" w:rsidR="008E6334" w:rsidRPr="008E6334" w:rsidRDefault="008E6334" w:rsidP="00A83D2C">
      <w:pPr>
        <w:spacing w:after="0" w:line="240" w:lineRule="auto"/>
        <w:ind w:firstLine="720"/>
        <w:jc w:val="both"/>
        <w:rPr>
          <w:rFonts w:ascii="TH Sarabun New" w:eastAsia="Times New Roman" w:hAnsi="TH Sarabun New" w:cs="TH Sarabun New"/>
          <w:color w:val="000000"/>
          <w:sz w:val="28"/>
        </w:rPr>
      </w:pPr>
    </w:p>
    <w:p w14:paraId="6CBEB238" w14:textId="1CD212AE" w:rsidR="008E6334" w:rsidRPr="005407F8" w:rsidRDefault="008E6334" w:rsidP="00A83D2C">
      <w:pPr>
        <w:spacing w:after="0"/>
        <w:rPr>
          <w:rFonts w:ascii="TH Sarabun New" w:hAnsi="TH Sarabun New" w:cs="TH Sarabun New"/>
          <w:color w:val="000000" w:themeColor="text1"/>
          <w:sz w:val="28"/>
        </w:rPr>
      </w:pPr>
      <w:r w:rsidRPr="005407F8">
        <w:rPr>
          <w:rFonts w:ascii="TH Sarabun New" w:hAnsi="TH Sarabun New" w:cs="TH Sarabun New"/>
          <w:b/>
          <w:bCs/>
          <w:color w:val="000000" w:themeColor="text1"/>
          <w:sz w:val="28"/>
        </w:rPr>
        <w:t>Keywords:</w:t>
      </w:r>
      <w:r w:rsidRPr="005407F8">
        <w:rPr>
          <w:rFonts w:ascii="TH Sarabun New" w:hAnsi="TH Sarabun New" w:cs="TH Sarabun New"/>
          <w:b/>
          <w:bCs/>
          <w:color w:val="000000" w:themeColor="text1"/>
          <w:sz w:val="28"/>
          <w:cs/>
        </w:rPr>
        <w:t xml:space="preserve"> </w:t>
      </w:r>
      <w:r w:rsidRPr="005407F8">
        <w:rPr>
          <w:rFonts w:ascii="TH Sarabun New" w:hAnsi="TH Sarabun New" w:cs="TH Sarabun New"/>
          <w:color w:val="000000" w:themeColor="text1"/>
          <w:sz w:val="28"/>
        </w:rPr>
        <w:t xml:space="preserve">resin-composite, hydroxyapatite, </w:t>
      </w:r>
      <w:r w:rsidRPr="005407F8">
        <w:rPr>
          <w:rFonts w:ascii="TH Sarabun New" w:eastAsia="Times New Roman" w:hAnsi="TH Sarabun New" w:cs="TH Sarabun New"/>
          <w:color w:val="000000"/>
          <w:sz w:val="28"/>
        </w:rPr>
        <w:t>fluorapatite</w:t>
      </w:r>
      <w:r w:rsidRPr="005407F8">
        <w:rPr>
          <w:rFonts w:ascii="TH Sarabun New" w:hAnsi="TH Sarabun New" w:cs="TH Sarabun New"/>
          <w:color w:val="000000" w:themeColor="text1"/>
          <w:sz w:val="28"/>
        </w:rPr>
        <w:t xml:space="preserve">, </w:t>
      </w:r>
      <w:r w:rsidRPr="005407F8">
        <w:rPr>
          <w:rFonts w:ascii="TH Sarabun New" w:eastAsia="Times New Roman" w:hAnsi="TH Sarabun New" w:cs="TH Sarabun New"/>
          <w:color w:val="000000"/>
          <w:sz w:val="28"/>
        </w:rPr>
        <w:t>fluoride</w:t>
      </w:r>
      <w:r w:rsidRPr="005407F8">
        <w:rPr>
          <w:rFonts w:ascii="TH Sarabun New" w:hAnsi="TH Sarabun New" w:cs="TH Sarabun New"/>
          <w:color w:val="000000" w:themeColor="text1"/>
          <w:sz w:val="28"/>
        </w:rPr>
        <w:t xml:space="preserve"> releasing, </w:t>
      </w:r>
      <w:r w:rsidRPr="005407F8">
        <w:rPr>
          <w:rFonts w:ascii="TH Sarabun New" w:eastAsia="Times New Roman" w:hAnsi="TH Sarabun New" w:cs="TH Sarabun New"/>
          <w:color w:val="000000"/>
          <w:sz w:val="28"/>
        </w:rPr>
        <w:t>mechanical properties.</w:t>
      </w:r>
    </w:p>
    <w:p w14:paraId="31AC350C" w14:textId="77777777" w:rsidR="00361F4B" w:rsidRDefault="00361F4B" w:rsidP="00A83D2C">
      <w:pPr>
        <w:spacing w:after="0" w:line="240" w:lineRule="auto"/>
        <w:rPr>
          <w:rFonts w:ascii="TH SarabunPSK" w:hAnsi="TH SarabunPSK" w:cs="TH SarabunPSK"/>
          <w:b/>
          <w:bCs/>
          <w:sz w:val="32"/>
          <w:szCs w:val="32"/>
        </w:rPr>
      </w:pPr>
    </w:p>
    <w:p w14:paraId="6FDA00F9" w14:textId="77777777" w:rsidR="004C1C7A" w:rsidRDefault="004C1C7A" w:rsidP="00A83D2C">
      <w:pPr>
        <w:spacing w:after="0" w:line="240" w:lineRule="auto"/>
        <w:rPr>
          <w:rFonts w:ascii="TH SarabunPSK" w:hAnsi="TH SarabunPSK" w:cs="TH SarabunPSK" w:hint="cs"/>
          <w:b/>
          <w:bCs/>
          <w:sz w:val="32"/>
          <w:szCs w:val="32"/>
          <w:cs/>
        </w:rPr>
        <w:sectPr w:rsidR="004C1C7A" w:rsidSect="009D752D">
          <w:headerReference w:type="default" r:id="rId7"/>
          <w:footerReference w:type="even" r:id="rId8"/>
          <w:footerReference w:type="default" r:id="rId9"/>
          <w:pgSz w:w="11906" w:h="16838"/>
          <w:pgMar w:top="1800" w:right="1440" w:bottom="1440" w:left="1800" w:header="720" w:footer="720" w:gutter="0"/>
          <w:cols w:space="720"/>
          <w:docGrid w:linePitch="360"/>
        </w:sectPr>
      </w:pPr>
    </w:p>
    <w:p w14:paraId="721911E6" w14:textId="77777777" w:rsidR="00821C5B" w:rsidRDefault="00265EFE" w:rsidP="00821C5B">
      <w:pPr>
        <w:spacing w:after="0" w:line="240" w:lineRule="auto"/>
        <w:rPr>
          <w:rFonts w:ascii="TH SarabunPSK" w:hAnsi="TH SarabunPSK" w:cs="TH SarabunPSK"/>
          <w:b/>
          <w:bCs/>
          <w:sz w:val="28"/>
        </w:rPr>
      </w:pPr>
      <w:r>
        <w:rPr>
          <w:rFonts w:ascii="TH SarabunPSK" w:hAnsi="TH SarabunPSK" w:cs="TH SarabunPSK"/>
          <w:b/>
          <w:bCs/>
          <w:sz w:val="28"/>
        </w:rPr>
        <w:t>I</w:t>
      </w:r>
      <w:r w:rsidRPr="00265EFE">
        <w:rPr>
          <w:rFonts w:ascii="TH SarabunPSK" w:hAnsi="TH SarabunPSK" w:cs="TH SarabunPSK"/>
          <w:b/>
          <w:bCs/>
          <w:sz w:val="28"/>
        </w:rPr>
        <w:t>ntroduction</w:t>
      </w:r>
    </w:p>
    <w:p w14:paraId="538ACBAF" w14:textId="33508B1F" w:rsidR="004C1C7A" w:rsidRPr="004C1C7A" w:rsidRDefault="004C1C7A" w:rsidP="004C1C7A">
      <w:pPr>
        <w:spacing w:before="100" w:beforeAutospacing="1" w:after="100" w:afterAutospacing="1" w:line="240" w:lineRule="auto"/>
        <w:rPr>
          <w:rFonts w:ascii="TH Sarabun New" w:eastAsia="Times New Roman" w:hAnsi="TH Sarabun New" w:cs="TH Sarabun New"/>
          <w:color w:val="000000"/>
          <w:sz w:val="28"/>
        </w:rPr>
      </w:pPr>
      <w:r w:rsidRPr="004C1C7A">
        <w:rPr>
          <w:rFonts w:ascii="TH Sarabun New" w:eastAsia="Times New Roman" w:hAnsi="TH Sarabun New" w:cs="TH Sarabun New"/>
          <w:color w:val="000000"/>
          <w:sz w:val="28"/>
        </w:rPr>
        <w:t xml:space="preserve">According to the 8th National Oral Health Survey of Thailand (2017), dental caries affected 91.8% of the working-age population, with 43.3% of cases untreated, while 53% of three-year-old children had dental caries, </w:t>
      </w:r>
      <w:r w:rsidRPr="004C1C7A">
        <w:rPr>
          <w:rFonts w:ascii="TH Sarabun New" w:eastAsia="Times New Roman" w:hAnsi="TH Sarabun New" w:cs="TH Sarabun New"/>
          <w:color w:val="000000"/>
          <w:sz w:val="28"/>
        </w:rPr>
        <w:t xml:space="preserve">more than half of which were untreated. These conditions contribute to tooth loss and poor oral health. Although resin composites are widely used as restorative materials, recurrent caries at the tooth–restoration interface remains a major challenge due to bacterial accumulation. Therefore, restorative </w:t>
      </w:r>
      <w:r w:rsidRPr="004C1C7A">
        <w:rPr>
          <w:rFonts w:ascii="TH Sarabun New" w:eastAsia="Times New Roman" w:hAnsi="TH Sarabun New" w:cs="TH Sarabun New"/>
          <w:color w:val="000000"/>
          <w:sz w:val="28"/>
        </w:rPr>
        <w:lastRenderedPageBreak/>
        <w:t>materials with improved mechanical properties and resistance to recurrent caries are needed.</w:t>
      </w:r>
      <w:r>
        <w:rPr>
          <w:rFonts w:ascii="TH Sarabun New" w:eastAsia="Times New Roman" w:hAnsi="TH Sarabun New" w:cs="TH Sarabun New" w:hint="cs"/>
          <w:color w:val="000000"/>
          <w:sz w:val="28"/>
          <w:cs/>
        </w:rPr>
        <w:t xml:space="preserve"> </w:t>
      </w:r>
      <w:r w:rsidRPr="004C1C7A">
        <w:rPr>
          <w:rFonts w:ascii="TH Sarabun New" w:eastAsia="Times New Roman" w:hAnsi="TH Sarabun New" w:cs="TH Sarabun New"/>
          <w:color w:val="000000"/>
          <w:sz w:val="28"/>
        </w:rPr>
        <w:t xml:space="preserve">Fish scales are abundant biowaste that can be converted into hydroxyapatite, a biomaterial with a crystal structure </w:t>
      </w:r>
      <w:proofErr w:type="gramStart"/>
      <w:r w:rsidRPr="004C1C7A">
        <w:rPr>
          <w:rFonts w:ascii="TH Sarabun New" w:eastAsia="Times New Roman" w:hAnsi="TH Sarabun New" w:cs="TH Sarabun New"/>
          <w:color w:val="000000"/>
          <w:sz w:val="28"/>
        </w:rPr>
        <w:t>similar to</w:t>
      </w:r>
      <w:proofErr w:type="gramEnd"/>
      <w:r w:rsidRPr="004C1C7A">
        <w:rPr>
          <w:rFonts w:ascii="TH Sarabun New" w:eastAsia="Times New Roman" w:hAnsi="TH Sarabun New" w:cs="TH Sarabun New"/>
          <w:color w:val="000000"/>
          <w:sz w:val="28"/>
        </w:rPr>
        <w:t xml:space="preserve"> that of human teeth and bone. However, its limited mechanical strength restricts its application. Therefore, this study developed a resin composite reinforced with fish scale-derived fluorapatite and nanocellulose fibers to improve mechanical performance, provide sustained fluoride release for recurrent caries prevention, and promote the sustainable utilization of natural waste resources.</w:t>
      </w:r>
    </w:p>
    <w:p w14:paraId="36B23361" w14:textId="77777777" w:rsidR="00683B42" w:rsidRDefault="00683B42" w:rsidP="00683B42">
      <w:pPr>
        <w:spacing w:after="0" w:line="240" w:lineRule="auto"/>
        <w:rPr>
          <w:rFonts w:ascii="TH Sarabun New" w:hAnsi="TH Sarabun New" w:cs="TH Sarabun New"/>
          <w:b/>
          <w:bCs/>
          <w:color w:val="000000"/>
          <w:sz w:val="28"/>
        </w:rPr>
      </w:pPr>
      <w:r w:rsidRPr="00683B42">
        <w:rPr>
          <w:rFonts w:ascii="TH Sarabun New" w:hAnsi="TH Sarabun New" w:cs="TH Sarabun New"/>
          <w:b/>
          <w:bCs/>
          <w:color w:val="000000"/>
          <w:sz w:val="28"/>
        </w:rPr>
        <w:t>Methodology</w:t>
      </w:r>
    </w:p>
    <w:p w14:paraId="36794245" w14:textId="77777777" w:rsidR="00683B42" w:rsidRDefault="00683B42" w:rsidP="00683B42">
      <w:pPr>
        <w:spacing w:after="0" w:line="240" w:lineRule="auto"/>
        <w:ind w:firstLine="720"/>
        <w:rPr>
          <w:rFonts w:ascii="TH Sarabun New" w:hAnsi="TH Sarabun New" w:cs="TH Sarabun New"/>
          <w:color w:val="000000"/>
          <w:sz w:val="28"/>
        </w:rPr>
      </w:pPr>
      <w:r>
        <w:rPr>
          <w:rFonts w:ascii="TH Sarabun New" w:hAnsi="TH Sarabun New" w:cs="TH Sarabun New"/>
          <w:color w:val="000000"/>
          <w:sz w:val="28"/>
        </w:rPr>
        <w:t>The</w:t>
      </w:r>
      <w:r w:rsidRPr="00683B42">
        <w:rPr>
          <w:rFonts w:ascii="TH Sarabun New" w:hAnsi="TH Sarabun New" w:cs="TH Sarabun New"/>
          <w:color w:val="000000"/>
          <w:sz w:val="28"/>
        </w:rPr>
        <w:t xml:space="preserve"> study consisted of three parts: (1) investigation of the effect of hydroxyapatite (</w:t>
      </w:r>
      <w:proofErr w:type="spellStart"/>
      <w:r w:rsidRPr="00683B42">
        <w:rPr>
          <w:rFonts w:ascii="TH Sarabun New" w:hAnsi="TH Sarabun New" w:cs="TH Sarabun New"/>
          <w:color w:val="000000"/>
          <w:sz w:val="28"/>
        </w:rPr>
        <w:t>HAp</w:t>
      </w:r>
      <w:proofErr w:type="spellEnd"/>
      <w:r w:rsidRPr="00683B42">
        <w:rPr>
          <w:rFonts w:ascii="TH Sarabun New" w:hAnsi="TH Sarabun New" w:cs="TH Sarabun New"/>
          <w:color w:val="000000"/>
          <w:sz w:val="28"/>
        </w:rPr>
        <w:t>) content on particle dispersion and the mechanical properties of resin composites; (2) evaluation of fluoride release from fluorapatite (</w:t>
      </w:r>
      <w:proofErr w:type="spellStart"/>
      <w:r w:rsidRPr="00683B42">
        <w:rPr>
          <w:rFonts w:ascii="TH Sarabun New" w:hAnsi="TH Sarabun New" w:cs="TH Sarabun New"/>
          <w:color w:val="000000"/>
          <w:sz w:val="28"/>
        </w:rPr>
        <w:t>FAp</w:t>
      </w:r>
      <w:proofErr w:type="spellEnd"/>
      <w:r w:rsidRPr="00683B42">
        <w:rPr>
          <w:rFonts w:ascii="TH Sarabun New" w:hAnsi="TH Sarabun New" w:cs="TH Sarabun New"/>
          <w:color w:val="000000"/>
          <w:sz w:val="28"/>
        </w:rPr>
        <w:t>) and its mechanical properties; and (3) investigation of the effect of nanocellulose fiber content on the mechanical properties of resin composites.</w:t>
      </w:r>
    </w:p>
    <w:p w14:paraId="0571EDB4" w14:textId="77777777" w:rsidR="00683B42" w:rsidRDefault="00683B42" w:rsidP="00683B42">
      <w:pPr>
        <w:spacing w:after="0" w:line="240" w:lineRule="auto"/>
        <w:rPr>
          <w:rFonts w:ascii="TH Sarabun New" w:hAnsi="TH Sarabun New" w:cs="TH Sarabun New"/>
          <w:b/>
          <w:bCs/>
          <w:color w:val="000000"/>
          <w:sz w:val="28"/>
        </w:rPr>
      </w:pPr>
      <w:r w:rsidRPr="00683B42">
        <w:rPr>
          <w:rFonts w:ascii="TH Sarabun New" w:hAnsi="TH Sarabun New" w:cs="TH Sarabun New"/>
          <w:b/>
          <w:bCs/>
          <w:color w:val="000000"/>
          <w:sz w:val="28"/>
        </w:rPr>
        <w:t>Extraction of Hydroxyapatite from Nile Tilapia Fish Scale</w:t>
      </w:r>
      <w:r>
        <w:rPr>
          <w:rFonts w:ascii="TH Sarabun New" w:hAnsi="TH Sarabun New" w:cs="TH Sarabun New"/>
          <w:b/>
          <w:bCs/>
          <w:color w:val="000000"/>
          <w:sz w:val="28"/>
        </w:rPr>
        <w:t>.</w:t>
      </w:r>
    </w:p>
    <w:p w14:paraId="2CDB55C8" w14:textId="2EC6387D" w:rsidR="00683B42" w:rsidRPr="00683B42" w:rsidRDefault="00683B42" w:rsidP="00683B42">
      <w:pPr>
        <w:spacing w:after="0" w:line="240" w:lineRule="auto"/>
        <w:ind w:firstLine="720"/>
        <w:rPr>
          <w:rFonts w:ascii="TH Sarabun New" w:hAnsi="TH Sarabun New" w:cs="TH Sarabun New"/>
          <w:b/>
          <w:bCs/>
          <w:color w:val="000000"/>
          <w:sz w:val="28"/>
        </w:rPr>
      </w:pPr>
      <w:r w:rsidRPr="00683B42">
        <w:rPr>
          <w:rFonts w:ascii="TH Sarabun New" w:hAnsi="TH Sarabun New" w:cs="TH Sarabun New"/>
          <w:color w:val="000000"/>
          <w:sz w:val="28"/>
        </w:rPr>
        <w:t>Nile tilapia (</w:t>
      </w:r>
      <w:r w:rsidRPr="00683B42">
        <w:rPr>
          <w:rStyle w:val="ae"/>
          <w:rFonts w:ascii="TH Sarabun New" w:hAnsi="TH Sarabun New" w:cs="TH Sarabun New"/>
          <w:color w:val="000000"/>
          <w:sz w:val="28"/>
        </w:rPr>
        <w:t>Oreochromis niloticus</w:t>
      </w:r>
      <w:r w:rsidRPr="00683B42">
        <w:rPr>
          <w:rFonts w:ascii="TH Sarabun New" w:hAnsi="TH Sarabun New" w:cs="TH Sarabun New"/>
          <w:color w:val="000000"/>
          <w:sz w:val="28"/>
        </w:rPr>
        <w:t xml:space="preserve">) fish scales were boiled for 30 min, dried, ground, treated with 0.1 M HCl for 4 h, neutralized with 0.1 M NaOH (pH 7), dried again, and sieved through a 120-mesh sieve. The extracted </w:t>
      </w:r>
      <w:proofErr w:type="spellStart"/>
      <w:r w:rsidRPr="00683B42">
        <w:rPr>
          <w:rFonts w:ascii="TH Sarabun New" w:hAnsi="TH Sarabun New" w:cs="TH Sarabun New"/>
          <w:color w:val="000000"/>
          <w:sz w:val="28"/>
        </w:rPr>
        <w:t>HAp</w:t>
      </w:r>
      <w:proofErr w:type="spellEnd"/>
      <w:r w:rsidRPr="00683B42">
        <w:rPr>
          <w:rFonts w:ascii="TH Sarabun New" w:hAnsi="TH Sarabun New" w:cs="TH Sarabun New"/>
          <w:color w:val="000000"/>
          <w:sz w:val="28"/>
        </w:rPr>
        <w:t xml:space="preserve"> was characterized using X-ray diffraction (XRD).</w:t>
      </w:r>
    </w:p>
    <w:p w14:paraId="7576A1F6" w14:textId="77777777" w:rsidR="00683B42" w:rsidRPr="00683B42" w:rsidRDefault="00683B42" w:rsidP="00683B42">
      <w:pPr>
        <w:pStyle w:val="3"/>
        <w:spacing w:before="0"/>
        <w:rPr>
          <w:rFonts w:ascii="TH Sarabun New" w:hAnsi="TH Sarabun New" w:cs="TH Sarabun New"/>
          <w:b/>
          <w:bCs/>
          <w:color w:val="000000"/>
          <w:sz w:val="28"/>
          <w:szCs w:val="28"/>
        </w:rPr>
      </w:pPr>
      <w:r w:rsidRPr="00683B42">
        <w:rPr>
          <w:rFonts w:ascii="TH Sarabun New" w:hAnsi="TH Sarabun New" w:cs="TH Sarabun New"/>
          <w:b/>
          <w:bCs/>
          <w:color w:val="000000"/>
          <w:sz w:val="28"/>
          <w:szCs w:val="28"/>
        </w:rPr>
        <w:t>Preparation of Resin Composites</w:t>
      </w:r>
    </w:p>
    <w:p w14:paraId="63303F12" w14:textId="77777777" w:rsidR="00683B42" w:rsidRPr="00683B42" w:rsidRDefault="00683B42" w:rsidP="00683B42">
      <w:pPr>
        <w:pStyle w:val="isselectedend"/>
        <w:spacing w:before="0" w:beforeAutospacing="0" w:after="0" w:afterAutospacing="0"/>
        <w:rPr>
          <w:rFonts w:ascii="TH Sarabun New" w:hAnsi="TH Sarabun New" w:cs="TH Sarabun New"/>
          <w:color w:val="000000"/>
          <w:sz w:val="28"/>
          <w:szCs w:val="28"/>
        </w:rPr>
      </w:pPr>
      <w:r w:rsidRPr="00683B42">
        <w:rPr>
          <w:rFonts w:ascii="TH Sarabun New" w:hAnsi="TH Sarabun New" w:cs="TH Sarabun New"/>
          <w:color w:val="000000"/>
          <w:sz w:val="28"/>
          <w:szCs w:val="28"/>
        </w:rPr>
        <w:t xml:space="preserve">Epoxy resin Part A (20 g) was mixed with </w:t>
      </w:r>
      <w:proofErr w:type="spellStart"/>
      <w:r w:rsidRPr="00683B42">
        <w:rPr>
          <w:rFonts w:ascii="TH Sarabun New" w:hAnsi="TH Sarabun New" w:cs="TH Sarabun New"/>
          <w:color w:val="000000"/>
          <w:sz w:val="28"/>
          <w:szCs w:val="28"/>
        </w:rPr>
        <w:t>HAp</w:t>
      </w:r>
      <w:proofErr w:type="spellEnd"/>
      <w:r w:rsidRPr="00683B42">
        <w:rPr>
          <w:rFonts w:ascii="TH Sarabun New" w:hAnsi="TH Sarabun New" w:cs="TH Sarabun New"/>
          <w:color w:val="000000"/>
          <w:sz w:val="28"/>
          <w:szCs w:val="28"/>
        </w:rPr>
        <w:t xml:space="preserve"> powder (0, 1.5, 3.0, 4.5, and 6.0 g) and sonicated to ensure homogeneous dispersion. After adding 10 g of epoxy resin Part B, the mixtures were cast into 1 × 1 × 1 cm³ molds and cured at room temperature. Particle dispersion was evaluated by laser scattering using a digital microscope, and compressive strength was measured with a Universal Testing Machine at a crosshead speed of 2.0 mm/min.</w:t>
      </w:r>
    </w:p>
    <w:p w14:paraId="4CF0742C" w14:textId="77777777" w:rsidR="00683B42" w:rsidRPr="00683B42" w:rsidRDefault="00683B42" w:rsidP="00683B42">
      <w:pPr>
        <w:pStyle w:val="3"/>
        <w:spacing w:before="0"/>
        <w:rPr>
          <w:rFonts w:ascii="TH Sarabun New" w:hAnsi="TH Sarabun New" w:cs="TH Sarabun New"/>
          <w:b/>
          <w:bCs/>
          <w:color w:val="000000"/>
          <w:sz w:val="28"/>
          <w:szCs w:val="28"/>
        </w:rPr>
      </w:pPr>
      <w:r w:rsidRPr="00683B42">
        <w:rPr>
          <w:rFonts w:ascii="TH Sarabun New" w:hAnsi="TH Sarabun New" w:cs="TH Sarabun New"/>
          <w:b/>
          <w:bCs/>
          <w:color w:val="000000"/>
          <w:sz w:val="28"/>
          <w:szCs w:val="28"/>
        </w:rPr>
        <w:t>Preparation of Fluorapatite</w:t>
      </w:r>
    </w:p>
    <w:p w14:paraId="3FA5A5A2" w14:textId="77777777" w:rsidR="00683B42" w:rsidRPr="00683B42" w:rsidRDefault="00683B42" w:rsidP="00683B42">
      <w:pPr>
        <w:pStyle w:val="isselectedend"/>
        <w:spacing w:before="0" w:beforeAutospacing="0" w:after="0" w:afterAutospacing="0"/>
        <w:rPr>
          <w:rFonts w:ascii="TH Sarabun New" w:hAnsi="TH Sarabun New" w:cs="TH Sarabun New"/>
          <w:color w:val="000000"/>
          <w:sz w:val="28"/>
          <w:szCs w:val="28"/>
        </w:rPr>
      </w:pPr>
      <w:r w:rsidRPr="00683B42">
        <w:rPr>
          <w:rFonts w:ascii="TH Sarabun New" w:hAnsi="TH Sarabun New" w:cs="TH Sarabun New"/>
          <w:color w:val="000000"/>
          <w:sz w:val="28"/>
          <w:szCs w:val="28"/>
        </w:rPr>
        <w:t xml:space="preserve">The extracted </w:t>
      </w:r>
      <w:proofErr w:type="spellStart"/>
      <w:r w:rsidRPr="00683B42">
        <w:rPr>
          <w:rFonts w:ascii="TH Sarabun New" w:hAnsi="TH Sarabun New" w:cs="TH Sarabun New"/>
          <w:color w:val="000000"/>
          <w:sz w:val="28"/>
          <w:szCs w:val="28"/>
        </w:rPr>
        <w:t>HAp</w:t>
      </w:r>
      <w:proofErr w:type="spellEnd"/>
      <w:r w:rsidRPr="00683B42">
        <w:rPr>
          <w:rFonts w:ascii="TH Sarabun New" w:hAnsi="TH Sarabun New" w:cs="TH Sarabun New"/>
          <w:color w:val="000000"/>
          <w:sz w:val="28"/>
          <w:szCs w:val="28"/>
        </w:rPr>
        <w:t xml:space="preserve"> was dispersed in distilled water and reacted with a fluoride solution in phosphoric acid under continuous stirring for 30 min. The suspension was aged at 80°C for 24 h, dried, ground, sieved (120 mesh), and characterized by XRD.</w:t>
      </w:r>
    </w:p>
    <w:p w14:paraId="50D01609" w14:textId="77777777" w:rsidR="00683B42" w:rsidRPr="00683B42" w:rsidRDefault="00683B42" w:rsidP="00683B42">
      <w:pPr>
        <w:pStyle w:val="3"/>
        <w:spacing w:before="0"/>
        <w:rPr>
          <w:rFonts w:ascii="TH Sarabun New" w:hAnsi="TH Sarabun New" w:cs="TH Sarabun New"/>
          <w:b/>
          <w:bCs/>
          <w:color w:val="000000"/>
          <w:sz w:val="28"/>
          <w:szCs w:val="28"/>
        </w:rPr>
      </w:pPr>
      <w:r w:rsidRPr="00683B42">
        <w:rPr>
          <w:rFonts w:ascii="TH Sarabun New" w:hAnsi="TH Sarabun New" w:cs="TH Sarabun New"/>
          <w:b/>
          <w:bCs/>
          <w:color w:val="000000"/>
          <w:sz w:val="28"/>
          <w:szCs w:val="28"/>
        </w:rPr>
        <w:t>Fluoride Release Test</w:t>
      </w:r>
    </w:p>
    <w:p w14:paraId="59EA3D78" w14:textId="77777777" w:rsidR="00683B42" w:rsidRPr="00683B42" w:rsidRDefault="00683B42" w:rsidP="00683B42">
      <w:pPr>
        <w:pStyle w:val="isselectedend"/>
        <w:spacing w:before="0" w:beforeAutospacing="0" w:after="0" w:afterAutospacing="0"/>
        <w:rPr>
          <w:rFonts w:ascii="TH Sarabun New" w:hAnsi="TH Sarabun New" w:cs="TH Sarabun New"/>
          <w:color w:val="000000"/>
          <w:sz w:val="28"/>
          <w:szCs w:val="28"/>
        </w:rPr>
      </w:pPr>
      <w:r w:rsidRPr="00683B42">
        <w:rPr>
          <w:rFonts w:ascii="TH Sarabun New" w:hAnsi="TH Sarabun New" w:cs="TH Sarabun New"/>
          <w:color w:val="000000"/>
          <w:sz w:val="28"/>
          <w:szCs w:val="28"/>
        </w:rPr>
        <w:t xml:space="preserve">Fluoride release was evaluated using a calibration curve prepared from ammonium fluoride standard solutions with Zirconium–Alizarin reagent and acetate buffer (pH 4.5). </w:t>
      </w:r>
      <w:proofErr w:type="spellStart"/>
      <w:r w:rsidRPr="00683B42">
        <w:rPr>
          <w:rFonts w:ascii="TH Sarabun New" w:hAnsi="TH Sarabun New" w:cs="TH Sarabun New"/>
          <w:color w:val="000000"/>
          <w:sz w:val="28"/>
          <w:szCs w:val="28"/>
        </w:rPr>
        <w:t>FAp</w:t>
      </w:r>
      <w:proofErr w:type="spellEnd"/>
      <w:r w:rsidRPr="00683B42">
        <w:rPr>
          <w:rFonts w:ascii="TH Sarabun New" w:hAnsi="TH Sarabun New" w:cs="TH Sarabun New"/>
          <w:color w:val="000000"/>
          <w:sz w:val="28"/>
          <w:szCs w:val="28"/>
        </w:rPr>
        <w:t xml:space="preserve"> powder (0.1 g) was immersed in 10 mL of distilled water, and samples were collected at 0, 6, 24, and 72 h. Fluoride concentration was measured using a UV–Vis spectrophotometer at 530 nm, and fluoride release, the limit of detection (LOD), and the limit of quantification (LOQ) were calculated. The optimum </w:t>
      </w:r>
      <w:proofErr w:type="spellStart"/>
      <w:r w:rsidRPr="00683B42">
        <w:rPr>
          <w:rFonts w:ascii="TH Sarabun New" w:hAnsi="TH Sarabun New" w:cs="TH Sarabun New"/>
          <w:color w:val="000000"/>
          <w:sz w:val="28"/>
          <w:szCs w:val="28"/>
        </w:rPr>
        <w:t>FAp</w:t>
      </w:r>
      <w:proofErr w:type="spellEnd"/>
      <w:r w:rsidRPr="00683B42">
        <w:rPr>
          <w:rFonts w:ascii="TH Sarabun New" w:hAnsi="TH Sarabun New" w:cs="TH Sarabun New"/>
          <w:color w:val="000000"/>
          <w:sz w:val="28"/>
          <w:szCs w:val="28"/>
        </w:rPr>
        <w:t xml:space="preserve"> content was then incorporated into the resin composite.</w:t>
      </w:r>
    </w:p>
    <w:p w14:paraId="0A451B82" w14:textId="77777777" w:rsidR="00683B42" w:rsidRPr="00683B42" w:rsidRDefault="00683B42" w:rsidP="00683B42">
      <w:pPr>
        <w:pStyle w:val="3"/>
        <w:spacing w:before="0"/>
        <w:rPr>
          <w:rFonts w:ascii="TH Sarabun New" w:hAnsi="TH Sarabun New" w:cs="TH Sarabun New"/>
          <w:b/>
          <w:bCs/>
          <w:color w:val="000000"/>
          <w:sz w:val="28"/>
          <w:szCs w:val="28"/>
        </w:rPr>
      </w:pPr>
      <w:r w:rsidRPr="00683B42">
        <w:rPr>
          <w:rFonts w:ascii="TH Sarabun New" w:hAnsi="TH Sarabun New" w:cs="TH Sarabun New"/>
          <w:b/>
          <w:bCs/>
          <w:color w:val="000000"/>
          <w:sz w:val="28"/>
          <w:szCs w:val="28"/>
        </w:rPr>
        <w:t>Incorporation of Nanocellulose Fibers</w:t>
      </w:r>
    </w:p>
    <w:p w14:paraId="183D07D2" w14:textId="77777777" w:rsidR="00683B42" w:rsidRPr="00683B42" w:rsidRDefault="00683B42" w:rsidP="00683B42">
      <w:pPr>
        <w:pStyle w:val="ad"/>
        <w:spacing w:before="0" w:beforeAutospacing="0" w:after="0" w:afterAutospacing="0"/>
        <w:rPr>
          <w:rFonts w:ascii="TH Sarabun New" w:hAnsi="TH Sarabun New" w:cs="TH Sarabun New"/>
          <w:color w:val="000000"/>
        </w:rPr>
      </w:pPr>
      <w:r w:rsidRPr="00683B42">
        <w:rPr>
          <w:rFonts w:ascii="TH Sarabun New" w:hAnsi="TH Sarabun New" w:cs="TH Sarabun New"/>
          <w:color w:val="000000"/>
        </w:rPr>
        <w:t xml:space="preserve">Nanocellulose fibers (0, 0.075, 0.150, 0.225, and 0.300 g) were incorporated into the </w:t>
      </w:r>
      <w:r w:rsidRPr="00683B42">
        <w:rPr>
          <w:rFonts w:ascii="TH Sarabun New" w:hAnsi="TH Sarabun New" w:cs="TH Sarabun New"/>
          <w:color w:val="000000"/>
        </w:rPr>
        <w:lastRenderedPageBreak/>
        <w:t>optimum resin composite formulation. Particle dispersion and compressive strength were evaluated under the same conditions to determine the reinforcing effect of nanocellulose fibers.</w:t>
      </w:r>
    </w:p>
    <w:p w14:paraId="676C5FF9" w14:textId="77777777" w:rsidR="007436EA" w:rsidRPr="00683B42" w:rsidRDefault="007436EA" w:rsidP="00A83D2C">
      <w:pPr>
        <w:spacing w:after="0" w:line="240" w:lineRule="auto"/>
        <w:jc w:val="thaiDistribute"/>
        <w:rPr>
          <w:rFonts w:ascii="TH SarabunPSK" w:hAnsi="TH SarabunPSK" w:cs="TH SarabunPSK"/>
          <w:b/>
          <w:bCs/>
          <w:sz w:val="28"/>
        </w:rPr>
      </w:pPr>
    </w:p>
    <w:p w14:paraId="43DD999E" w14:textId="1AB6872C" w:rsidR="007436EA" w:rsidRPr="00821C5B" w:rsidRDefault="00265EFE" w:rsidP="00A83D2C">
      <w:pPr>
        <w:spacing w:after="0" w:line="240" w:lineRule="auto"/>
        <w:jc w:val="thaiDistribute"/>
        <w:rPr>
          <w:rFonts w:ascii="TH SarabunPSK" w:hAnsi="TH SarabunPSK" w:cs="TH SarabunPSK" w:hint="cs"/>
          <w:b/>
          <w:bCs/>
          <w:sz w:val="28"/>
        </w:rPr>
      </w:pPr>
      <w:r w:rsidRPr="00821C5B">
        <w:rPr>
          <w:rFonts w:ascii="TH SarabunPSK" w:hAnsi="TH SarabunPSK" w:cs="TH SarabunPSK"/>
          <w:b/>
          <w:bCs/>
          <w:sz w:val="28"/>
        </w:rPr>
        <w:t>Result and Discussion</w:t>
      </w:r>
      <w:r w:rsidR="00F63A3D" w:rsidRPr="00821C5B">
        <w:rPr>
          <w:rFonts w:ascii="TH SarabunPSK" w:hAnsi="TH SarabunPSK" w:cs="TH SarabunPSK"/>
          <w:b/>
          <w:bCs/>
          <w:sz w:val="28"/>
        </w:rPr>
        <w:t xml:space="preserve"> </w:t>
      </w:r>
    </w:p>
    <w:p w14:paraId="1DA6EA58" w14:textId="506D7D35" w:rsidR="007436EA" w:rsidRPr="007436EA" w:rsidRDefault="007436EA" w:rsidP="00A83D2C">
      <w:pPr>
        <w:spacing w:after="0" w:line="240" w:lineRule="auto"/>
        <w:rPr>
          <w:rFonts w:ascii="TH Sarabun New" w:hAnsi="TH Sarabun New" w:cs="TH Sarabun New"/>
          <w:b/>
          <w:bCs/>
          <w:color w:val="000000"/>
          <w:sz w:val="28"/>
        </w:rPr>
      </w:pPr>
      <w:r w:rsidRPr="007436EA">
        <w:rPr>
          <w:rFonts w:ascii="TH Sarabun New" w:hAnsi="TH Sarabun New" w:cs="TH Sarabun New"/>
          <w:b/>
          <w:bCs/>
          <w:color w:val="000000"/>
          <w:sz w:val="28"/>
        </w:rPr>
        <w:t>Characterization of Hydroxyapatite Powder</w:t>
      </w:r>
      <w:r w:rsidR="00821C5B">
        <w:rPr>
          <w:rFonts w:ascii="TH Sarabun New" w:hAnsi="TH Sarabun New" w:cs="TH Sarabun New" w:hint="cs"/>
          <w:b/>
          <w:bCs/>
          <w:color w:val="000000"/>
          <w:sz w:val="28"/>
          <w:cs/>
        </w:rPr>
        <w:t xml:space="preserve"> </w:t>
      </w:r>
      <w:r w:rsidRPr="007436EA">
        <w:rPr>
          <w:rStyle w:val="af"/>
          <w:rFonts w:ascii="TH Sarabun New" w:hAnsi="TH Sarabun New" w:cs="TH Sarabun New"/>
          <w:color w:val="000000"/>
          <w:sz w:val="28"/>
        </w:rPr>
        <w:t>Figure 1.</w:t>
      </w:r>
      <w:r w:rsidRPr="007436EA">
        <w:rPr>
          <w:rStyle w:val="apple-converted-space"/>
          <w:rFonts w:ascii="TH Sarabun New" w:hAnsi="TH Sarabun New" w:cs="TH Sarabun New"/>
          <w:color w:val="000000"/>
          <w:sz w:val="28"/>
        </w:rPr>
        <w:t> </w:t>
      </w:r>
      <w:r w:rsidRPr="007436EA">
        <w:rPr>
          <w:rFonts w:ascii="TH Sarabun New" w:hAnsi="TH Sarabun New" w:cs="TH Sarabun New"/>
          <w:color w:val="000000"/>
          <w:sz w:val="28"/>
        </w:rPr>
        <w:t>X-ray diffraction (XRD) pattern of the extracted hydroxyapatite powder.</w:t>
      </w:r>
    </w:p>
    <w:p w14:paraId="17CA2267" w14:textId="13692842" w:rsidR="007436EA" w:rsidRPr="007436EA" w:rsidRDefault="00683B42" w:rsidP="00A83D2C">
      <w:pPr>
        <w:spacing w:after="0" w:line="240" w:lineRule="auto"/>
        <w:rPr>
          <w:rFonts w:ascii="TH SarabunPSK" w:hAnsi="TH SarabunPSK" w:cs="TH SarabunPSK"/>
          <w:b/>
          <w:bCs/>
          <w:color w:val="000000" w:themeColor="text1"/>
          <w:sz w:val="28"/>
        </w:rPr>
      </w:pPr>
      <w:r w:rsidRPr="007436EA">
        <w:rPr>
          <w:rFonts w:ascii="TH Sarabun New" w:hAnsi="TH Sarabun New" w:cs="TH Sarabun New"/>
          <w:noProof/>
          <w:color w:val="000000" w:themeColor="text1"/>
          <w:sz w:val="28"/>
          <w:lang w:val="th-TH"/>
        </w:rPr>
        <w:drawing>
          <wp:anchor distT="0" distB="0" distL="114300" distR="114300" simplePos="0" relativeHeight="252163072" behindDoc="1" locked="0" layoutInCell="1" allowOverlap="1" wp14:anchorId="16520736" wp14:editId="0B74AFA7">
            <wp:simplePos x="0" y="0"/>
            <wp:positionH relativeFrom="margin">
              <wp:posOffset>87107</wp:posOffset>
            </wp:positionH>
            <wp:positionV relativeFrom="paragraph">
              <wp:posOffset>4706</wp:posOffset>
            </wp:positionV>
            <wp:extent cx="2178553" cy="1218228"/>
            <wp:effectExtent l="0" t="0" r="0" b="1270"/>
            <wp:wrapNone/>
            <wp:docPr id="1377284028" name="รูปภาพ 1377284028" descr="รูปภาพประกอบด้วย พล็อต, แผนภาพ, ไลน์, ภาพหน้าจอ&#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284028" name="รูปภาพ 1377284028" descr="รูปภาพประกอบด้วย พล็อต, แผนภาพ, ไลน์, ภาพหน้าจอ&#10;&#10;เนื้อหาที่สร้างโดย AI อาจไม่ถูกต้อง"/>
                    <pic:cNvPicPr/>
                  </pic:nvPicPr>
                  <pic:blipFill rotWithShape="1">
                    <a:blip r:embed="rId10" cstate="print">
                      <a:extLst>
                        <a:ext uri="{28A0092B-C50C-407E-A947-70E740481C1C}">
                          <a14:useLocalDpi xmlns:a14="http://schemas.microsoft.com/office/drawing/2010/main" val="0"/>
                        </a:ext>
                      </a:extLst>
                    </a:blip>
                    <a:srcRect t="8702" b="18980"/>
                    <a:stretch/>
                  </pic:blipFill>
                  <pic:spPr bwMode="auto">
                    <a:xfrm>
                      <a:off x="0" y="0"/>
                      <a:ext cx="2178553" cy="121822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9696D2" w14:textId="222F9705" w:rsidR="007436EA" w:rsidRDefault="007436EA" w:rsidP="00A83D2C">
      <w:pPr>
        <w:spacing w:after="0"/>
        <w:rPr>
          <w:rFonts w:ascii="TH SarabunPSK" w:hAnsi="TH SarabunPSK" w:cs="TH SarabunPSK"/>
          <w:b/>
          <w:bCs/>
          <w:color w:val="000000" w:themeColor="text1"/>
          <w:sz w:val="28"/>
        </w:rPr>
      </w:pPr>
    </w:p>
    <w:p w14:paraId="09E5FD94" w14:textId="0329AED3" w:rsidR="00683B42" w:rsidRDefault="00683B42" w:rsidP="00A83D2C">
      <w:pPr>
        <w:spacing w:after="0"/>
        <w:rPr>
          <w:rFonts w:ascii="TH SarabunPSK" w:hAnsi="TH SarabunPSK" w:cs="TH SarabunPSK"/>
          <w:b/>
          <w:bCs/>
          <w:color w:val="000000" w:themeColor="text1"/>
          <w:sz w:val="28"/>
        </w:rPr>
      </w:pPr>
    </w:p>
    <w:p w14:paraId="77B2A7A2" w14:textId="534B2D17" w:rsidR="00683B42" w:rsidRDefault="00683B42" w:rsidP="00A83D2C">
      <w:pPr>
        <w:spacing w:after="0"/>
        <w:rPr>
          <w:rFonts w:ascii="TH SarabunPSK" w:hAnsi="TH SarabunPSK" w:cs="TH SarabunPSK"/>
          <w:b/>
          <w:bCs/>
          <w:color w:val="000000" w:themeColor="text1"/>
          <w:sz w:val="28"/>
        </w:rPr>
      </w:pPr>
    </w:p>
    <w:p w14:paraId="1110A43C" w14:textId="53518B0C" w:rsidR="00683B42" w:rsidRDefault="00683B42" w:rsidP="00A83D2C">
      <w:pPr>
        <w:spacing w:after="0"/>
        <w:rPr>
          <w:rFonts w:ascii="TH SarabunPSK" w:hAnsi="TH SarabunPSK" w:cs="TH SarabunPSK"/>
          <w:b/>
          <w:bCs/>
          <w:color w:val="000000" w:themeColor="text1"/>
          <w:sz w:val="28"/>
        </w:rPr>
      </w:pPr>
    </w:p>
    <w:p w14:paraId="322EA7D3" w14:textId="659FC6DC" w:rsidR="007436EA" w:rsidRDefault="007436EA" w:rsidP="00A83D2C">
      <w:pPr>
        <w:spacing w:after="0"/>
        <w:jc w:val="both"/>
        <w:rPr>
          <w:rFonts w:ascii="TH SarabunPSK" w:hAnsi="TH SarabunPSK" w:cs="TH SarabunPSK"/>
          <w:b/>
          <w:bCs/>
          <w:color w:val="000000" w:themeColor="text1"/>
          <w:sz w:val="28"/>
        </w:rPr>
      </w:pPr>
      <w:r w:rsidRPr="007436EA">
        <w:rPr>
          <w:rFonts w:ascii="TH Sarabun New" w:hAnsi="TH Sarabun New" w:cs="TH Sarabun New"/>
          <w:color w:val="000000"/>
          <w:sz w:val="28"/>
        </w:rPr>
        <w:t>The XRD analysis confirmed the successful formation of hydroxyapatite. The diffraction peaks observed at 2</w:t>
      </w:r>
      <w:r w:rsidRPr="007436EA">
        <w:rPr>
          <w:rFonts w:ascii="Calibri" w:hAnsi="Calibri" w:cs="Calibri"/>
          <w:color w:val="000000"/>
          <w:sz w:val="28"/>
        </w:rPr>
        <w:t>θ</w:t>
      </w:r>
      <w:r w:rsidRPr="007436EA">
        <w:rPr>
          <w:rFonts w:ascii="TH Sarabun New" w:hAnsi="TH Sarabun New" w:cs="TH Sarabun New"/>
          <w:color w:val="000000"/>
          <w:sz w:val="28"/>
        </w:rPr>
        <w:t xml:space="preserve"> values of approximately 26° and 31–35° corresponded well with the standard reference patterns (COD 9001878 and JCPDS No. 01-074-9772). </w:t>
      </w:r>
    </w:p>
    <w:p w14:paraId="52953CFF" w14:textId="4706686E" w:rsidR="007436EA" w:rsidRPr="007436EA" w:rsidRDefault="007436EA" w:rsidP="00A83D2C">
      <w:pPr>
        <w:spacing w:after="0"/>
        <w:rPr>
          <w:rFonts w:ascii="TH Sarabun New" w:hAnsi="TH Sarabun New" w:cs="TH Sarabun New"/>
          <w:b/>
          <w:bCs/>
          <w:color w:val="000000" w:themeColor="text1"/>
          <w:sz w:val="28"/>
        </w:rPr>
      </w:pPr>
      <w:r w:rsidRPr="007436EA">
        <w:rPr>
          <w:rFonts w:ascii="TH Sarabun New" w:hAnsi="TH Sarabun New" w:cs="TH Sarabun New"/>
          <w:b/>
          <w:bCs/>
          <w:color w:val="000000"/>
          <w:sz w:val="28"/>
        </w:rPr>
        <w:t>Evaluation of Particle Dispersion by Laser Scattering</w:t>
      </w:r>
    </w:p>
    <w:p w14:paraId="3023A5F4" w14:textId="10E237F6" w:rsidR="007436EA" w:rsidRPr="007436EA" w:rsidRDefault="007436EA" w:rsidP="00A83D2C">
      <w:pPr>
        <w:spacing w:after="0"/>
        <w:rPr>
          <w:rFonts w:ascii="TH Sarabun New" w:eastAsia="Arial Unicode MS" w:hAnsi="TH Sarabun New" w:cs="TH Sarabun New"/>
          <w:color w:val="000000" w:themeColor="text1"/>
          <w:spacing w:val="3"/>
          <w:sz w:val="28"/>
          <w:shd w:val="clear" w:color="auto" w:fill="FFFFFF"/>
        </w:rPr>
      </w:pPr>
      <w:r w:rsidRPr="007436EA">
        <w:rPr>
          <w:rStyle w:val="af"/>
          <w:rFonts w:ascii="TH Sarabun New" w:hAnsi="TH Sarabun New" w:cs="TH Sarabun New"/>
          <w:color w:val="000000"/>
          <w:sz w:val="28"/>
        </w:rPr>
        <w:t>Table 1.</w:t>
      </w:r>
      <w:r w:rsidRPr="007436EA">
        <w:rPr>
          <w:rStyle w:val="apple-converted-space"/>
          <w:rFonts w:ascii="TH Sarabun New" w:hAnsi="TH Sarabun New" w:cs="TH Sarabun New"/>
          <w:color w:val="000000"/>
          <w:sz w:val="28"/>
        </w:rPr>
        <w:t> </w:t>
      </w:r>
      <w:r w:rsidRPr="007436EA">
        <w:rPr>
          <w:rFonts w:ascii="TH Sarabun New" w:hAnsi="TH Sarabun New" w:cs="TH Sarabun New"/>
          <w:color w:val="000000"/>
          <w:sz w:val="28"/>
        </w:rPr>
        <w:t>Comparison of laser beam characteristics observed through resin composites (Formulations A1–A5).</w:t>
      </w:r>
    </w:p>
    <w:tbl>
      <w:tblPr>
        <w:tblStyle w:val="a4"/>
        <w:tblW w:w="0" w:type="auto"/>
        <w:tblLook w:val="04A0" w:firstRow="1" w:lastRow="0" w:firstColumn="1" w:lastColumn="0" w:noHBand="0" w:noVBand="1"/>
      </w:tblPr>
      <w:tblGrid>
        <w:gridCol w:w="1203"/>
        <w:gridCol w:w="2743"/>
      </w:tblGrid>
      <w:tr w:rsidR="007436EA" w14:paraId="429E46B4" w14:textId="77777777" w:rsidTr="005F33EE">
        <w:tc>
          <w:tcPr>
            <w:tcW w:w="1009" w:type="dxa"/>
          </w:tcPr>
          <w:p w14:paraId="62A26179" w14:textId="7EA26CE1"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Resin formulation</w:t>
            </w:r>
          </w:p>
        </w:tc>
        <w:tc>
          <w:tcPr>
            <w:tcW w:w="2743" w:type="dxa"/>
          </w:tcPr>
          <w:p w14:paraId="0A824503" w14:textId="055FFEB2"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Laser beam characteristics</w:t>
            </w:r>
          </w:p>
        </w:tc>
      </w:tr>
      <w:tr w:rsidR="007436EA" w14:paraId="7167E263" w14:textId="77777777" w:rsidTr="005F33EE">
        <w:tc>
          <w:tcPr>
            <w:tcW w:w="1009" w:type="dxa"/>
          </w:tcPr>
          <w:p w14:paraId="4D0B2D39" w14:textId="77777777"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eastAsia="Arial Unicode MS" w:hAnsi="TH Sarabun New" w:cs="TH Sarabun New"/>
                <w:color w:val="000000" w:themeColor="text1"/>
                <w:spacing w:val="3"/>
                <w:sz w:val="28"/>
                <w:szCs w:val="28"/>
                <w:shd w:val="clear" w:color="auto" w:fill="FFFFFF"/>
              </w:rPr>
              <w:t>A1</w:t>
            </w:r>
          </w:p>
        </w:tc>
        <w:tc>
          <w:tcPr>
            <w:tcW w:w="2743" w:type="dxa"/>
          </w:tcPr>
          <w:p w14:paraId="40D2C8A3" w14:textId="7397EB63"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cs/>
              </w:rPr>
            </w:pPr>
            <w:r w:rsidRPr="00A83D2C">
              <w:rPr>
                <w:rFonts w:ascii="TH Sarabun New" w:hAnsi="TH Sarabun New" w:cs="TH Sarabun New"/>
                <w:color w:val="000000"/>
                <w:sz w:val="28"/>
                <w:szCs w:val="28"/>
              </w:rPr>
              <w:t>Highest clarity and continuity</w:t>
            </w:r>
          </w:p>
        </w:tc>
      </w:tr>
      <w:tr w:rsidR="007436EA" w14:paraId="4323C47A" w14:textId="77777777" w:rsidTr="005F33EE">
        <w:tc>
          <w:tcPr>
            <w:tcW w:w="1009" w:type="dxa"/>
          </w:tcPr>
          <w:p w14:paraId="3964F39D" w14:textId="77777777"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eastAsia="Arial Unicode MS" w:hAnsi="TH Sarabun New" w:cs="TH Sarabun New"/>
                <w:color w:val="000000" w:themeColor="text1"/>
                <w:spacing w:val="3"/>
                <w:sz w:val="28"/>
                <w:szCs w:val="28"/>
                <w:shd w:val="clear" w:color="auto" w:fill="FFFFFF"/>
              </w:rPr>
              <w:t>A2</w:t>
            </w:r>
          </w:p>
        </w:tc>
        <w:tc>
          <w:tcPr>
            <w:tcW w:w="2743" w:type="dxa"/>
          </w:tcPr>
          <w:p w14:paraId="70E2AD6B" w14:textId="67EB3199"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Clear and continuous beam</w:t>
            </w:r>
          </w:p>
        </w:tc>
      </w:tr>
      <w:tr w:rsidR="007436EA" w14:paraId="5168BDE1" w14:textId="77777777" w:rsidTr="005F33EE">
        <w:tc>
          <w:tcPr>
            <w:tcW w:w="1009" w:type="dxa"/>
          </w:tcPr>
          <w:p w14:paraId="4E3557A8" w14:textId="77777777"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eastAsia="Arial Unicode MS" w:hAnsi="TH Sarabun New" w:cs="TH Sarabun New"/>
                <w:color w:val="000000" w:themeColor="text1"/>
                <w:spacing w:val="3"/>
                <w:sz w:val="28"/>
                <w:szCs w:val="28"/>
                <w:shd w:val="clear" w:color="auto" w:fill="FFFFFF"/>
              </w:rPr>
              <w:t>A3</w:t>
            </w:r>
          </w:p>
        </w:tc>
        <w:tc>
          <w:tcPr>
            <w:tcW w:w="2743" w:type="dxa"/>
          </w:tcPr>
          <w:p w14:paraId="6F70B1FA" w14:textId="611DDC03"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Slight light scattering observed</w:t>
            </w:r>
          </w:p>
        </w:tc>
      </w:tr>
      <w:tr w:rsidR="007436EA" w14:paraId="7F2478FA" w14:textId="77777777" w:rsidTr="005F33EE">
        <w:tc>
          <w:tcPr>
            <w:tcW w:w="1009" w:type="dxa"/>
          </w:tcPr>
          <w:p w14:paraId="3A493688" w14:textId="77777777"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eastAsia="Arial Unicode MS" w:hAnsi="TH Sarabun New" w:cs="TH Sarabun New"/>
                <w:color w:val="000000" w:themeColor="text1"/>
                <w:spacing w:val="3"/>
                <w:sz w:val="28"/>
                <w:szCs w:val="28"/>
                <w:shd w:val="clear" w:color="auto" w:fill="FFFFFF"/>
              </w:rPr>
              <w:t>A4</w:t>
            </w:r>
          </w:p>
        </w:tc>
        <w:tc>
          <w:tcPr>
            <w:tcW w:w="2743" w:type="dxa"/>
          </w:tcPr>
          <w:p w14:paraId="25BDD86C" w14:textId="1D22D740" w:rsidR="007436EA" w:rsidRPr="00A83D2C" w:rsidRDefault="00A83D2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Noticeable light scattering</w:t>
            </w:r>
          </w:p>
        </w:tc>
      </w:tr>
      <w:tr w:rsidR="007436EA" w14:paraId="3931C313" w14:textId="77777777" w:rsidTr="005F33EE">
        <w:tc>
          <w:tcPr>
            <w:tcW w:w="1009" w:type="dxa"/>
          </w:tcPr>
          <w:p w14:paraId="3542158B" w14:textId="77777777" w:rsidR="007436EA" w:rsidRPr="00A83D2C" w:rsidRDefault="007436EA"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eastAsia="Arial Unicode MS" w:hAnsi="TH Sarabun New" w:cs="TH Sarabun New"/>
                <w:color w:val="000000" w:themeColor="text1"/>
                <w:spacing w:val="3"/>
                <w:sz w:val="28"/>
                <w:szCs w:val="28"/>
                <w:shd w:val="clear" w:color="auto" w:fill="FFFFFF"/>
              </w:rPr>
              <w:t>A5</w:t>
            </w:r>
          </w:p>
        </w:tc>
        <w:tc>
          <w:tcPr>
            <w:tcW w:w="2743" w:type="dxa"/>
          </w:tcPr>
          <w:p w14:paraId="43413F9A" w14:textId="4D620F7A" w:rsidR="007436EA" w:rsidRPr="00A83D2C" w:rsidRDefault="00A83D2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A83D2C">
              <w:rPr>
                <w:rFonts w:ascii="TH Sarabun New" w:hAnsi="TH Sarabun New" w:cs="TH Sarabun New"/>
                <w:color w:val="000000"/>
                <w:sz w:val="28"/>
                <w:szCs w:val="28"/>
              </w:rPr>
              <w:t>Significant light scattering with non-uniform dispersion</w:t>
            </w:r>
          </w:p>
        </w:tc>
      </w:tr>
    </w:tbl>
    <w:p w14:paraId="46A3AEF1" w14:textId="62A66AA0" w:rsidR="00A83D2C" w:rsidRPr="00A83D2C" w:rsidRDefault="007436EA" w:rsidP="00A83D2C">
      <w:pPr>
        <w:tabs>
          <w:tab w:val="left" w:pos="1170"/>
        </w:tabs>
        <w:spacing w:after="0"/>
        <w:jc w:val="both"/>
        <w:rPr>
          <w:rFonts w:ascii="TH Sarabun New" w:hAnsi="TH Sarabun New" w:cs="TH Sarabun New"/>
          <w:color w:val="000000"/>
          <w:sz w:val="28"/>
        </w:rPr>
      </w:pPr>
      <w:r>
        <w:rPr>
          <w:rFonts w:ascii="TH SarabunPSK" w:eastAsia="Arial Unicode MS" w:hAnsi="TH SarabunPSK" w:cs="TH SarabunPSK" w:hint="cs"/>
          <w:color w:val="000000" w:themeColor="text1"/>
          <w:spacing w:val="3"/>
          <w:sz w:val="28"/>
          <w:shd w:val="clear" w:color="auto" w:fill="FFFFFF"/>
          <w:cs/>
        </w:rPr>
        <w:t xml:space="preserve">      </w:t>
      </w:r>
      <w:r w:rsidR="00A83D2C" w:rsidRPr="00A83D2C">
        <w:rPr>
          <w:rFonts w:ascii="TH Sarabun New" w:hAnsi="TH Sarabun New" w:cs="TH Sarabun New"/>
          <w:color w:val="000000"/>
          <w:sz w:val="28"/>
        </w:rPr>
        <w:t xml:space="preserve">As shown in Table 1, increasing the hydroxyapatite content resulted in greater light scattering due to particle agglomeration within the resin matrix. The formation of particle clusters increased light scattering, </w:t>
      </w:r>
      <w:proofErr w:type="spellStart"/>
      <w:r w:rsidR="00A83D2C" w:rsidRPr="00A83D2C">
        <w:rPr>
          <w:rFonts w:ascii="TH Sarabun New" w:hAnsi="TH Sarabun New" w:cs="TH Sarabun New"/>
          <w:color w:val="000000"/>
          <w:sz w:val="28"/>
        </w:rPr>
        <w:t>indicatingreduced</w:t>
      </w:r>
      <w:proofErr w:type="spellEnd"/>
      <w:r w:rsidR="00A83D2C" w:rsidRPr="00A83D2C">
        <w:rPr>
          <w:rFonts w:ascii="TH Sarabun New" w:hAnsi="TH Sarabun New" w:cs="TH Sarabun New"/>
          <w:color w:val="000000"/>
          <w:sz w:val="28"/>
        </w:rPr>
        <w:t xml:space="preserve"> dispersion uniformity at higher filler loadings.</w:t>
      </w:r>
    </w:p>
    <w:p w14:paraId="77CC6A31" w14:textId="30B3310F" w:rsidR="00A83D2C" w:rsidRPr="00A83D2C" w:rsidRDefault="00A83D2C" w:rsidP="00A83D2C">
      <w:pPr>
        <w:spacing w:after="0"/>
        <w:jc w:val="both"/>
        <w:rPr>
          <w:rFonts w:ascii="TH Sarabun New" w:hAnsi="TH Sarabun New" w:cs="TH Sarabun New"/>
          <w:b/>
          <w:bCs/>
          <w:color w:val="000000" w:themeColor="text1"/>
          <w:sz w:val="28"/>
        </w:rPr>
      </w:pPr>
      <w:r w:rsidRPr="00A83D2C">
        <w:rPr>
          <w:rFonts w:ascii="TH Sarabun New" w:hAnsi="TH Sarabun New" w:cs="TH Sarabun New"/>
          <w:b/>
          <w:bCs/>
          <w:color w:val="000000"/>
          <w:sz w:val="28"/>
        </w:rPr>
        <w:t>Compressive Strength</w:t>
      </w:r>
    </w:p>
    <w:p w14:paraId="16A29E6D" w14:textId="77777777" w:rsidR="00683B42" w:rsidRDefault="007436EA" w:rsidP="00683B42">
      <w:pPr>
        <w:spacing w:after="0"/>
        <w:jc w:val="both"/>
        <w:rPr>
          <w:rFonts w:ascii="TH Sarabun New" w:hAnsi="TH Sarabun New" w:cs="TH Sarabun New"/>
          <w:b/>
          <w:bCs/>
          <w:color w:val="000000"/>
          <w:sz w:val="28"/>
        </w:rPr>
      </w:pPr>
      <w:r>
        <w:rPr>
          <w:rFonts w:ascii="TH SarabunPSK" w:hAnsi="TH SarabunPSK" w:cs="TH SarabunPSK" w:hint="cs"/>
          <w:color w:val="000000" w:themeColor="text1"/>
          <w:sz w:val="28"/>
          <w:cs/>
        </w:rPr>
        <w:t xml:space="preserve">       </w:t>
      </w:r>
      <w:r w:rsidR="00A83D2C" w:rsidRPr="00A83D2C">
        <w:rPr>
          <w:rFonts w:ascii="TH Sarabun New" w:hAnsi="TH Sarabun New" w:cs="TH Sarabun New"/>
          <w:color w:val="000000"/>
          <w:sz w:val="28"/>
        </w:rPr>
        <w:t>The compressive strength of the resin composites increased with increasing hydroxyapatite content up to the optimum concentration. The control formulation (A1) exhibited a compressive strength of approximately 44 MPa, while formulations A2 and A3 showed improved strengths of 48 and 49 MPa, respectively, indicating that an appropriate amount of hydroxyapatite effectively reinforced the resin matrix. The highest compressive strength was obtained for formulation A4 (52 MPa). However, a further increase in filler content (A5) reduced the compressive strength to 43 MPa. This decrease can be attributed to particle agglomeration, which created stress concentration sites and weakened the overall mechanical performance of the composite</w:t>
      </w:r>
      <w:r w:rsidR="00A83D2C">
        <w:rPr>
          <w:rFonts w:ascii="TH SarabunPSK" w:hAnsi="TH SarabunPSK" w:cs="TH SarabunPSK"/>
          <w:sz w:val="28"/>
        </w:rPr>
        <w:t>.</w:t>
      </w:r>
    </w:p>
    <w:p w14:paraId="71DF77B3" w14:textId="1FF9482E" w:rsidR="00683B42" w:rsidRDefault="00A83D2C" w:rsidP="00683B42">
      <w:pPr>
        <w:spacing w:after="0"/>
        <w:jc w:val="both"/>
        <w:rPr>
          <w:rStyle w:val="apple-converted-space"/>
          <w:rFonts w:ascii="TH Sarabun New" w:hAnsi="TH Sarabun New" w:cs="TH Sarabun New"/>
          <w:color w:val="000000"/>
          <w:sz w:val="28"/>
        </w:rPr>
      </w:pPr>
      <w:r w:rsidRPr="00A83D2C">
        <w:rPr>
          <w:rFonts w:ascii="TH Sarabun New" w:hAnsi="TH Sarabun New" w:cs="TH Sarabun New"/>
          <w:b/>
          <w:bCs/>
          <w:color w:val="000000"/>
          <w:sz w:val="28"/>
        </w:rPr>
        <w:t xml:space="preserve">Characterization of </w:t>
      </w:r>
      <w:proofErr w:type="spellStart"/>
      <w:r w:rsidRPr="00A83D2C">
        <w:rPr>
          <w:rFonts w:ascii="TH Sarabun New" w:hAnsi="TH Sarabun New" w:cs="TH Sarabun New"/>
          <w:b/>
          <w:bCs/>
          <w:color w:val="000000"/>
          <w:sz w:val="28"/>
        </w:rPr>
        <w:t>Fluorapatite</w:t>
      </w:r>
      <w:r w:rsidRPr="00A83D2C">
        <w:rPr>
          <w:rStyle w:val="af"/>
          <w:rFonts w:ascii="TH Sarabun New" w:hAnsi="TH Sarabun New" w:cs="TH Sarabun New"/>
          <w:color w:val="000000"/>
          <w:sz w:val="28"/>
        </w:rPr>
        <w:t>Figure</w:t>
      </w:r>
      <w:proofErr w:type="spellEnd"/>
      <w:r w:rsidRPr="00A83D2C">
        <w:rPr>
          <w:rStyle w:val="af"/>
          <w:rFonts w:ascii="TH Sarabun New" w:hAnsi="TH Sarabun New" w:cs="TH Sarabun New"/>
          <w:color w:val="000000"/>
          <w:sz w:val="28"/>
        </w:rPr>
        <w:t xml:space="preserve"> 2.</w:t>
      </w:r>
      <w:r w:rsidRPr="00A83D2C">
        <w:rPr>
          <w:rStyle w:val="apple-converted-space"/>
          <w:rFonts w:ascii="TH Sarabun New" w:hAnsi="TH Sarabun New" w:cs="TH Sarabun New"/>
          <w:color w:val="000000"/>
          <w:sz w:val="28"/>
        </w:rPr>
        <w:t> </w:t>
      </w:r>
    </w:p>
    <w:p w14:paraId="1F72DF56" w14:textId="3952DD56" w:rsidR="00A83D2C" w:rsidRPr="00683B42" w:rsidRDefault="00683B42" w:rsidP="00683B42">
      <w:pPr>
        <w:spacing w:after="0"/>
        <w:jc w:val="both"/>
        <w:rPr>
          <w:rFonts w:ascii="TH Sarabun New" w:hAnsi="TH Sarabun New" w:cs="TH Sarabun New" w:hint="cs"/>
          <w:color w:val="000000"/>
          <w:sz w:val="28"/>
        </w:rPr>
      </w:pPr>
      <w:r w:rsidRPr="00D97CEA">
        <w:rPr>
          <w:rFonts w:ascii="AngsanaUPC" w:hAnsi="AngsanaUPC" w:cs="AngsanaUPC" w:hint="cs"/>
          <w:noProof/>
          <w:color w:val="000000" w:themeColor="text1"/>
        </w:rPr>
        <w:drawing>
          <wp:anchor distT="0" distB="0" distL="114300" distR="114300" simplePos="0" relativeHeight="252168192" behindDoc="1" locked="0" layoutInCell="1" allowOverlap="1" wp14:anchorId="20CE168B" wp14:editId="449461B1">
            <wp:simplePos x="0" y="0"/>
            <wp:positionH relativeFrom="margin">
              <wp:posOffset>3215640</wp:posOffset>
            </wp:positionH>
            <wp:positionV relativeFrom="paragraph">
              <wp:posOffset>514985</wp:posOffset>
            </wp:positionV>
            <wp:extent cx="2150745" cy="1219835"/>
            <wp:effectExtent l="0" t="0" r="0" b="0"/>
            <wp:wrapThrough wrapText="bothSides">
              <wp:wrapPolygon edited="0">
                <wp:start x="0" y="0"/>
                <wp:lineTo x="0" y="21364"/>
                <wp:lineTo x="21428" y="21364"/>
                <wp:lineTo x="21428" y="0"/>
                <wp:lineTo x="0" y="0"/>
              </wp:wrapPolygon>
            </wp:wrapThrough>
            <wp:docPr id="9" name="รูปภาพ 9" descr="รูปภาพประกอบด้วย พล็อต, ไลน์, แผนภาพ, ข้อความ&#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รูปภาพ 9" descr="รูปภาพประกอบด้วย พล็อต, ไลน์, แผนภาพ, ข้อความ&#10;&#10;เนื้อหาที่สร้างโดย AI อาจไม่ถูกต้อง"/>
                    <pic:cNvPicPr/>
                  </pic:nvPicPr>
                  <pic:blipFill rotWithShape="1">
                    <a:blip r:embed="rId11" cstate="print">
                      <a:extLst>
                        <a:ext uri="{28A0092B-C50C-407E-A947-70E740481C1C}">
                          <a14:useLocalDpi xmlns:a14="http://schemas.microsoft.com/office/drawing/2010/main" val="0"/>
                        </a:ext>
                      </a:extLst>
                    </a:blip>
                    <a:srcRect t="9126" b="17461"/>
                    <a:stretch/>
                  </pic:blipFill>
                  <pic:spPr bwMode="auto">
                    <a:xfrm>
                      <a:off x="0" y="0"/>
                      <a:ext cx="2150745" cy="12198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3D2C" w:rsidRPr="00A83D2C">
        <w:rPr>
          <w:rFonts w:ascii="TH Sarabun New" w:hAnsi="TH Sarabun New" w:cs="TH Sarabun New"/>
          <w:color w:val="000000"/>
          <w:sz w:val="28"/>
        </w:rPr>
        <w:t>X-ray diffraction (XRD) pattern of the synthesized fluorapatite</w:t>
      </w:r>
    </w:p>
    <w:p w14:paraId="26A67EF5" w14:textId="77777777" w:rsidR="00A83D2C" w:rsidRPr="00A83D2C" w:rsidRDefault="00A83D2C" w:rsidP="00A83D2C">
      <w:pPr>
        <w:pStyle w:val="isselectedend"/>
        <w:spacing w:before="0" w:beforeAutospacing="0" w:after="0" w:afterAutospacing="0"/>
        <w:ind w:firstLine="720"/>
        <w:rPr>
          <w:rFonts w:ascii="TH Sarabun New" w:hAnsi="TH Sarabun New" w:cs="TH Sarabun New"/>
          <w:color w:val="000000"/>
          <w:sz w:val="28"/>
          <w:szCs w:val="28"/>
        </w:rPr>
      </w:pPr>
      <w:r w:rsidRPr="00A83D2C">
        <w:rPr>
          <w:rFonts w:ascii="TH Sarabun New" w:hAnsi="TH Sarabun New" w:cs="TH Sarabun New"/>
          <w:color w:val="000000"/>
          <w:sz w:val="28"/>
          <w:szCs w:val="28"/>
        </w:rPr>
        <w:lastRenderedPageBreak/>
        <w:t>The XRD analysis confirmed the successful synthesis of fluorapatite. The diffraction peaks were in good agreement with the standard reference patterns (COD 9001878 and JCPDS No. 01-084-1998), with the characteristic reflections observed at the (002), (211), (112), and (300) crystal planes. The presence of these characteristic diffraction peaks indicates that the substitution of hydroxyl (OH</w:t>
      </w:r>
      <w:r w:rsidRPr="00A83D2C">
        <w:rPr>
          <w:rFonts w:ascii="Cambria Math" w:hAnsi="Cambria Math" w:cs="Cambria Math"/>
          <w:color w:val="000000"/>
          <w:sz w:val="28"/>
          <w:szCs w:val="28"/>
        </w:rPr>
        <w:t>⁻</w:t>
      </w:r>
      <w:r w:rsidRPr="00A83D2C">
        <w:rPr>
          <w:rFonts w:ascii="TH Sarabun New" w:hAnsi="TH Sarabun New" w:cs="TH Sarabun New"/>
          <w:color w:val="000000"/>
          <w:sz w:val="28"/>
          <w:szCs w:val="28"/>
        </w:rPr>
        <w:t>) groups by fluoride (F</w:t>
      </w:r>
      <w:r w:rsidRPr="00A83D2C">
        <w:rPr>
          <w:rFonts w:ascii="Cambria Math" w:hAnsi="Cambria Math" w:cs="Cambria Math"/>
          <w:color w:val="000000"/>
          <w:sz w:val="28"/>
          <w:szCs w:val="28"/>
        </w:rPr>
        <w:t>⁻</w:t>
      </w:r>
      <w:r w:rsidRPr="00A83D2C">
        <w:rPr>
          <w:rFonts w:ascii="TH Sarabun New" w:hAnsi="TH Sarabun New" w:cs="TH Sarabun New"/>
          <w:color w:val="000000"/>
          <w:sz w:val="28"/>
          <w:szCs w:val="28"/>
        </w:rPr>
        <w:t>) ions within the hydroxyapatite crystal lattice occurred successfully, confirming the formation of fluorapatite.</w:t>
      </w:r>
    </w:p>
    <w:p w14:paraId="569FF76B" w14:textId="09433796" w:rsidR="00A83D2C" w:rsidRPr="00A83D2C" w:rsidRDefault="00A83D2C" w:rsidP="00A83D2C">
      <w:pPr>
        <w:pStyle w:val="3"/>
        <w:spacing w:before="0"/>
        <w:rPr>
          <w:rFonts w:ascii="TH Sarabun New" w:hAnsi="TH Sarabun New" w:cs="TH Sarabun New"/>
          <w:b/>
          <w:bCs/>
          <w:color w:val="000000"/>
          <w:sz w:val="28"/>
          <w:szCs w:val="28"/>
        </w:rPr>
      </w:pPr>
      <w:r w:rsidRPr="00A83D2C">
        <w:rPr>
          <w:rFonts w:ascii="TH Sarabun New" w:hAnsi="TH Sarabun New" w:cs="TH Sarabun New"/>
          <w:b/>
          <w:bCs/>
          <w:color w:val="000000"/>
          <w:sz w:val="28"/>
          <w:szCs w:val="28"/>
        </w:rPr>
        <w:t>Fluoride Release</w:t>
      </w:r>
    </w:p>
    <w:p w14:paraId="436EAC12" w14:textId="77777777" w:rsidR="00A83D2C" w:rsidRPr="00A83D2C" w:rsidRDefault="00A83D2C" w:rsidP="00A83D2C">
      <w:pPr>
        <w:pStyle w:val="isselectedend"/>
        <w:spacing w:before="0" w:beforeAutospacing="0" w:after="0" w:afterAutospacing="0"/>
        <w:rPr>
          <w:rFonts w:ascii="TH Sarabun New" w:hAnsi="TH Sarabun New" w:cs="TH Sarabun New"/>
          <w:color w:val="000000"/>
          <w:sz w:val="28"/>
          <w:szCs w:val="28"/>
        </w:rPr>
      </w:pPr>
      <w:r w:rsidRPr="00A83D2C">
        <w:rPr>
          <w:rStyle w:val="af"/>
          <w:rFonts w:ascii="TH Sarabun New" w:hAnsi="TH Sarabun New" w:cs="TH Sarabun New"/>
          <w:color w:val="000000"/>
          <w:sz w:val="28"/>
          <w:szCs w:val="28"/>
        </w:rPr>
        <w:t>Figure 3.</w:t>
      </w:r>
      <w:r w:rsidRPr="00A83D2C">
        <w:rPr>
          <w:rStyle w:val="apple-converted-space"/>
          <w:rFonts w:ascii="TH Sarabun New" w:hAnsi="TH Sarabun New" w:cs="TH Sarabun New"/>
          <w:color w:val="000000"/>
          <w:sz w:val="28"/>
          <w:szCs w:val="28"/>
        </w:rPr>
        <w:t> </w:t>
      </w:r>
      <w:r w:rsidRPr="00A83D2C">
        <w:rPr>
          <w:rFonts w:ascii="TH Sarabun New" w:hAnsi="TH Sarabun New" w:cs="TH Sarabun New"/>
          <w:color w:val="000000"/>
          <w:sz w:val="28"/>
          <w:szCs w:val="28"/>
        </w:rPr>
        <w:t>Fluoride release profile of fluorapatite at different immersion times.</w:t>
      </w:r>
    </w:p>
    <w:p w14:paraId="6DEDA304" w14:textId="162944F1" w:rsidR="00A83D2C" w:rsidRPr="00AC7DDA" w:rsidRDefault="00AC7DDA" w:rsidP="00AC7DDA">
      <w:pPr>
        <w:pStyle w:val="isselectedend"/>
        <w:spacing w:before="0" w:beforeAutospacing="0" w:after="0" w:afterAutospacing="0"/>
        <w:rPr>
          <w:rFonts w:hint="cs"/>
          <w:color w:val="000000"/>
        </w:rPr>
      </w:pPr>
      <w:r w:rsidRPr="00AC7DDA">
        <w:rPr>
          <w:color w:val="000000"/>
          <w:cs/>
        </w:rPr>
        <w:drawing>
          <wp:inline distT="0" distB="0" distL="0" distR="0" wp14:anchorId="54CB2ED6" wp14:editId="159E5DF1">
            <wp:extent cx="2522855" cy="1468755"/>
            <wp:effectExtent l="0" t="0" r="4445" b="4445"/>
            <wp:docPr id="1016794531" name="รูปภาพ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94531" name=""/>
                    <pic:cNvPicPr/>
                  </pic:nvPicPr>
                  <pic:blipFill>
                    <a:blip r:embed="rId12"/>
                    <a:stretch>
                      <a:fillRect/>
                    </a:stretch>
                  </pic:blipFill>
                  <pic:spPr>
                    <a:xfrm>
                      <a:off x="0" y="0"/>
                      <a:ext cx="2522855" cy="1468755"/>
                    </a:xfrm>
                    <a:prstGeom prst="rect">
                      <a:avLst/>
                    </a:prstGeom>
                  </pic:spPr>
                </pic:pic>
              </a:graphicData>
            </a:graphic>
          </wp:inline>
        </w:drawing>
      </w:r>
    </w:p>
    <w:p w14:paraId="362317D1" w14:textId="03236B64" w:rsidR="00A83D2C" w:rsidRPr="00A83D2C" w:rsidRDefault="00AC7DDA" w:rsidP="00A83D2C">
      <w:pPr>
        <w:tabs>
          <w:tab w:val="left" w:pos="1170"/>
        </w:tabs>
        <w:spacing w:after="0"/>
        <w:jc w:val="both"/>
        <w:rPr>
          <w:rFonts w:ascii="TH Sarabun New" w:hAnsi="TH Sarabun New" w:cs="TH Sarabun New"/>
          <w:sz w:val="28"/>
        </w:rPr>
      </w:pPr>
      <w:r>
        <w:rPr>
          <w:rFonts w:ascii="TH Sarabun New" w:hAnsi="TH Sarabun New" w:cs="TH Sarabun New"/>
          <w:color w:val="000000"/>
          <w:sz w:val="28"/>
          <w:cs/>
        </w:rPr>
        <w:tab/>
      </w:r>
      <w:r w:rsidR="00A83D2C" w:rsidRPr="00A83D2C">
        <w:rPr>
          <w:rFonts w:ascii="TH Sarabun New" w:hAnsi="TH Sarabun New" w:cs="TH Sarabun New"/>
          <w:color w:val="000000"/>
          <w:sz w:val="28"/>
        </w:rPr>
        <w:t xml:space="preserve">The fluoride release test demonstrated a time-dependent increase in fluoride concentration. An initial rapid release was observed during the early immersion period, followed by a gradual increase over time. At 24 and 72 h, the cumulative fluoride concentrations reached 2.603 and 3.053 ppm, respectively, both exceeding the limit of quantification (LOQ, 2.34 ppm). These results indicate a sustained fluoride release behavior, suggesting that the synthesized fluorapatite is capable of continuously storing and releasing fluoride ions over time. Such sustained fluoride </w:t>
      </w:r>
      <w:r w:rsidR="00A83D2C" w:rsidRPr="00A83D2C">
        <w:rPr>
          <w:rFonts w:ascii="TH Sarabun New" w:hAnsi="TH Sarabun New" w:cs="TH Sarabun New"/>
          <w:color w:val="000000"/>
          <w:sz w:val="28"/>
        </w:rPr>
        <w:t>release may contribute to the prevention of recurrent caries by promoting remineralization and inhibiting demineralization at the tooth–restoration interface.</w:t>
      </w:r>
    </w:p>
    <w:p w14:paraId="1ADC1EC9" w14:textId="77777777" w:rsidR="00F163AC" w:rsidRPr="00F163AC" w:rsidRDefault="00F163AC" w:rsidP="00F163AC">
      <w:pPr>
        <w:pStyle w:val="3"/>
        <w:spacing w:before="0"/>
        <w:rPr>
          <w:rFonts w:ascii="TH Sarabun New" w:hAnsi="TH Sarabun New" w:cs="TH Sarabun New"/>
          <w:b/>
          <w:bCs/>
          <w:color w:val="000000"/>
          <w:sz w:val="28"/>
          <w:szCs w:val="28"/>
        </w:rPr>
      </w:pPr>
      <w:r w:rsidRPr="00F163AC">
        <w:rPr>
          <w:rFonts w:ascii="TH Sarabun New" w:hAnsi="TH Sarabun New" w:cs="TH Sarabun New"/>
          <w:b/>
          <w:bCs/>
          <w:color w:val="000000"/>
          <w:sz w:val="28"/>
          <w:szCs w:val="28"/>
        </w:rPr>
        <w:t>Evaluation of Particle Dispersion by Laser Scattering</w:t>
      </w:r>
    </w:p>
    <w:p w14:paraId="0995D7BE" w14:textId="77777777" w:rsidR="00F163AC" w:rsidRPr="00F163AC" w:rsidRDefault="00F163AC" w:rsidP="00F163AC">
      <w:pPr>
        <w:pStyle w:val="ad"/>
        <w:spacing w:before="0" w:beforeAutospacing="0" w:after="0" w:afterAutospacing="0"/>
        <w:rPr>
          <w:rFonts w:ascii="TH Sarabun New" w:hAnsi="TH Sarabun New" w:cs="TH Sarabun New"/>
          <w:color w:val="000000"/>
        </w:rPr>
      </w:pPr>
      <w:r w:rsidRPr="00F163AC">
        <w:rPr>
          <w:rStyle w:val="af"/>
          <w:rFonts w:ascii="TH Sarabun New" w:hAnsi="TH Sarabun New" w:cs="TH Sarabun New"/>
          <w:color w:val="000000"/>
        </w:rPr>
        <w:t>Table 2.</w:t>
      </w:r>
      <w:r w:rsidRPr="00F163AC">
        <w:rPr>
          <w:rStyle w:val="apple-converted-space"/>
          <w:rFonts w:ascii="TH Sarabun New" w:hAnsi="TH Sarabun New" w:cs="TH Sarabun New"/>
          <w:color w:val="000000"/>
        </w:rPr>
        <w:t> </w:t>
      </w:r>
      <w:r w:rsidRPr="00F163AC">
        <w:rPr>
          <w:rFonts w:ascii="TH Sarabun New" w:hAnsi="TH Sarabun New" w:cs="TH Sarabun New"/>
          <w:color w:val="000000"/>
        </w:rPr>
        <w:t>Comparison of laser beam characteristics observed through resin composites (Formulations B1–B5).</w:t>
      </w:r>
    </w:p>
    <w:tbl>
      <w:tblPr>
        <w:tblStyle w:val="a4"/>
        <w:tblW w:w="0" w:type="auto"/>
        <w:tblLook w:val="04A0" w:firstRow="1" w:lastRow="0" w:firstColumn="1" w:lastColumn="0" w:noHBand="0" w:noVBand="1"/>
      </w:tblPr>
      <w:tblGrid>
        <w:gridCol w:w="1203"/>
        <w:gridCol w:w="2743"/>
      </w:tblGrid>
      <w:tr w:rsidR="00F163AC" w:rsidRPr="00F163AC" w14:paraId="3AA627A0" w14:textId="77777777" w:rsidTr="005F33EE">
        <w:tc>
          <w:tcPr>
            <w:tcW w:w="1009" w:type="dxa"/>
          </w:tcPr>
          <w:p w14:paraId="5FF3CC3C" w14:textId="6957A8FE"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Resin formulation</w:t>
            </w:r>
          </w:p>
        </w:tc>
        <w:tc>
          <w:tcPr>
            <w:tcW w:w="2743" w:type="dxa"/>
          </w:tcPr>
          <w:p w14:paraId="26EF052C" w14:textId="3D1BF8FA"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Laser beam characteristics</w:t>
            </w:r>
          </w:p>
        </w:tc>
      </w:tr>
      <w:tr w:rsidR="00F163AC" w:rsidRPr="00F163AC" w14:paraId="2A54A81E" w14:textId="77777777" w:rsidTr="005F33EE">
        <w:tc>
          <w:tcPr>
            <w:tcW w:w="1009" w:type="dxa"/>
          </w:tcPr>
          <w:p w14:paraId="134AF946"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B1</w:t>
            </w:r>
          </w:p>
        </w:tc>
        <w:tc>
          <w:tcPr>
            <w:tcW w:w="2743" w:type="dxa"/>
          </w:tcPr>
          <w:p w14:paraId="3E49A53B" w14:textId="223FF230"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cs/>
              </w:rPr>
            </w:pPr>
            <w:r w:rsidRPr="00F163AC">
              <w:rPr>
                <w:rFonts w:ascii="TH Sarabun New" w:hAnsi="TH Sarabun New" w:cs="TH Sarabun New"/>
                <w:color w:val="000000"/>
                <w:sz w:val="28"/>
                <w:szCs w:val="28"/>
              </w:rPr>
              <w:t>Highest clarity and continuity</w:t>
            </w:r>
          </w:p>
        </w:tc>
      </w:tr>
      <w:tr w:rsidR="00F163AC" w:rsidRPr="00F163AC" w14:paraId="518D86C8" w14:textId="77777777" w:rsidTr="005F33EE">
        <w:tc>
          <w:tcPr>
            <w:tcW w:w="1009" w:type="dxa"/>
          </w:tcPr>
          <w:p w14:paraId="0CC25F04"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B2</w:t>
            </w:r>
          </w:p>
        </w:tc>
        <w:tc>
          <w:tcPr>
            <w:tcW w:w="2743" w:type="dxa"/>
          </w:tcPr>
          <w:p w14:paraId="17C3E74F" w14:textId="1BEAFD46"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Slight light scattering while maintaining beam continuity</w:t>
            </w:r>
          </w:p>
        </w:tc>
      </w:tr>
      <w:tr w:rsidR="00F163AC" w:rsidRPr="00F163AC" w14:paraId="28A04D22" w14:textId="77777777" w:rsidTr="005F33EE">
        <w:tc>
          <w:tcPr>
            <w:tcW w:w="1009" w:type="dxa"/>
          </w:tcPr>
          <w:p w14:paraId="3D7892A1"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B3</w:t>
            </w:r>
          </w:p>
        </w:tc>
        <w:tc>
          <w:tcPr>
            <w:tcW w:w="2743" w:type="dxa"/>
          </w:tcPr>
          <w:p w14:paraId="559DFA83" w14:textId="70963389"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Moderate light scattering with overall uniform dispersion</w:t>
            </w:r>
          </w:p>
        </w:tc>
      </w:tr>
      <w:tr w:rsidR="00F163AC" w:rsidRPr="00F163AC" w14:paraId="4A456DF0" w14:textId="77777777" w:rsidTr="005F33EE">
        <w:tc>
          <w:tcPr>
            <w:tcW w:w="1009" w:type="dxa"/>
          </w:tcPr>
          <w:p w14:paraId="28BBC727"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B4</w:t>
            </w:r>
          </w:p>
        </w:tc>
        <w:tc>
          <w:tcPr>
            <w:tcW w:w="2743" w:type="dxa"/>
          </w:tcPr>
          <w:p w14:paraId="46D3E6AE" w14:textId="7E3D70E0"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Pronounced light scattering with non-uniform dispersion</w:t>
            </w:r>
          </w:p>
        </w:tc>
      </w:tr>
      <w:tr w:rsidR="00F163AC" w:rsidRPr="00F163AC" w14:paraId="5836F75E" w14:textId="77777777" w:rsidTr="005F33EE">
        <w:tc>
          <w:tcPr>
            <w:tcW w:w="1009" w:type="dxa"/>
          </w:tcPr>
          <w:p w14:paraId="64976A06"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B5</w:t>
            </w:r>
          </w:p>
        </w:tc>
        <w:tc>
          <w:tcPr>
            <w:tcW w:w="2743" w:type="dxa"/>
          </w:tcPr>
          <w:p w14:paraId="1FCB6038" w14:textId="59F68B59"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Severe light scattering with the most non-uniform dispersion</w:t>
            </w:r>
          </w:p>
        </w:tc>
      </w:tr>
    </w:tbl>
    <w:p w14:paraId="6BCC63D6" w14:textId="77777777" w:rsidR="00F163AC" w:rsidRPr="00F163AC" w:rsidRDefault="00F163AC" w:rsidP="00F163AC">
      <w:pPr>
        <w:pStyle w:val="isselectedend"/>
        <w:spacing w:before="0" w:beforeAutospacing="0" w:after="0" w:afterAutospacing="0"/>
        <w:rPr>
          <w:rFonts w:ascii="TH Sarabun New" w:hAnsi="TH Sarabun New" w:cs="TH Sarabun New"/>
          <w:color w:val="000000"/>
          <w:sz w:val="28"/>
          <w:szCs w:val="28"/>
        </w:rPr>
      </w:pPr>
      <w:r w:rsidRPr="00F163AC">
        <w:rPr>
          <w:rFonts w:ascii="TH Sarabun New" w:hAnsi="TH Sarabun New" w:cs="TH Sarabun New"/>
          <w:sz w:val="28"/>
          <w:szCs w:val="28"/>
          <w:cs/>
        </w:rPr>
        <w:t xml:space="preserve">       </w:t>
      </w:r>
      <w:r w:rsidRPr="00F163AC">
        <w:rPr>
          <w:rFonts w:ascii="TH Sarabun New" w:hAnsi="TH Sarabun New" w:cs="TH Sarabun New"/>
          <w:color w:val="000000"/>
          <w:sz w:val="28"/>
          <w:szCs w:val="28"/>
        </w:rPr>
        <w:t>As shown in Table 2, increasing the fluorapatite content resulted in progressively greater light scattering. This behavior is attributed to particle agglomeration within the resin matrix, which reduced the uniformity of particle dispersion and increased light scattering.</w:t>
      </w:r>
    </w:p>
    <w:p w14:paraId="7FD88AC6" w14:textId="77777777" w:rsidR="00F163AC" w:rsidRPr="00F163AC" w:rsidRDefault="00F163AC" w:rsidP="00F163AC">
      <w:pPr>
        <w:tabs>
          <w:tab w:val="left" w:pos="1170"/>
        </w:tabs>
        <w:spacing w:after="0"/>
        <w:jc w:val="both"/>
        <w:rPr>
          <w:rFonts w:ascii="TH Sarabun New" w:hAnsi="TH Sarabun New" w:cs="TH Sarabun New"/>
          <w:b/>
          <w:bCs/>
          <w:sz w:val="28"/>
        </w:rPr>
      </w:pPr>
      <w:r w:rsidRPr="00F163AC">
        <w:rPr>
          <w:rFonts w:ascii="TH Sarabun New" w:hAnsi="TH Sarabun New" w:cs="TH Sarabun New"/>
          <w:b/>
          <w:bCs/>
          <w:color w:val="000000"/>
          <w:sz w:val="28"/>
        </w:rPr>
        <w:t>Compressive Strength</w:t>
      </w:r>
    </w:p>
    <w:p w14:paraId="0728417D" w14:textId="01A64AA7" w:rsidR="00F163AC" w:rsidRPr="00F163AC" w:rsidRDefault="00F163AC" w:rsidP="00F163AC">
      <w:pPr>
        <w:tabs>
          <w:tab w:val="left" w:pos="1170"/>
        </w:tabs>
        <w:spacing w:after="0"/>
        <w:jc w:val="both"/>
        <w:rPr>
          <w:rFonts w:ascii="TH Sarabun New" w:hAnsi="TH Sarabun New" w:cs="TH Sarabun New"/>
          <w:sz w:val="28"/>
        </w:rPr>
      </w:pPr>
      <w:r w:rsidRPr="00F163AC">
        <w:rPr>
          <w:rFonts w:ascii="TH Sarabun New" w:hAnsi="TH Sarabun New" w:cs="TH Sarabun New"/>
          <w:sz w:val="28"/>
          <w:cs/>
        </w:rPr>
        <w:t xml:space="preserve">      </w:t>
      </w:r>
      <w:r w:rsidR="00AC7DDA">
        <w:rPr>
          <w:rFonts w:ascii="TH Sarabun New" w:hAnsi="TH Sarabun New" w:cs="TH Sarabun New" w:hint="cs"/>
          <w:sz w:val="28"/>
          <w:cs/>
        </w:rPr>
        <w:t xml:space="preserve"> </w:t>
      </w:r>
      <w:r w:rsidRPr="00F163AC">
        <w:rPr>
          <w:rFonts w:ascii="TH Sarabun New" w:hAnsi="TH Sarabun New" w:cs="TH Sarabun New"/>
          <w:color w:val="000000"/>
          <w:sz w:val="28"/>
        </w:rPr>
        <w:t xml:space="preserve">The compressive strength results of formulations B1–B5 showed that formulation B2 exhibited the highest compressive strength (52 MPa), followed by B4 (49 MPa) and B3 (48 MPa). In contrast, formulations B1 and B5 exhibited compressive strengths of 44 and 42 </w:t>
      </w:r>
      <w:r w:rsidRPr="00F163AC">
        <w:rPr>
          <w:rFonts w:ascii="TH Sarabun New" w:hAnsi="TH Sarabun New" w:cs="TH Sarabun New"/>
          <w:color w:val="000000"/>
          <w:sz w:val="28"/>
        </w:rPr>
        <w:lastRenderedPageBreak/>
        <w:t>MPa, respectively. These findings indicate that an appropriate fluorapatite content effectively reinforced the resin composite, whereas excessive filler loading promoted particle agglomeration, resulting in stress concentration and deterioration of the overall mechanical properties.</w:t>
      </w:r>
    </w:p>
    <w:p w14:paraId="710A6A1F" w14:textId="77777777" w:rsidR="00F163AC" w:rsidRPr="00F163AC" w:rsidRDefault="00F163AC" w:rsidP="00F163AC">
      <w:pPr>
        <w:pStyle w:val="3"/>
        <w:spacing w:before="0"/>
        <w:rPr>
          <w:rFonts w:ascii="TH Sarabun New" w:hAnsi="TH Sarabun New" w:cs="TH Sarabun New"/>
          <w:b/>
          <w:bCs/>
          <w:color w:val="000000"/>
          <w:sz w:val="28"/>
          <w:szCs w:val="28"/>
        </w:rPr>
      </w:pPr>
      <w:r w:rsidRPr="00F163AC">
        <w:rPr>
          <w:rFonts w:ascii="TH Sarabun New" w:hAnsi="TH Sarabun New" w:cs="TH Sarabun New"/>
          <w:b/>
          <w:bCs/>
          <w:color w:val="000000"/>
          <w:sz w:val="28"/>
          <w:szCs w:val="28"/>
        </w:rPr>
        <w:t>Evaluation of Particle Dispersion by Laser Scattering</w:t>
      </w:r>
    </w:p>
    <w:p w14:paraId="769408FA" w14:textId="7266CD8A" w:rsidR="00F163AC" w:rsidRPr="00F163AC" w:rsidRDefault="00F163AC" w:rsidP="003A54D0">
      <w:pPr>
        <w:spacing w:after="0"/>
        <w:rPr>
          <w:rFonts w:ascii="TH Sarabun New" w:eastAsia="Arial Unicode MS" w:hAnsi="TH Sarabun New" w:cs="TH Sarabun New"/>
          <w:color w:val="000000" w:themeColor="text1"/>
          <w:spacing w:val="3"/>
          <w:sz w:val="28"/>
          <w:shd w:val="clear" w:color="auto" w:fill="FFFFFF"/>
        </w:rPr>
      </w:pPr>
      <w:r w:rsidRPr="00F163AC">
        <w:rPr>
          <w:rStyle w:val="af"/>
          <w:rFonts w:ascii="TH Sarabun New" w:hAnsi="TH Sarabun New" w:cs="TH Sarabun New"/>
          <w:color w:val="000000"/>
          <w:sz w:val="28"/>
        </w:rPr>
        <w:t>Table 3.</w:t>
      </w:r>
      <w:r w:rsidRPr="00F163AC">
        <w:rPr>
          <w:rStyle w:val="apple-converted-space"/>
          <w:rFonts w:ascii="TH Sarabun New" w:hAnsi="TH Sarabun New" w:cs="TH Sarabun New"/>
          <w:color w:val="000000"/>
          <w:sz w:val="28"/>
        </w:rPr>
        <w:t> </w:t>
      </w:r>
      <w:r w:rsidRPr="00F163AC">
        <w:rPr>
          <w:rFonts w:ascii="TH Sarabun New" w:hAnsi="TH Sarabun New" w:cs="TH Sarabun New"/>
          <w:color w:val="000000"/>
          <w:sz w:val="28"/>
        </w:rPr>
        <w:t>Comparison of laser beam characteristics observed through resin composites (Formulations C1–C5).</w:t>
      </w:r>
    </w:p>
    <w:tbl>
      <w:tblPr>
        <w:tblStyle w:val="a4"/>
        <w:tblW w:w="0" w:type="auto"/>
        <w:tblLook w:val="04A0" w:firstRow="1" w:lastRow="0" w:firstColumn="1" w:lastColumn="0" w:noHBand="0" w:noVBand="1"/>
      </w:tblPr>
      <w:tblGrid>
        <w:gridCol w:w="1361"/>
        <w:gridCol w:w="2602"/>
      </w:tblGrid>
      <w:tr w:rsidR="00F163AC" w:rsidRPr="00F163AC" w14:paraId="4D8D4C94" w14:textId="77777777" w:rsidTr="00F163AC">
        <w:tc>
          <w:tcPr>
            <w:tcW w:w="136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5"/>
            </w:tblGrid>
            <w:tr w:rsidR="00F163AC" w:rsidRPr="00F163AC" w14:paraId="3160A2E4" w14:textId="77777777">
              <w:trPr>
                <w:tblCellSpacing w:w="15" w:type="dxa"/>
              </w:trPr>
              <w:tc>
                <w:tcPr>
                  <w:tcW w:w="0" w:type="auto"/>
                  <w:vAlign w:val="center"/>
                  <w:hideMark/>
                </w:tcPr>
                <w:p w14:paraId="0D5C84D5" w14:textId="77777777" w:rsidR="00F163AC" w:rsidRPr="00F163AC" w:rsidRDefault="00F163AC" w:rsidP="00683B42">
                  <w:pPr>
                    <w:spacing w:after="0" w:line="240" w:lineRule="auto"/>
                    <w:rPr>
                      <w:rFonts w:ascii="TH Sarabun New" w:hAnsi="TH Sarabun New" w:cs="TH Sarabun New"/>
                      <w:color w:val="000000"/>
                      <w:sz w:val="28"/>
                    </w:rPr>
                  </w:pPr>
                  <w:r w:rsidRPr="00F163AC">
                    <w:rPr>
                      <w:rFonts w:ascii="TH Sarabun New" w:hAnsi="TH Sarabun New" w:cs="TH Sarabun New"/>
                      <w:color w:val="000000"/>
                      <w:sz w:val="28"/>
                    </w:rPr>
                    <w:t>Resin formulation</w:t>
                  </w:r>
                </w:p>
              </w:tc>
            </w:tr>
          </w:tbl>
          <w:p w14:paraId="6355D18E" w14:textId="77777777" w:rsidR="00F163AC" w:rsidRPr="00F163AC" w:rsidRDefault="00F163AC" w:rsidP="00683B42">
            <w:pPr>
              <w:spacing w:after="0" w:line="240" w:lineRule="auto"/>
              <w:rPr>
                <w:rFonts w:ascii="TH Sarabun New" w:hAnsi="TH Sarabun New" w:cs="TH Sarabun New"/>
                <w:vanish/>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163AC" w:rsidRPr="00F163AC" w14:paraId="50173D45" w14:textId="77777777">
              <w:trPr>
                <w:tblCellSpacing w:w="15" w:type="dxa"/>
              </w:trPr>
              <w:tc>
                <w:tcPr>
                  <w:tcW w:w="0" w:type="auto"/>
                  <w:vAlign w:val="center"/>
                  <w:hideMark/>
                </w:tcPr>
                <w:p w14:paraId="6E550E6C" w14:textId="77777777" w:rsidR="00F163AC" w:rsidRPr="00F163AC" w:rsidRDefault="00F163AC" w:rsidP="00683B42">
                  <w:pPr>
                    <w:spacing w:after="0" w:line="240" w:lineRule="auto"/>
                    <w:rPr>
                      <w:rFonts w:ascii="TH Sarabun New" w:hAnsi="TH Sarabun New" w:cs="TH Sarabun New"/>
                      <w:sz w:val="28"/>
                    </w:rPr>
                  </w:pPr>
                </w:p>
              </w:tc>
            </w:tr>
          </w:tbl>
          <w:p w14:paraId="28295AD4" w14:textId="5A230AA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p>
        </w:tc>
        <w:tc>
          <w:tcPr>
            <w:tcW w:w="2743" w:type="dxa"/>
          </w:tcPr>
          <w:p w14:paraId="558E422B" w14:textId="1E0008A4"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Laser beam characteristics</w:t>
            </w:r>
          </w:p>
        </w:tc>
      </w:tr>
      <w:tr w:rsidR="00F163AC" w:rsidRPr="00F163AC" w14:paraId="39C78A2B" w14:textId="77777777" w:rsidTr="00F163AC">
        <w:tc>
          <w:tcPr>
            <w:tcW w:w="1369" w:type="dxa"/>
          </w:tcPr>
          <w:p w14:paraId="40BFA541"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C1</w:t>
            </w:r>
          </w:p>
        </w:tc>
        <w:tc>
          <w:tcPr>
            <w:tcW w:w="2743" w:type="dxa"/>
          </w:tcPr>
          <w:p w14:paraId="13338023" w14:textId="47FD514A"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cs/>
              </w:rPr>
            </w:pPr>
            <w:r w:rsidRPr="00F163AC">
              <w:rPr>
                <w:rFonts w:ascii="TH Sarabun New" w:hAnsi="TH Sarabun New" w:cs="TH Sarabun New"/>
                <w:color w:val="000000"/>
                <w:sz w:val="28"/>
                <w:szCs w:val="28"/>
              </w:rPr>
              <w:t>Highest clarity and continuity</w:t>
            </w:r>
          </w:p>
        </w:tc>
      </w:tr>
      <w:tr w:rsidR="00F163AC" w:rsidRPr="00F163AC" w14:paraId="520FFF71" w14:textId="77777777" w:rsidTr="00F163AC">
        <w:tc>
          <w:tcPr>
            <w:tcW w:w="1369" w:type="dxa"/>
          </w:tcPr>
          <w:p w14:paraId="370C6A17"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C2</w:t>
            </w:r>
          </w:p>
        </w:tc>
        <w:tc>
          <w:tcPr>
            <w:tcW w:w="2743" w:type="dxa"/>
          </w:tcPr>
          <w:p w14:paraId="724EBF5B" w14:textId="1DAB2986"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cs/>
              </w:rPr>
            </w:pPr>
            <w:r w:rsidRPr="00F163AC">
              <w:rPr>
                <w:rFonts w:ascii="TH Sarabun New" w:hAnsi="TH Sarabun New" w:cs="TH Sarabun New"/>
                <w:color w:val="000000"/>
                <w:sz w:val="28"/>
                <w:szCs w:val="28"/>
              </w:rPr>
              <w:t>Clear beam with minimal light scattering</w:t>
            </w:r>
          </w:p>
        </w:tc>
      </w:tr>
      <w:tr w:rsidR="00F163AC" w:rsidRPr="00F163AC" w14:paraId="167A3076" w14:textId="77777777" w:rsidTr="00F163AC">
        <w:tc>
          <w:tcPr>
            <w:tcW w:w="1369" w:type="dxa"/>
          </w:tcPr>
          <w:p w14:paraId="4AC775C8"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C3</w:t>
            </w:r>
          </w:p>
        </w:tc>
        <w:tc>
          <w:tcPr>
            <w:tcW w:w="2743" w:type="dxa"/>
          </w:tcPr>
          <w:p w14:paraId="60FE4A6D" w14:textId="28B866F0"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Initial light scattering observed</w:t>
            </w:r>
          </w:p>
        </w:tc>
      </w:tr>
      <w:tr w:rsidR="00F163AC" w:rsidRPr="00F163AC" w14:paraId="18E8C6BC" w14:textId="77777777" w:rsidTr="00F163AC">
        <w:tc>
          <w:tcPr>
            <w:tcW w:w="1369" w:type="dxa"/>
          </w:tcPr>
          <w:p w14:paraId="68A1D1D1"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C4</w:t>
            </w:r>
          </w:p>
        </w:tc>
        <w:tc>
          <w:tcPr>
            <w:tcW w:w="2743" w:type="dxa"/>
          </w:tcPr>
          <w:p w14:paraId="22FB2C8C" w14:textId="28437934"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Pronounced light scattering</w:t>
            </w:r>
          </w:p>
        </w:tc>
      </w:tr>
      <w:tr w:rsidR="00F163AC" w:rsidRPr="00F163AC" w14:paraId="66A87C20" w14:textId="77777777" w:rsidTr="00F163AC">
        <w:tc>
          <w:tcPr>
            <w:tcW w:w="1369" w:type="dxa"/>
          </w:tcPr>
          <w:p w14:paraId="351CE5E7" w14:textId="77777777"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eastAsia="Arial Unicode MS" w:hAnsi="TH Sarabun New" w:cs="TH Sarabun New"/>
                <w:color w:val="000000" w:themeColor="text1"/>
                <w:spacing w:val="3"/>
                <w:sz w:val="28"/>
                <w:szCs w:val="28"/>
                <w:shd w:val="clear" w:color="auto" w:fill="FFFFFF"/>
              </w:rPr>
              <w:t>C5</w:t>
            </w:r>
          </w:p>
        </w:tc>
        <w:tc>
          <w:tcPr>
            <w:tcW w:w="2743" w:type="dxa"/>
          </w:tcPr>
          <w:p w14:paraId="30AC8CF6" w14:textId="360E4B11" w:rsidR="00F163AC" w:rsidRPr="00F163AC" w:rsidRDefault="00F163AC" w:rsidP="00683B42">
            <w:pPr>
              <w:spacing w:after="0" w:line="240" w:lineRule="auto"/>
              <w:jc w:val="center"/>
              <w:rPr>
                <w:rFonts w:ascii="TH Sarabun New" w:eastAsia="Arial Unicode MS" w:hAnsi="TH Sarabun New" w:cs="TH Sarabun New"/>
                <w:color w:val="000000" w:themeColor="text1"/>
                <w:spacing w:val="3"/>
                <w:sz w:val="28"/>
                <w:szCs w:val="28"/>
                <w:shd w:val="clear" w:color="auto" w:fill="FFFFFF"/>
              </w:rPr>
            </w:pPr>
            <w:r w:rsidRPr="00F163AC">
              <w:rPr>
                <w:rFonts w:ascii="TH Sarabun New" w:hAnsi="TH Sarabun New" w:cs="TH Sarabun New"/>
                <w:color w:val="000000"/>
                <w:sz w:val="28"/>
                <w:szCs w:val="28"/>
              </w:rPr>
              <w:t>Severe light scattering with the most non-uniform dispersion</w:t>
            </w:r>
          </w:p>
        </w:tc>
      </w:tr>
    </w:tbl>
    <w:p w14:paraId="33F185E4" w14:textId="4A7A9601" w:rsidR="00282096" w:rsidRDefault="00F163AC" w:rsidP="00F163AC">
      <w:pPr>
        <w:spacing w:after="0" w:line="240" w:lineRule="auto"/>
        <w:ind w:firstLine="720"/>
        <w:rPr>
          <w:rFonts w:ascii="TH Sarabun New" w:hAnsi="TH Sarabun New" w:cs="TH Sarabun New"/>
          <w:sz w:val="28"/>
        </w:rPr>
      </w:pPr>
      <w:r w:rsidRPr="00F163AC">
        <w:rPr>
          <w:rFonts w:ascii="TH Sarabun New" w:hAnsi="TH Sarabun New" w:cs="TH Sarabun New"/>
          <w:color w:val="000000"/>
          <w:sz w:val="28"/>
        </w:rPr>
        <w:t>As shown in Table 3, increasing the nanocellulose fiber content resulted in greater light scattering than that observed in the previous resin formulations. This phenomenon is attributed to the increased tendency of nanocellulose fibers to agglomerate at higher concentrations, leading to reduced dispersion uniformity within the resin matrix.</w:t>
      </w:r>
    </w:p>
    <w:p w14:paraId="5AA356B3" w14:textId="77777777" w:rsidR="00683B42" w:rsidRDefault="00683B42" w:rsidP="00F163AC">
      <w:pPr>
        <w:spacing w:after="0"/>
        <w:jc w:val="both"/>
        <w:rPr>
          <w:rFonts w:ascii="TH Sarabun New" w:hAnsi="TH Sarabun New" w:cs="TH Sarabun New"/>
          <w:b/>
          <w:bCs/>
          <w:color w:val="000000"/>
          <w:sz w:val="28"/>
        </w:rPr>
      </w:pPr>
    </w:p>
    <w:p w14:paraId="4A17F313" w14:textId="77777777" w:rsidR="00683B42" w:rsidRDefault="00683B42" w:rsidP="00F163AC">
      <w:pPr>
        <w:spacing w:after="0"/>
        <w:jc w:val="both"/>
        <w:rPr>
          <w:rFonts w:ascii="TH Sarabun New" w:hAnsi="TH Sarabun New" w:cs="TH Sarabun New"/>
          <w:b/>
          <w:bCs/>
          <w:color w:val="000000"/>
          <w:sz w:val="28"/>
        </w:rPr>
      </w:pPr>
    </w:p>
    <w:p w14:paraId="7F4E3229" w14:textId="47420072" w:rsidR="00F163AC" w:rsidRPr="00F163AC" w:rsidRDefault="00F163AC" w:rsidP="00F163AC">
      <w:pPr>
        <w:spacing w:after="0"/>
        <w:jc w:val="both"/>
        <w:rPr>
          <w:rFonts w:ascii="TH Sarabun New" w:hAnsi="TH Sarabun New" w:cs="TH Sarabun New"/>
          <w:b/>
          <w:bCs/>
          <w:color w:val="000000" w:themeColor="text1"/>
          <w:sz w:val="28"/>
        </w:rPr>
      </w:pPr>
      <w:r w:rsidRPr="00F163AC">
        <w:rPr>
          <w:rFonts w:ascii="TH Sarabun New" w:hAnsi="TH Sarabun New" w:cs="TH Sarabun New"/>
          <w:b/>
          <w:bCs/>
          <w:color w:val="000000"/>
          <w:sz w:val="28"/>
        </w:rPr>
        <w:t>Compressive Strength</w:t>
      </w:r>
    </w:p>
    <w:p w14:paraId="3B9DD151" w14:textId="77777777" w:rsidR="00821C5B" w:rsidRPr="00821C5B" w:rsidRDefault="00F163AC" w:rsidP="00821C5B">
      <w:pPr>
        <w:spacing w:after="0"/>
        <w:jc w:val="both"/>
        <w:rPr>
          <w:rFonts w:ascii="TH Sarabun New" w:hAnsi="TH Sarabun New" w:cs="TH Sarabun New"/>
          <w:sz w:val="28"/>
        </w:rPr>
      </w:pPr>
      <w:r w:rsidRPr="00F163AC">
        <w:rPr>
          <w:rFonts w:ascii="TH Sarabun New" w:hAnsi="TH Sarabun New" w:cs="TH Sarabun New"/>
          <w:color w:val="000000" w:themeColor="text1"/>
          <w:sz w:val="28"/>
          <w:cs/>
        </w:rPr>
        <w:t xml:space="preserve">        </w:t>
      </w:r>
      <w:r w:rsidR="00821C5B" w:rsidRPr="00821C5B">
        <w:rPr>
          <w:rFonts w:ascii="TH Sarabun New" w:hAnsi="TH Sarabun New" w:cs="TH Sarabun New"/>
          <w:color w:val="000000"/>
          <w:sz w:val="28"/>
        </w:rPr>
        <w:t>The compressive strength of formulation C1 was 44 MPa, while the incorporation of nanocellulose fibers in C2 significantly increased the value to 61 MPa (</w:t>
      </w:r>
      <w:r w:rsidR="00821C5B" w:rsidRPr="00821C5B">
        <w:rPr>
          <w:rStyle w:val="ae"/>
          <w:rFonts w:ascii="TH Sarabun New" w:hAnsi="TH Sarabun New" w:cs="TH Sarabun New"/>
          <w:color w:val="000000"/>
          <w:sz w:val="28"/>
        </w:rPr>
        <w:t>p</w:t>
      </w:r>
      <w:r w:rsidR="00821C5B" w:rsidRPr="00821C5B">
        <w:rPr>
          <w:rStyle w:val="apple-converted-space"/>
          <w:rFonts w:ascii="TH Sarabun New" w:hAnsi="TH Sarabun New" w:cs="TH Sarabun New"/>
          <w:color w:val="000000"/>
          <w:sz w:val="28"/>
        </w:rPr>
        <w:t> </w:t>
      </w:r>
      <w:r w:rsidR="00821C5B" w:rsidRPr="00821C5B">
        <w:rPr>
          <w:rFonts w:ascii="TH Sarabun New" w:hAnsi="TH Sarabun New" w:cs="TH Sarabun New"/>
          <w:color w:val="000000"/>
          <w:sz w:val="28"/>
        </w:rPr>
        <w:t>&lt; 0.05), the highest among all formulations. This result is consistent with the laser scattering observations, where C2 exhibited a clear laser beam with minimal scattering, indicating homogeneous particle dispersion. The improved dispersion enhanced stress transfer between the resin matrix and reinforcing fillers, resulting in superior mechanical performance.</w:t>
      </w:r>
    </w:p>
    <w:p w14:paraId="7274E858" w14:textId="77777777" w:rsidR="004C1C7A" w:rsidRDefault="004C1C7A" w:rsidP="00821C5B">
      <w:pPr>
        <w:spacing w:after="0"/>
        <w:jc w:val="both"/>
        <w:rPr>
          <w:rFonts w:ascii="TH SarabunPSK" w:hAnsi="TH SarabunPSK" w:cs="TH SarabunPSK"/>
          <w:b/>
          <w:bCs/>
          <w:sz w:val="28"/>
        </w:rPr>
      </w:pPr>
    </w:p>
    <w:p w14:paraId="43ED7A99" w14:textId="2372495B" w:rsidR="0098175B" w:rsidRPr="00F163AC" w:rsidRDefault="00B24034" w:rsidP="00821C5B">
      <w:pPr>
        <w:spacing w:after="0"/>
        <w:jc w:val="both"/>
        <w:rPr>
          <w:rFonts w:ascii="TH SarabunPSK" w:hAnsi="TH SarabunPSK" w:cs="TH SarabunPSK"/>
          <w:b/>
          <w:bCs/>
          <w:sz w:val="28"/>
        </w:rPr>
      </w:pPr>
      <w:r w:rsidRPr="00F163AC">
        <w:rPr>
          <w:rFonts w:ascii="TH SarabunPSK" w:hAnsi="TH SarabunPSK" w:cs="TH SarabunPSK"/>
          <w:b/>
          <w:bCs/>
          <w:sz w:val="28"/>
        </w:rPr>
        <w:t>Conclusions</w:t>
      </w:r>
    </w:p>
    <w:p w14:paraId="49857D8C" w14:textId="44107AE1" w:rsidR="003A54D0" w:rsidRDefault="003A54D0" w:rsidP="00FA5476">
      <w:pPr>
        <w:spacing w:after="0" w:line="240" w:lineRule="auto"/>
        <w:ind w:firstLine="720"/>
        <w:jc w:val="thaiDistribute"/>
        <w:rPr>
          <w:rFonts w:ascii="TH Sarabun New" w:hAnsi="TH Sarabun New" w:cs="TH Sarabun New"/>
          <w:color w:val="000000"/>
          <w:sz w:val="28"/>
        </w:rPr>
      </w:pPr>
      <w:r w:rsidRPr="003A54D0">
        <w:rPr>
          <w:rFonts w:ascii="TH Sarabun New" w:hAnsi="TH Sarabun New" w:cs="TH Sarabun New"/>
          <w:color w:val="000000"/>
          <w:sz w:val="28"/>
        </w:rPr>
        <w:t>In summary, the X-ray diffraction (XRD) analysis confirmed that the powder extracted from Nile tilapia fish scales was hydroxyapatite (</w:t>
      </w:r>
      <w:proofErr w:type="spellStart"/>
      <w:r w:rsidRPr="003A54D0">
        <w:rPr>
          <w:rFonts w:ascii="TH Sarabun New" w:hAnsi="TH Sarabun New" w:cs="TH Sarabun New"/>
          <w:color w:val="000000"/>
          <w:sz w:val="28"/>
        </w:rPr>
        <w:t>HAp</w:t>
      </w:r>
      <w:proofErr w:type="spellEnd"/>
      <w:r w:rsidRPr="003A54D0">
        <w:rPr>
          <w:rFonts w:ascii="TH Sarabun New" w:hAnsi="TH Sarabun New" w:cs="TH Sarabun New"/>
          <w:color w:val="000000"/>
          <w:sz w:val="28"/>
        </w:rPr>
        <w:t>) with a hexagonal crystal structure comparable to that of the hydroxyapatite naturally found in human teeth and bone. The synthesized fluorapatite (</w:t>
      </w:r>
      <w:proofErr w:type="spellStart"/>
      <w:r w:rsidRPr="003A54D0">
        <w:rPr>
          <w:rFonts w:ascii="TH Sarabun New" w:hAnsi="TH Sarabun New" w:cs="TH Sarabun New"/>
          <w:color w:val="000000"/>
          <w:sz w:val="28"/>
        </w:rPr>
        <w:t>FAp</w:t>
      </w:r>
      <w:proofErr w:type="spellEnd"/>
      <w:r w:rsidRPr="003A54D0">
        <w:rPr>
          <w:rFonts w:ascii="TH Sarabun New" w:hAnsi="TH Sarabun New" w:cs="TH Sarabun New"/>
          <w:color w:val="000000"/>
          <w:sz w:val="28"/>
        </w:rPr>
        <w:t xml:space="preserve">) also exhibited a crystal structure consistent with that of standard fluorapatite. Owing to its greater chemical stability and stronger crystal bonding, the incorporation of 5 </w:t>
      </w:r>
      <w:proofErr w:type="spellStart"/>
      <w:r w:rsidRPr="003A54D0">
        <w:rPr>
          <w:rFonts w:ascii="TH Sarabun New" w:hAnsi="TH Sarabun New" w:cs="TH Sarabun New"/>
          <w:color w:val="000000"/>
          <w:sz w:val="28"/>
        </w:rPr>
        <w:t>wt</w:t>
      </w:r>
      <w:proofErr w:type="spellEnd"/>
      <w:r w:rsidRPr="003A54D0">
        <w:rPr>
          <w:rFonts w:ascii="TH Sarabun New" w:hAnsi="TH Sarabun New" w:cs="TH Sarabun New"/>
          <w:color w:val="000000"/>
          <w:sz w:val="28"/>
        </w:rPr>
        <w:t xml:space="preserve">% </w:t>
      </w:r>
      <w:proofErr w:type="spellStart"/>
      <w:r w:rsidRPr="003A54D0">
        <w:rPr>
          <w:rFonts w:ascii="TH Sarabun New" w:hAnsi="TH Sarabun New" w:cs="TH Sarabun New"/>
          <w:color w:val="000000"/>
          <w:sz w:val="28"/>
        </w:rPr>
        <w:t>FAp</w:t>
      </w:r>
      <w:proofErr w:type="spellEnd"/>
      <w:r w:rsidRPr="003A54D0">
        <w:rPr>
          <w:rFonts w:ascii="TH Sarabun New" w:hAnsi="TH Sarabun New" w:cs="TH Sarabun New"/>
          <w:color w:val="000000"/>
          <w:sz w:val="28"/>
        </w:rPr>
        <w:t xml:space="preserve"> provided mechanical strength comparable to that achieved with 15 </w:t>
      </w:r>
      <w:proofErr w:type="spellStart"/>
      <w:r w:rsidRPr="003A54D0">
        <w:rPr>
          <w:rFonts w:ascii="TH Sarabun New" w:hAnsi="TH Sarabun New" w:cs="TH Sarabun New"/>
          <w:color w:val="000000"/>
          <w:sz w:val="28"/>
        </w:rPr>
        <w:t>wt</w:t>
      </w:r>
      <w:proofErr w:type="spellEnd"/>
      <w:r w:rsidRPr="003A54D0">
        <w:rPr>
          <w:rFonts w:ascii="TH Sarabun New" w:hAnsi="TH Sarabun New" w:cs="TH Sarabun New"/>
          <w:color w:val="000000"/>
          <w:sz w:val="28"/>
        </w:rPr>
        <w:t xml:space="preserve">% </w:t>
      </w:r>
      <w:proofErr w:type="spellStart"/>
      <w:r w:rsidRPr="003A54D0">
        <w:rPr>
          <w:rFonts w:ascii="TH Sarabun New" w:hAnsi="TH Sarabun New" w:cs="TH Sarabun New"/>
          <w:color w:val="000000"/>
          <w:sz w:val="28"/>
        </w:rPr>
        <w:t>HAp</w:t>
      </w:r>
      <w:proofErr w:type="spellEnd"/>
      <w:r w:rsidRPr="003A54D0">
        <w:rPr>
          <w:rFonts w:ascii="TH Sarabun New" w:hAnsi="TH Sarabun New" w:cs="TH Sarabun New"/>
          <w:color w:val="000000"/>
          <w:sz w:val="28"/>
        </w:rPr>
        <w:t xml:space="preserve"> in the resin composite. Furthermore, the addition of nanocellulose fibers enhanced stress transfer and interfacial adhesion between the reinforcing fillers and the resin matrix. The optimum nanocellulose content (0.25 </w:t>
      </w:r>
      <w:proofErr w:type="spellStart"/>
      <w:r w:rsidRPr="003A54D0">
        <w:rPr>
          <w:rFonts w:ascii="TH Sarabun New" w:hAnsi="TH Sarabun New" w:cs="TH Sarabun New"/>
          <w:color w:val="000000"/>
          <w:sz w:val="28"/>
        </w:rPr>
        <w:t>wt</w:t>
      </w:r>
      <w:proofErr w:type="spellEnd"/>
      <w:r w:rsidRPr="003A54D0">
        <w:rPr>
          <w:rFonts w:ascii="TH Sarabun New" w:hAnsi="TH Sarabun New" w:cs="TH Sarabun New"/>
          <w:color w:val="000000"/>
          <w:sz w:val="28"/>
        </w:rPr>
        <w:t>%) yielded the highest</w:t>
      </w:r>
      <w:r w:rsidR="00FA5476">
        <w:rPr>
          <w:rFonts w:ascii="TH Sarabun New" w:hAnsi="TH Sarabun New" w:cs="TH Sarabun New" w:hint="cs"/>
          <w:color w:val="000000"/>
          <w:sz w:val="28"/>
          <w:cs/>
        </w:rPr>
        <w:t xml:space="preserve"> </w:t>
      </w:r>
      <w:r w:rsidR="00FA5476" w:rsidRPr="003A54D0">
        <w:rPr>
          <w:rFonts w:ascii="TH Sarabun New" w:hAnsi="TH Sarabun New" w:cs="TH Sarabun New"/>
          <w:color w:val="000000"/>
          <w:sz w:val="28"/>
        </w:rPr>
        <w:t xml:space="preserve">compressive yield strength of 61 MPa, whereas excessive nanocellulose </w:t>
      </w:r>
      <w:r w:rsidR="00FA5476" w:rsidRPr="003A54D0">
        <w:rPr>
          <w:rFonts w:ascii="TH Sarabun New" w:hAnsi="TH Sarabun New" w:cs="TH Sarabun New"/>
          <w:color w:val="000000"/>
          <w:sz w:val="28"/>
        </w:rPr>
        <w:lastRenderedPageBreak/>
        <w:t xml:space="preserve">loading led to particle agglomeration and a reduction in mechanical </w:t>
      </w:r>
      <w:proofErr w:type="spellStart"/>
      <w:r w:rsidR="00FA5476" w:rsidRPr="003A54D0">
        <w:rPr>
          <w:rFonts w:ascii="TH Sarabun New" w:hAnsi="TH Sarabun New" w:cs="TH Sarabun New"/>
          <w:color w:val="000000"/>
          <w:sz w:val="28"/>
        </w:rPr>
        <w:t>properties.</w:t>
      </w:r>
      <w:proofErr w:type="spellEnd"/>
      <w:r w:rsidR="00FA5476">
        <w:rPr>
          <w:rFonts w:ascii="TH Sarabun New" w:hAnsi="TH Sarabun New" w:cs="TH Sarabun New" w:hint="cs"/>
          <w:color w:val="000000"/>
          <w:sz w:val="28"/>
          <w:cs/>
        </w:rPr>
        <w:t xml:space="preserve"> </w:t>
      </w:r>
      <w:r w:rsidRPr="003A54D0">
        <w:rPr>
          <w:rFonts w:ascii="TH Sarabun New" w:hAnsi="TH Sarabun New" w:cs="TH Sarabun New"/>
          <w:color w:val="000000"/>
          <w:sz w:val="28"/>
        </w:rPr>
        <w:t>In addition, the developed composite exhibited sustained fluoride release, with a cumulative concentration of 3.053 ppm, demonstrating its potential as a restorative dental material with enhanced mechanical performance and the ability to reduce the risk of recurrent caries after restoration.</w:t>
      </w:r>
    </w:p>
    <w:p w14:paraId="0B5A54C2" w14:textId="77777777" w:rsidR="004C1C7A" w:rsidRPr="00FA5476" w:rsidRDefault="004C1C7A" w:rsidP="00FA5476">
      <w:pPr>
        <w:spacing w:after="0" w:line="240" w:lineRule="auto"/>
        <w:ind w:firstLine="720"/>
        <w:jc w:val="thaiDistribute"/>
        <w:rPr>
          <w:rFonts w:ascii="TH Sarabun New" w:hAnsi="TH Sarabun New" w:cs="TH Sarabun New"/>
          <w:color w:val="000000"/>
          <w:sz w:val="28"/>
        </w:rPr>
      </w:pPr>
    </w:p>
    <w:p w14:paraId="18A80EE5" w14:textId="381645EE" w:rsidR="00F63A3D" w:rsidRPr="003A54D0" w:rsidRDefault="00B24034" w:rsidP="003A54D0">
      <w:pPr>
        <w:spacing w:after="0" w:line="240" w:lineRule="auto"/>
        <w:jc w:val="thaiDistribute"/>
        <w:rPr>
          <w:rFonts w:ascii="TH Sarabun New" w:hAnsi="TH Sarabun New" w:cs="TH Sarabun New"/>
          <w:b/>
          <w:bCs/>
          <w:sz w:val="28"/>
          <w:cs/>
        </w:rPr>
      </w:pPr>
      <w:r w:rsidRPr="003A54D0">
        <w:rPr>
          <w:rFonts w:ascii="TH Sarabun New" w:hAnsi="TH Sarabun New" w:cs="TH Sarabun New"/>
          <w:b/>
          <w:bCs/>
          <w:sz w:val="28"/>
        </w:rPr>
        <w:t xml:space="preserve">Acknowledgments </w:t>
      </w:r>
    </w:p>
    <w:p w14:paraId="4E445FF8" w14:textId="49717555" w:rsidR="009F35C9" w:rsidRDefault="00504642" w:rsidP="004C1C7A">
      <w:pPr>
        <w:pStyle w:val="ac"/>
        <w:ind w:firstLine="720"/>
        <w:rPr>
          <w:rFonts w:ascii="TH Sarabun New" w:hAnsi="TH Sarabun New" w:cs="TH Sarabun New"/>
          <w:color w:val="000000"/>
          <w:sz w:val="28"/>
        </w:rPr>
      </w:pPr>
      <w:r w:rsidRPr="00504642">
        <w:rPr>
          <w:rFonts w:ascii="TH Sarabun New" w:hAnsi="TH Sarabun New" w:cs="TH Sarabun New"/>
          <w:color w:val="000000"/>
          <w:sz w:val="28"/>
        </w:rPr>
        <w:t xml:space="preserve">The authors sincerely thank Ms. </w:t>
      </w:r>
      <w:proofErr w:type="spellStart"/>
      <w:r w:rsidRPr="00504642">
        <w:rPr>
          <w:rFonts w:ascii="TH Sarabun New" w:hAnsi="TH Sarabun New" w:cs="TH Sarabun New"/>
          <w:color w:val="000000"/>
          <w:sz w:val="28"/>
        </w:rPr>
        <w:t>Nattapatsorn</w:t>
      </w:r>
      <w:proofErr w:type="spellEnd"/>
      <w:r w:rsidRPr="00504642">
        <w:rPr>
          <w:rFonts w:ascii="TH Sarabun New" w:hAnsi="TH Sarabun New" w:cs="TH Sarabun New"/>
          <w:color w:val="000000"/>
          <w:sz w:val="28"/>
        </w:rPr>
        <w:t xml:space="preserve"> </w:t>
      </w:r>
      <w:proofErr w:type="spellStart"/>
      <w:r w:rsidRPr="00504642">
        <w:rPr>
          <w:rFonts w:ascii="TH Sarabun New" w:hAnsi="TH Sarabun New" w:cs="TH Sarabun New"/>
          <w:color w:val="000000"/>
          <w:sz w:val="28"/>
        </w:rPr>
        <w:t>Laonet</w:t>
      </w:r>
      <w:proofErr w:type="spellEnd"/>
      <w:r w:rsidRPr="00504642">
        <w:rPr>
          <w:rFonts w:ascii="TH Sarabun New" w:hAnsi="TH Sarabun New" w:cs="TH Sarabun New"/>
          <w:color w:val="000000"/>
          <w:sz w:val="28"/>
        </w:rPr>
        <w:t xml:space="preserve"> and Asst. Prof. Dr. </w:t>
      </w:r>
      <w:proofErr w:type="spellStart"/>
      <w:r w:rsidRPr="00504642">
        <w:rPr>
          <w:rFonts w:ascii="TH Sarabun New" w:hAnsi="TH Sarabun New" w:cs="TH Sarabun New"/>
          <w:color w:val="000000"/>
          <w:sz w:val="28"/>
        </w:rPr>
        <w:t>Piyanan</w:t>
      </w:r>
      <w:proofErr w:type="spellEnd"/>
      <w:r w:rsidRPr="00504642">
        <w:rPr>
          <w:rFonts w:ascii="TH Sarabun New" w:hAnsi="TH Sarabun New" w:cs="TH Sarabun New"/>
          <w:color w:val="000000"/>
          <w:sz w:val="28"/>
        </w:rPr>
        <w:t xml:space="preserve"> Boonyapyak, the project advisors, for their valuable guidance and continuous support throughout this research. The author</w:t>
      </w:r>
      <w:r w:rsidR="00683B42">
        <w:rPr>
          <w:rFonts w:ascii="TH Sarabun New" w:hAnsi="TH Sarabun New" w:cs="TH Sarabun New"/>
          <w:color w:val="000000"/>
          <w:sz w:val="28"/>
        </w:rPr>
        <w:t xml:space="preserve"> </w:t>
      </w:r>
      <w:proofErr w:type="spellStart"/>
      <w:r w:rsidRPr="00504642">
        <w:rPr>
          <w:rFonts w:ascii="TH Sarabun New" w:hAnsi="TH Sarabun New" w:cs="TH Sarabun New"/>
          <w:color w:val="000000"/>
          <w:sz w:val="28"/>
        </w:rPr>
        <w:t>salso</w:t>
      </w:r>
      <w:proofErr w:type="spellEnd"/>
      <w:r w:rsidRPr="00504642">
        <w:rPr>
          <w:rFonts w:ascii="TH Sarabun New" w:hAnsi="TH Sarabun New" w:cs="TH Sarabun New"/>
          <w:color w:val="000000"/>
          <w:sz w:val="28"/>
        </w:rPr>
        <w:t xml:space="preserve"> acknowledge the laboratory staff</w:t>
      </w:r>
      <w:r w:rsidR="00683B42">
        <w:rPr>
          <w:rFonts w:ascii="TH Sarabun New" w:hAnsi="TH Sarabun New" w:cs="TH Sarabun New"/>
          <w:color w:val="000000"/>
          <w:sz w:val="28"/>
        </w:rPr>
        <w:t xml:space="preserve"> </w:t>
      </w:r>
      <w:r w:rsidRPr="00504642">
        <w:rPr>
          <w:rFonts w:ascii="TH Sarabun New" w:hAnsi="TH Sarabun New" w:cs="TH Sarabun New"/>
          <w:color w:val="000000"/>
          <w:sz w:val="28"/>
        </w:rPr>
        <w:t>of the school and the Science Laboratory Center, Naresuan University, for providing research facilities and technical assistance. Finally, the authors are grateful to their parents and guardians for their encouragement and support throughout this study</w:t>
      </w:r>
      <w:r>
        <w:rPr>
          <w:rFonts w:ascii="-webkit-standard" w:hAnsi="-webkit-standard"/>
          <w:color w:val="000000"/>
          <w:sz w:val="27"/>
          <w:szCs w:val="27"/>
        </w:rPr>
        <w:t>.</w:t>
      </w:r>
    </w:p>
    <w:p w14:paraId="68FF0C6D" w14:textId="77777777" w:rsidR="004C1C7A" w:rsidRPr="004C1C7A" w:rsidRDefault="004C1C7A" w:rsidP="004C1C7A">
      <w:pPr>
        <w:pStyle w:val="ac"/>
        <w:ind w:firstLine="720"/>
        <w:rPr>
          <w:rFonts w:ascii="TH Sarabun New" w:hAnsi="TH Sarabun New" w:cs="TH Sarabun New" w:hint="cs"/>
          <w:color w:val="000000"/>
          <w:sz w:val="28"/>
        </w:rPr>
      </w:pPr>
    </w:p>
    <w:p w14:paraId="42665087" w14:textId="1B8CAA29" w:rsidR="0098175B" w:rsidRPr="00B24034" w:rsidRDefault="00B24034" w:rsidP="00A83D2C">
      <w:pPr>
        <w:spacing w:after="0" w:line="240" w:lineRule="auto"/>
        <w:jc w:val="thaiDistribute"/>
        <w:rPr>
          <w:rFonts w:ascii="TH SarabunPSK" w:hAnsi="TH SarabunPSK" w:cs="TH SarabunPSK"/>
          <w:b/>
          <w:bCs/>
          <w:sz w:val="32"/>
          <w:szCs w:val="32"/>
          <w:cs/>
        </w:rPr>
      </w:pPr>
      <w:r w:rsidRPr="004C1C7A">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5C216B5E" w14:textId="77777777" w:rsidR="004C1C7A" w:rsidRDefault="004C1C7A" w:rsidP="004C1C7A">
      <w:pPr>
        <w:spacing w:after="0" w:line="240" w:lineRule="auto"/>
        <w:rPr>
          <w:rFonts w:ascii="TH SarabunPSK" w:hAnsi="TH SarabunPSK" w:cs="TH SarabunPSK"/>
          <w:sz w:val="28"/>
        </w:rPr>
      </w:pPr>
      <w:proofErr w:type="spellStart"/>
      <w:r w:rsidRPr="004C1C7A">
        <w:rPr>
          <w:rFonts w:ascii="TH SarabunPSK" w:hAnsi="TH SarabunPSK" w:cs="TH SarabunPSK"/>
          <w:sz w:val="28"/>
        </w:rPr>
        <w:t>Nateetip</w:t>
      </w:r>
      <w:proofErr w:type="spellEnd"/>
      <w:r w:rsidRPr="004C1C7A">
        <w:rPr>
          <w:rFonts w:ascii="TH SarabunPSK" w:hAnsi="TH SarabunPSK" w:cs="TH SarabunPSK"/>
          <w:sz w:val="28"/>
        </w:rPr>
        <w:t xml:space="preserve"> </w:t>
      </w:r>
      <w:proofErr w:type="spellStart"/>
      <w:r w:rsidRPr="004C1C7A">
        <w:rPr>
          <w:rFonts w:ascii="TH SarabunPSK" w:hAnsi="TH SarabunPSK" w:cs="TH SarabunPSK"/>
          <w:sz w:val="28"/>
        </w:rPr>
        <w:t>Krishnamra</w:t>
      </w:r>
      <w:proofErr w:type="spellEnd"/>
      <w:r w:rsidRPr="004C1C7A">
        <w:rPr>
          <w:rFonts w:ascii="TH SarabunPSK" w:hAnsi="TH SarabunPSK" w:cs="TH SarabunPSK"/>
          <w:sz w:val="28"/>
        </w:rPr>
        <w:t xml:space="preserve">. (2017). </w:t>
      </w:r>
    </w:p>
    <w:p w14:paraId="462FC1C1" w14:textId="71B8DDC9" w:rsidR="004C1C7A" w:rsidRPr="004C1C7A" w:rsidRDefault="004C1C7A" w:rsidP="004C1C7A">
      <w:pPr>
        <w:spacing w:after="0" w:line="240" w:lineRule="auto"/>
        <w:ind w:left="720"/>
        <w:rPr>
          <w:rFonts w:ascii="TH SarabunPSK" w:hAnsi="TH SarabunPSK" w:cs="TH SarabunPSK"/>
          <w:sz w:val="28"/>
        </w:rPr>
      </w:pPr>
      <w:r w:rsidRPr="004C1C7A">
        <w:rPr>
          <w:rFonts w:ascii="TH SarabunPSK" w:hAnsi="TH SarabunPSK" w:cs="TH SarabunPSK"/>
          <w:sz w:val="28"/>
        </w:rPr>
        <w:t xml:space="preserve">Characterization and development of calcium- and collagen-rich biomedical products and related </w:t>
      </w:r>
      <w:proofErr w:type="spellStart"/>
      <w:r w:rsidRPr="004C1C7A">
        <w:rPr>
          <w:rFonts w:ascii="TH SarabunPSK" w:hAnsi="TH SarabunPSK" w:cs="TH SarabunPSK"/>
          <w:sz w:val="28"/>
        </w:rPr>
        <w:t>nancomposites</w:t>
      </w:r>
      <w:proofErr w:type="spellEnd"/>
      <w:r w:rsidRPr="004C1C7A">
        <w:rPr>
          <w:rFonts w:ascii="TH SarabunPSK" w:hAnsi="TH SarabunPSK" w:cs="TH SarabunPSK"/>
          <w:sz w:val="28"/>
        </w:rPr>
        <w:t xml:space="preserve"> from fish scales. TSRI Outstanding Research Project Report in Physiology. (Project Code DPG5780004). Thailand Science Research and Innovation (TSRI).</w:t>
      </w:r>
    </w:p>
    <w:p w14:paraId="4499BDA8" w14:textId="77777777" w:rsidR="004C1C7A" w:rsidRDefault="004C1C7A" w:rsidP="004C1C7A">
      <w:pPr>
        <w:spacing w:after="0" w:line="240" w:lineRule="auto"/>
        <w:rPr>
          <w:rFonts w:ascii="TH SarabunPSK" w:hAnsi="TH SarabunPSK" w:cs="TH SarabunPSK"/>
          <w:sz w:val="28"/>
        </w:rPr>
      </w:pPr>
    </w:p>
    <w:p w14:paraId="7C4C1940" w14:textId="77777777" w:rsidR="004C1C7A" w:rsidRDefault="004C1C7A" w:rsidP="004C1C7A">
      <w:pPr>
        <w:spacing w:after="0" w:line="240" w:lineRule="auto"/>
        <w:rPr>
          <w:rFonts w:ascii="TH SarabunPSK" w:hAnsi="TH SarabunPSK" w:cs="TH SarabunPSK"/>
          <w:sz w:val="28"/>
        </w:rPr>
      </w:pPr>
    </w:p>
    <w:p w14:paraId="47FC30F1" w14:textId="590DAA53" w:rsidR="004C1C7A" w:rsidRDefault="004C1C7A" w:rsidP="004C1C7A">
      <w:pPr>
        <w:spacing w:after="0" w:line="240" w:lineRule="auto"/>
        <w:rPr>
          <w:rFonts w:ascii="TH SarabunPSK" w:hAnsi="TH SarabunPSK" w:cs="TH SarabunPSK"/>
          <w:sz w:val="28"/>
        </w:rPr>
      </w:pPr>
      <w:proofErr w:type="spellStart"/>
      <w:r w:rsidRPr="004C1C7A">
        <w:rPr>
          <w:rFonts w:ascii="TH SarabunPSK" w:hAnsi="TH SarabunPSK" w:cs="TH SarabunPSK"/>
          <w:sz w:val="28"/>
        </w:rPr>
        <w:t>Pimpagee</w:t>
      </w:r>
      <w:proofErr w:type="spellEnd"/>
      <w:r w:rsidRPr="004C1C7A">
        <w:rPr>
          <w:rFonts w:ascii="TH SarabunPSK" w:hAnsi="TH SarabunPSK" w:cs="TH SarabunPSK"/>
          <w:sz w:val="28"/>
        </w:rPr>
        <w:t xml:space="preserve"> </w:t>
      </w:r>
      <w:proofErr w:type="spellStart"/>
      <w:r w:rsidRPr="004C1C7A">
        <w:rPr>
          <w:rFonts w:ascii="TH SarabunPSK" w:hAnsi="TH SarabunPSK" w:cs="TH SarabunPSK"/>
          <w:sz w:val="28"/>
        </w:rPr>
        <w:t>Pancharat</w:t>
      </w:r>
      <w:proofErr w:type="spellEnd"/>
      <w:r w:rsidRPr="004C1C7A">
        <w:rPr>
          <w:rFonts w:ascii="TH SarabunPSK" w:hAnsi="TH SarabunPSK" w:cs="TH SarabunPSK"/>
          <w:sz w:val="28"/>
        </w:rPr>
        <w:t xml:space="preserve">. (2023). </w:t>
      </w:r>
    </w:p>
    <w:p w14:paraId="01EEC54B" w14:textId="7EE59118" w:rsidR="00034F32" w:rsidRPr="00504642" w:rsidRDefault="004C1C7A" w:rsidP="004C1C7A">
      <w:pPr>
        <w:spacing w:after="0" w:line="240" w:lineRule="auto"/>
        <w:ind w:left="720"/>
        <w:rPr>
          <w:rFonts w:ascii="TH SarabunPSK" w:hAnsi="TH SarabunPSK" w:cs="TH SarabunPSK" w:hint="cs"/>
          <w:sz w:val="28"/>
        </w:rPr>
      </w:pPr>
      <w:r w:rsidRPr="004C1C7A">
        <w:rPr>
          <w:rFonts w:ascii="TH SarabunPSK" w:hAnsi="TH SarabunPSK" w:cs="TH SarabunPSK"/>
          <w:sz w:val="28"/>
        </w:rPr>
        <w:t>of modifying hydroxyapatite powder with fluoride and transition metals on optical properties. Chulalongkorn University Theses and Dissertations (Chula E TD</w:t>
      </w:r>
      <w:proofErr w:type="gramStart"/>
      <w:r w:rsidRPr="004C1C7A">
        <w:rPr>
          <w:rFonts w:ascii="TH SarabunPSK" w:hAnsi="TH SarabunPSK" w:cs="TH SarabunPSK"/>
          <w:sz w:val="28"/>
        </w:rPr>
        <w:t>) .</w:t>
      </w:r>
      <w:proofErr w:type="gramEnd"/>
      <w:r w:rsidRPr="004C1C7A">
        <w:rPr>
          <w:rFonts w:ascii="TH SarabunPSK" w:hAnsi="TH SarabunPSK" w:cs="TH SarabunPSK"/>
          <w:sz w:val="28"/>
        </w:rPr>
        <w:t xml:space="preserve"> 11722. https://digital.car.chula.ac.th/chulaetd/11722</w:t>
      </w:r>
    </w:p>
    <w:sectPr w:rsidR="00034F32" w:rsidRPr="0050464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F170F87" w14:textId="77777777" w:rsidR="007E2A91" w:rsidRDefault="007E2A91" w:rsidP="00282096">
      <w:pPr>
        <w:spacing w:after="0" w:line="240" w:lineRule="auto"/>
      </w:pPr>
      <w:r>
        <w:separator/>
      </w:r>
    </w:p>
  </w:endnote>
  <w:endnote w:type="continuationSeparator" w:id="0">
    <w:p w14:paraId="7AAA10B3" w14:textId="77777777" w:rsidR="007E2A91" w:rsidRDefault="007E2A91"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80"/>
    <w:family w:val="swiss"/>
    <w:pitch w:val="variable"/>
    <w:sig w:usb0="F7FFAFFF" w:usb1="E9DFFFFF" w:usb2="0000003F" w:usb3="00000000" w:csb0="003F01FF" w:csb1="00000000"/>
  </w:font>
  <w:font w:name="Thonburi">
    <w:altName w:val="Times New Roman"/>
    <w:panose1 w:val="020B0604020202020204"/>
    <w:charset w:val="00"/>
    <w:family w:val="roman"/>
    <w:pitch w:val="default"/>
  </w:font>
  <w:font w:name="TH Sarabun New">
    <w:panose1 w:val="020B0604020202020204"/>
    <w:charset w:val="00"/>
    <w:family w:val="swiss"/>
    <w:pitch w:val="variable"/>
    <w:sig w:usb0="A100006F" w:usb1="5000205A" w:usb2="00000000" w:usb3="00000000" w:csb0="00010183" w:csb1="00000000"/>
  </w:font>
  <w:font w:name="Tahoma">
    <w:panose1 w:val="020B0604030504040204"/>
    <w:charset w:val="00"/>
    <w:family w:val="swiss"/>
    <w:pitch w:val="variable"/>
    <w:sig w:usb0="E1002EFF" w:usb1="C000605B" w:usb2="00000029" w:usb3="00000000" w:csb0="000101FF" w:csb1="00000000"/>
  </w:font>
  <w:font w:name="TH SarabunPSK">
    <w:panose1 w:val="020B0500040200020003"/>
    <w:charset w:val="DE"/>
    <w:family w:val="swiss"/>
    <w:pitch w:val="variable"/>
    <w:sig w:usb0="A100006F" w:usb1="5000205A" w:usb2="00000000" w:usb3="00000000" w:csb0="00010193" w:csb1="00000000"/>
  </w:font>
  <w:font w:name="Sarabun">
    <w:altName w:val="Calibri"/>
    <w:panose1 w:val="00000500000000000000"/>
    <w:charset w:val="DE"/>
    <w:family w:val="auto"/>
    <w:pitch w:val="variable"/>
    <w:sig w:usb0="21000007" w:usb1="00000001" w:usb2="00000000" w:usb3="00000000" w:csb0="00010193" w:csb1="00000000"/>
  </w:font>
  <w:font w:name="AngsanaUPC">
    <w:panose1 w:val="02020603050405020304"/>
    <w:charset w:val="DE"/>
    <w:family w:val="roman"/>
    <w:pitch w:val="variable"/>
    <w:sig w:usb0="81000003" w:usb1="00000000"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Pr>
      <w:id w:val="1766959912"/>
      <w:docPartObj>
        <w:docPartGallery w:val="Page Numbers (Bottom of Page)"/>
        <w:docPartUnique/>
      </w:docPartObj>
    </w:sdtPr>
    <w:sdtContent>
      <w:p w14:paraId="63E1EB5D" w14:textId="57261E0C" w:rsidR="00282096" w:rsidRDefault="00282096" w:rsidP="00536EB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Pr>
            <w:rStyle w:val="a8"/>
            <w:noProof/>
          </w:rPr>
          <w:t>1</w:t>
        </w:r>
        <w:r>
          <w:rPr>
            <w:rStyle w:val="a8"/>
          </w:rPr>
          <w:fldChar w:fldCharType="end"/>
        </w:r>
      </w:p>
    </w:sdtContent>
  </w:sdt>
  <w:p w14:paraId="1F859CED" w14:textId="77777777" w:rsidR="00282096" w:rsidRDefault="002820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a8"/>
        <w:rFonts w:ascii="TH SarabunPSK" w:hAnsi="TH SarabunPSK" w:cs="TH SarabunPSK" w:hint="cs"/>
        <w:sz w:val="28"/>
      </w:rPr>
      <w:id w:val="-724063355"/>
      <w:docPartObj>
        <w:docPartGallery w:val="Page Numbers (Bottom of Page)"/>
        <w:docPartUnique/>
      </w:docPartObj>
    </w:sdtPr>
    <w:sdtContent>
      <w:p w14:paraId="6757EBEC" w14:textId="1342428A" w:rsidR="00282096" w:rsidRPr="00282096" w:rsidRDefault="00282096" w:rsidP="00536EB7">
        <w:pPr>
          <w:pStyle w:val="a6"/>
          <w:framePr w:wrap="none" w:vAnchor="text" w:hAnchor="margin" w:xAlign="center" w:y="1"/>
          <w:rPr>
            <w:rStyle w:val="a8"/>
            <w:rFonts w:ascii="TH SarabunPSK" w:hAnsi="TH SarabunPSK" w:cs="TH SarabunPSK"/>
            <w:sz w:val="28"/>
          </w:rPr>
        </w:pPr>
        <w:r w:rsidRPr="00282096">
          <w:rPr>
            <w:rStyle w:val="a8"/>
            <w:rFonts w:ascii="TH SarabunPSK" w:hAnsi="TH SarabunPSK" w:cs="TH SarabunPSK" w:hint="cs"/>
            <w:sz w:val="28"/>
          </w:rPr>
          <w:fldChar w:fldCharType="begin"/>
        </w:r>
        <w:r w:rsidRPr="00282096">
          <w:rPr>
            <w:rStyle w:val="a8"/>
            <w:rFonts w:ascii="TH SarabunPSK" w:hAnsi="TH SarabunPSK" w:cs="TH SarabunPSK" w:hint="cs"/>
            <w:sz w:val="28"/>
          </w:rPr>
          <w:instrText xml:space="preserve"> PAGE </w:instrText>
        </w:r>
        <w:r w:rsidRPr="00282096">
          <w:rPr>
            <w:rStyle w:val="a8"/>
            <w:rFonts w:ascii="TH SarabunPSK" w:hAnsi="TH SarabunPSK" w:cs="TH SarabunPSK" w:hint="cs"/>
            <w:sz w:val="28"/>
          </w:rPr>
          <w:fldChar w:fldCharType="separate"/>
        </w:r>
        <w:r w:rsidRPr="00282096">
          <w:rPr>
            <w:rStyle w:val="a8"/>
            <w:rFonts w:ascii="TH SarabunPSK" w:hAnsi="TH SarabunPSK" w:cs="TH SarabunPSK" w:hint="cs"/>
            <w:noProof/>
            <w:sz w:val="28"/>
          </w:rPr>
          <w:t>1</w:t>
        </w:r>
        <w:r w:rsidRPr="00282096">
          <w:rPr>
            <w:rStyle w:val="a8"/>
            <w:rFonts w:ascii="TH SarabunPSK" w:hAnsi="TH SarabunPSK" w:cs="TH SarabunPSK" w:hint="cs"/>
            <w:sz w:val="28"/>
          </w:rPr>
          <w:fldChar w:fldCharType="end"/>
        </w:r>
      </w:p>
    </w:sdtContent>
  </w:sdt>
  <w:p w14:paraId="4BC889B6" w14:textId="58A6EDF4" w:rsidR="00282096" w:rsidRPr="00282096" w:rsidRDefault="00585D8F">
    <w:pPr>
      <w:pStyle w:val="a6"/>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625AE8" w14:textId="77777777" w:rsidR="007E2A91" w:rsidRDefault="007E2A91" w:rsidP="00282096">
      <w:pPr>
        <w:spacing w:after="0" w:line="240" w:lineRule="auto"/>
      </w:pPr>
      <w:r>
        <w:separator/>
      </w:r>
    </w:p>
  </w:footnote>
  <w:footnote w:type="continuationSeparator" w:id="0">
    <w:p w14:paraId="6DCAFCFD" w14:textId="77777777" w:rsidR="007E2A91" w:rsidRDefault="007E2A91"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A7540" w14:textId="61789C98" w:rsidR="00DD1E58" w:rsidRPr="00585D8F" w:rsidRDefault="00585D8F" w:rsidP="00585D8F">
    <w:pPr>
      <w:pStyle w:val="a9"/>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43109175">
    <w:abstractNumId w:val="0"/>
  </w:num>
  <w:num w:numId="2" w16cid:durableId="147151162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1552E"/>
    <w:rsid w:val="00034F32"/>
    <w:rsid w:val="000652F0"/>
    <w:rsid w:val="00090029"/>
    <w:rsid w:val="000917E1"/>
    <w:rsid w:val="000A070F"/>
    <w:rsid w:val="000D1468"/>
    <w:rsid w:val="00121F0D"/>
    <w:rsid w:val="00135079"/>
    <w:rsid w:val="00177002"/>
    <w:rsid w:val="0022607B"/>
    <w:rsid w:val="00242442"/>
    <w:rsid w:val="002579FC"/>
    <w:rsid w:val="00265EFE"/>
    <w:rsid w:val="00282096"/>
    <w:rsid w:val="00282391"/>
    <w:rsid w:val="002B09B6"/>
    <w:rsid w:val="002C4F3F"/>
    <w:rsid w:val="002F28D8"/>
    <w:rsid w:val="00313C55"/>
    <w:rsid w:val="00361F4B"/>
    <w:rsid w:val="00364E04"/>
    <w:rsid w:val="00386D57"/>
    <w:rsid w:val="00397926"/>
    <w:rsid w:val="003A54D0"/>
    <w:rsid w:val="003B5CCA"/>
    <w:rsid w:val="0042136F"/>
    <w:rsid w:val="00492645"/>
    <w:rsid w:val="004C1C7A"/>
    <w:rsid w:val="00504642"/>
    <w:rsid w:val="00574E22"/>
    <w:rsid w:val="00585D8F"/>
    <w:rsid w:val="005B16B7"/>
    <w:rsid w:val="005E3358"/>
    <w:rsid w:val="00601C21"/>
    <w:rsid w:val="00601D9F"/>
    <w:rsid w:val="00606306"/>
    <w:rsid w:val="00612DFB"/>
    <w:rsid w:val="006149CC"/>
    <w:rsid w:val="0064022F"/>
    <w:rsid w:val="006550D8"/>
    <w:rsid w:val="00665BA5"/>
    <w:rsid w:val="00683B42"/>
    <w:rsid w:val="006C52D2"/>
    <w:rsid w:val="006C5E98"/>
    <w:rsid w:val="00730DE0"/>
    <w:rsid w:val="007436EA"/>
    <w:rsid w:val="007A4BE8"/>
    <w:rsid w:val="007E2A91"/>
    <w:rsid w:val="00812E87"/>
    <w:rsid w:val="00821C5B"/>
    <w:rsid w:val="00830A6B"/>
    <w:rsid w:val="00833E61"/>
    <w:rsid w:val="00850F83"/>
    <w:rsid w:val="00891B90"/>
    <w:rsid w:val="008A3514"/>
    <w:rsid w:val="008E6334"/>
    <w:rsid w:val="009002A5"/>
    <w:rsid w:val="00931B69"/>
    <w:rsid w:val="00952150"/>
    <w:rsid w:val="0098175B"/>
    <w:rsid w:val="009A3F5C"/>
    <w:rsid w:val="009B3A64"/>
    <w:rsid w:val="009B5C67"/>
    <w:rsid w:val="009C7C43"/>
    <w:rsid w:val="009D016F"/>
    <w:rsid w:val="009D6E83"/>
    <w:rsid w:val="009D752D"/>
    <w:rsid w:val="009F35C9"/>
    <w:rsid w:val="009F528A"/>
    <w:rsid w:val="00A208A9"/>
    <w:rsid w:val="00A54431"/>
    <w:rsid w:val="00A83D2C"/>
    <w:rsid w:val="00AB5886"/>
    <w:rsid w:val="00AC7DDA"/>
    <w:rsid w:val="00AD0BC7"/>
    <w:rsid w:val="00AD6477"/>
    <w:rsid w:val="00B07C32"/>
    <w:rsid w:val="00B24034"/>
    <w:rsid w:val="00B310AB"/>
    <w:rsid w:val="00B63449"/>
    <w:rsid w:val="00B92631"/>
    <w:rsid w:val="00B953F2"/>
    <w:rsid w:val="00BD224E"/>
    <w:rsid w:val="00C23AFE"/>
    <w:rsid w:val="00C66B74"/>
    <w:rsid w:val="00D00B4C"/>
    <w:rsid w:val="00DD1E58"/>
    <w:rsid w:val="00DE6C78"/>
    <w:rsid w:val="00E2502F"/>
    <w:rsid w:val="00E35620"/>
    <w:rsid w:val="00E4403C"/>
    <w:rsid w:val="00EE505C"/>
    <w:rsid w:val="00F021E9"/>
    <w:rsid w:val="00F11CB8"/>
    <w:rsid w:val="00F163AC"/>
    <w:rsid w:val="00F553E9"/>
    <w:rsid w:val="00F63A3D"/>
    <w:rsid w:val="00FA5476"/>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8D8"/>
    <w:pPr>
      <w:spacing w:after="160" w:line="259" w:lineRule="auto"/>
    </w:pPr>
  </w:style>
  <w:style w:type="paragraph" w:styleId="1">
    <w:name w:val="heading 1"/>
    <w:basedOn w:val="a"/>
    <w:link w:val="10"/>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paragraph" w:styleId="2">
    <w:name w:val="heading 2"/>
    <w:basedOn w:val="a"/>
    <w:next w:val="a"/>
    <w:link w:val="20"/>
    <w:uiPriority w:val="9"/>
    <w:unhideWhenUsed/>
    <w:qFormat/>
    <w:rsid w:val="00177002"/>
    <w:pPr>
      <w:keepNext/>
      <w:keepLines/>
      <w:spacing w:before="40" w:after="0"/>
      <w:outlineLvl w:val="1"/>
    </w:pPr>
    <w:rPr>
      <w:rFonts w:asciiTheme="majorHAnsi" w:eastAsiaTheme="majorEastAsia" w:hAnsiTheme="majorHAnsi" w:cstheme="majorBidi"/>
      <w:color w:val="365F91" w:themeColor="accent1" w:themeShade="BF"/>
      <w:sz w:val="26"/>
      <w:szCs w:val="33"/>
    </w:rPr>
  </w:style>
  <w:style w:type="paragraph" w:styleId="3">
    <w:name w:val="heading 3"/>
    <w:basedOn w:val="a"/>
    <w:next w:val="a"/>
    <w:link w:val="30"/>
    <w:uiPriority w:val="9"/>
    <w:unhideWhenUsed/>
    <w:qFormat/>
    <w:rsid w:val="00177002"/>
    <w:pPr>
      <w:keepNext/>
      <w:keepLines/>
      <w:spacing w:before="40" w:after="0"/>
      <w:outlineLvl w:val="2"/>
    </w:pPr>
    <w:rPr>
      <w:rFonts w:asciiTheme="majorHAnsi" w:eastAsiaTheme="majorEastAsia" w:hAnsiTheme="majorHAnsi" w:cstheme="majorBidi"/>
      <w:color w:val="243F60" w:themeColor="accent1" w:themeShade="7F"/>
      <w:sz w:val="24"/>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28D8"/>
    <w:rPr>
      <w:color w:val="0000FF" w:themeColor="hyperlink"/>
      <w:u w:val="single"/>
    </w:rPr>
  </w:style>
  <w:style w:type="table" w:styleId="a4">
    <w:name w:val="Table Grid"/>
    <w:basedOn w:val="a1"/>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5">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a6">
    <w:name w:val="footer"/>
    <w:basedOn w:val="a"/>
    <w:link w:val="a7"/>
    <w:uiPriority w:val="99"/>
    <w:unhideWhenUsed/>
    <w:rsid w:val="00282096"/>
    <w:pPr>
      <w:tabs>
        <w:tab w:val="center" w:pos="4513"/>
        <w:tab w:val="right" w:pos="9026"/>
      </w:tabs>
      <w:spacing w:after="0" w:line="240" w:lineRule="auto"/>
    </w:pPr>
  </w:style>
  <w:style w:type="character" w:customStyle="1" w:styleId="a7">
    <w:name w:val="ท้ายกระดาษ อักขระ"/>
    <w:basedOn w:val="a0"/>
    <w:link w:val="a6"/>
    <w:uiPriority w:val="99"/>
    <w:rsid w:val="00282096"/>
  </w:style>
  <w:style w:type="character" w:styleId="a8">
    <w:name w:val="page number"/>
    <w:basedOn w:val="a0"/>
    <w:uiPriority w:val="99"/>
    <w:semiHidden/>
    <w:unhideWhenUsed/>
    <w:rsid w:val="00282096"/>
  </w:style>
  <w:style w:type="paragraph" w:styleId="a9">
    <w:name w:val="header"/>
    <w:basedOn w:val="a"/>
    <w:link w:val="aa"/>
    <w:uiPriority w:val="99"/>
    <w:unhideWhenUsed/>
    <w:rsid w:val="00282096"/>
    <w:pPr>
      <w:tabs>
        <w:tab w:val="center" w:pos="4513"/>
        <w:tab w:val="right" w:pos="9026"/>
      </w:tabs>
      <w:spacing w:after="0" w:line="240" w:lineRule="auto"/>
    </w:pPr>
  </w:style>
  <w:style w:type="character" w:customStyle="1" w:styleId="aa">
    <w:name w:val="หัวกระดาษ อักขระ"/>
    <w:basedOn w:val="a0"/>
    <w:link w:val="a9"/>
    <w:uiPriority w:val="99"/>
    <w:rsid w:val="00282096"/>
  </w:style>
  <w:style w:type="paragraph" w:styleId="ab">
    <w:name w:val="List Paragraph"/>
    <w:basedOn w:val="a"/>
    <w:uiPriority w:val="34"/>
    <w:qFormat/>
    <w:rsid w:val="0098175B"/>
    <w:pPr>
      <w:ind w:left="720"/>
      <w:contextualSpacing/>
    </w:pPr>
  </w:style>
  <w:style w:type="paragraph" w:styleId="ac">
    <w:name w:val="No Spacing"/>
    <w:uiPriority w:val="1"/>
    <w:qFormat/>
    <w:rsid w:val="00601C21"/>
    <w:pPr>
      <w:spacing w:after="0" w:line="240" w:lineRule="auto"/>
    </w:pPr>
  </w:style>
  <w:style w:type="paragraph" w:styleId="ad">
    <w:name w:val="Normal (Web)"/>
    <w:basedOn w:val="a"/>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10">
    <w:name w:val="หัวเรื่อง 1 อักขระ"/>
    <w:basedOn w:val="a0"/>
    <w:link w:val="1"/>
    <w:uiPriority w:val="9"/>
    <w:rsid w:val="00812E87"/>
    <w:rPr>
      <w:rFonts w:ascii="Times New Roman" w:eastAsia="Times New Roman" w:hAnsi="Times New Roman" w:cs="Times New Roman"/>
      <w:b/>
      <w:bCs/>
      <w:sz w:val="28"/>
      <w:lang w:bidi="ar-SA"/>
    </w:rPr>
  </w:style>
  <w:style w:type="character" w:customStyle="1" w:styleId="normaltextrun">
    <w:name w:val="normaltextrun"/>
    <w:basedOn w:val="a0"/>
    <w:rsid w:val="008E6334"/>
  </w:style>
  <w:style w:type="character" w:customStyle="1" w:styleId="agcmg">
    <w:name w:val="a_gcmg"/>
    <w:basedOn w:val="a0"/>
    <w:rsid w:val="008E6334"/>
  </w:style>
  <w:style w:type="paragraph" w:customStyle="1" w:styleId="p1">
    <w:name w:val="p1"/>
    <w:basedOn w:val="a"/>
    <w:rsid w:val="008E6334"/>
    <w:pPr>
      <w:spacing w:after="0" w:line="240" w:lineRule="auto"/>
    </w:pPr>
    <w:rPr>
      <w:rFonts w:ascii="TH Sarabun New" w:eastAsia="Times New Roman" w:hAnsi="TH Sarabun New" w:cs="TH Sarabun New"/>
      <w:color w:val="000000"/>
      <w:sz w:val="18"/>
      <w:szCs w:val="18"/>
    </w:rPr>
  </w:style>
  <w:style w:type="character" w:customStyle="1" w:styleId="20">
    <w:name w:val="หัวเรื่อง 2 อักขระ"/>
    <w:basedOn w:val="a0"/>
    <w:link w:val="2"/>
    <w:uiPriority w:val="9"/>
    <w:rsid w:val="00177002"/>
    <w:rPr>
      <w:rFonts w:asciiTheme="majorHAnsi" w:eastAsiaTheme="majorEastAsia" w:hAnsiTheme="majorHAnsi" w:cstheme="majorBidi"/>
      <w:color w:val="365F91" w:themeColor="accent1" w:themeShade="BF"/>
      <w:sz w:val="26"/>
      <w:szCs w:val="33"/>
    </w:rPr>
  </w:style>
  <w:style w:type="character" w:customStyle="1" w:styleId="30">
    <w:name w:val="หัวเรื่อง 3 อักขระ"/>
    <w:basedOn w:val="a0"/>
    <w:link w:val="3"/>
    <w:uiPriority w:val="9"/>
    <w:rsid w:val="00177002"/>
    <w:rPr>
      <w:rFonts w:asciiTheme="majorHAnsi" w:eastAsiaTheme="majorEastAsia" w:hAnsiTheme="majorHAnsi" w:cstheme="majorBidi"/>
      <w:color w:val="243F60" w:themeColor="accent1" w:themeShade="7F"/>
      <w:sz w:val="24"/>
      <w:szCs w:val="30"/>
    </w:rPr>
  </w:style>
  <w:style w:type="character" w:styleId="ae">
    <w:name w:val="Emphasis"/>
    <w:basedOn w:val="a0"/>
    <w:uiPriority w:val="20"/>
    <w:qFormat/>
    <w:rsid w:val="00177002"/>
    <w:rPr>
      <w:i/>
      <w:iCs/>
    </w:rPr>
  </w:style>
  <w:style w:type="paragraph" w:customStyle="1" w:styleId="isselectedend">
    <w:name w:val="isselectedend"/>
    <w:basedOn w:val="a"/>
    <w:rsid w:val="007436EA"/>
    <w:pPr>
      <w:spacing w:before="100" w:beforeAutospacing="1" w:after="100" w:afterAutospacing="1" w:line="240" w:lineRule="auto"/>
    </w:pPr>
    <w:rPr>
      <w:rFonts w:ascii="Tahoma" w:eastAsia="Times New Roman" w:hAnsi="Tahoma" w:cs="Tahoma"/>
      <w:sz w:val="24"/>
      <w:szCs w:val="24"/>
    </w:rPr>
  </w:style>
  <w:style w:type="character" w:styleId="af">
    <w:name w:val="Strong"/>
    <w:basedOn w:val="a0"/>
    <w:uiPriority w:val="22"/>
    <w:qFormat/>
    <w:rsid w:val="007436EA"/>
    <w:rPr>
      <w:b/>
      <w:bCs/>
    </w:rPr>
  </w:style>
  <w:style w:type="character" w:customStyle="1" w:styleId="apple-converted-space">
    <w:name w:val="apple-converted-space"/>
    <w:basedOn w:val="a0"/>
    <w:rsid w:val="007436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2572</Words>
  <Characters>11219</Characters>
  <Application>Microsoft Office Word</Application>
  <DocSecurity>0</DocSecurity>
  <Lines>361</Lines>
  <Paragraphs>151</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บันดาล โกศล</cp:lastModifiedBy>
  <cp:revision>2</cp:revision>
  <cp:lastPrinted>2026-07-15T13:58:00Z</cp:lastPrinted>
  <dcterms:created xsi:type="dcterms:W3CDTF">2026-07-15T15:36:00Z</dcterms:created>
  <dcterms:modified xsi:type="dcterms:W3CDTF">2026-07-15T15:36:00Z</dcterms:modified>
</cp:coreProperties>
</file>