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7BA4C54B" w14:textId="77777777" w:rsidR="00E50FB1" w:rsidRDefault="00AC1F12"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31"/>
          <w:szCs w:val="31"/>
        </w:rPr>
      </w:pPr>
      <w:r w:rsidRPr="00AC1F12">
        <w:rPr>
          <w:rFonts w:ascii="TH SarabunPSK" w:eastAsia="Sarabun" w:hAnsi="TH SarabunPSK" w:cs="TH SarabunPSK"/>
          <w:b/>
          <w:bCs/>
          <w:noProof/>
          <w:color w:val="000000"/>
          <w:sz w:val="31"/>
          <w:szCs w:val="31"/>
        </w:rPr>
        <w:t xml:space="preserve">Development of Self-Healing Concrete Blocks Utilizing Calcium Carbonate from </w:t>
      </w:r>
    </w:p>
    <w:p w14:paraId="56F91A33" w14:textId="783746D1" w:rsidR="00AC1F12" w:rsidRDefault="00AC1F12"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31"/>
          <w:szCs w:val="31"/>
        </w:rPr>
      </w:pPr>
      <w:r w:rsidRPr="00AC1F12">
        <w:rPr>
          <w:rFonts w:ascii="TH SarabunPSK" w:eastAsia="Sarabun" w:hAnsi="TH SarabunPSK" w:cs="TH SarabunPSK"/>
          <w:b/>
          <w:bCs/>
          <w:noProof/>
          <w:color w:val="000000"/>
          <w:sz w:val="31"/>
          <w:szCs w:val="31"/>
        </w:rPr>
        <w:t>Oyster Shell Waste</w:t>
      </w:r>
    </w:p>
    <w:p w14:paraId="42A14E51" w14:textId="77777777" w:rsidR="00E50FB1" w:rsidRDefault="00E50FB1"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p>
    <w:p w14:paraId="525C619E" w14:textId="7B31DABC" w:rsidR="004C2435" w:rsidRPr="002A71E2" w:rsidRDefault="00AC1F12"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30"/>
          <w:szCs w:val="30"/>
          <w:vertAlign w:val="superscript"/>
          <w:lang w:val="en-US"/>
        </w:rPr>
      </w:pPr>
      <w:r>
        <w:rPr>
          <w:rFonts w:ascii="TH SarabunPSK" w:eastAsia="Sarabun" w:hAnsi="TH SarabunPSK" w:cs="TH SarabunPSK"/>
          <w:noProof/>
          <w:color w:val="000000"/>
          <w:sz w:val="28"/>
          <w:szCs w:val="28"/>
          <w:lang w:val="en-US"/>
        </w:rPr>
        <w:t>Siradanai Apiwatnawapol</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sidR="00C11F8D">
        <w:rPr>
          <w:rFonts w:ascii="TH SarabunPSK" w:eastAsia="Sarabun" w:hAnsi="TH SarabunPSK" w:cs="TH SarabunPSK"/>
          <w:noProof/>
          <w:color w:val="000000"/>
          <w:sz w:val="28"/>
          <w:szCs w:val="28"/>
          <w:lang w:val="en-US"/>
        </w:rPr>
        <w:t>Tee Wirulvanich</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sidR="00E50FB1" w:rsidRPr="00E50FB1">
        <w:rPr>
          <w:rFonts w:ascii="TH SarabunPSK" w:eastAsia="Sarabun" w:hAnsi="TH SarabunPSK" w:cs="TH SarabunPSK"/>
          <w:noProof/>
          <w:color w:val="000000"/>
          <w:sz w:val="28"/>
          <w:szCs w:val="28"/>
          <w:lang w:val="en-US"/>
        </w:rPr>
        <w:t>Bhornchai Sukjaroen</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p>
    <w:p w14:paraId="78C4A22F" w14:textId="3864A851" w:rsidR="00C11F8D" w:rsidRPr="006353C9" w:rsidRDefault="004C2435" w:rsidP="00F55398">
      <w:pPr>
        <w:widowControl w:val="0"/>
        <w:pBdr>
          <w:top w:val="nil"/>
          <w:left w:val="nil"/>
          <w:bottom w:val="nil"/>
          <w:right w:val="nil"/>
          <w:between w:val="nil"/>
        </w:pBdr>
        <w:spacing w:line="240" w:lineRule="auto"/>
        <w:ind w:left="756" w:right="603"/>
        <w:jc w:val="center"/>
        <w:rPr>
          <w:rFonts w:ascii="TH SarabunPSK" w:eastAsia="Sarabun" w:hAnsi="TH SarabunPSK" w:cs="TH SarabunPSK"/>
          <w:i/>
          <w:noProof/>
          <w:color w:val="000000" w:themeColor="text1"/>
          <w:sz w:val="24"/>
          <w:szCs w:val="24"/>
          <w:lang w:val="en-US"/>
        </w:rPr>
      </w:pPr>
      <w:r w:rsidRPr="00E50FB1">
        <w:rPr>
          <w:rFonts w:ascii="TH SarabunPSK" w:eastAsia="Sarabun" w:hAnsi="TH SarabunPSK" w:cs="TH SarabunPSK"/>
          <w:i/>
          <w:noProof/>
          <w:color w:val="000000" w:themeColor="text1"/>
          <w:sz w:val="26"/>
          <w:szCs w:val="26"/>
          <w:vertAlign w:val="superscript"/>
          <w:lang w:val="en-US"/>
        </w:rPr>
        <w:t>1</w:t>
      </w:r>
      <w:r w:rsidR="00C11F8D" w:rsidRPr="00E50FB1">
        <w:rPr>
          <w:rFonts w:ascii="TH SarabunPSK" w:eastAsia="Sarabun" w:hAnsi="TH SarabunPSK" w:cs="TH SarabunPSK"/>
          <w:i/>
          <w:noProof/>
          <w:color w:val="000000" w:themeColor="text1"/>
          <w:sz w:val="24"/>
          <w:szCs w:val="24"/>
        </w:rPr>
        <w:t xml:space="preserve">Princess Chulabhorn Science High School </w:t>
      </w:r>
      <w:r w:rsidR="00E50FB1">
        <w:rPr>
          <w:rFonts w:ascii="TH SarabunPSK" w:eastAsia="Sarabun" w:hAnsi="TH SarabunPSK" w:cs="TH SarabunPSK"/>
          <w:i/>
          <w:noProof/>
          <w:color w:val="000000" w:themeColor="text1"/>
          <w:sz w:val="24"/>
          <w:szCs w:val="24"/>
        </w:rPr>
        <w:t>Chonburi</w:t>
      </w:r>
      <w:r w:rsidR="00C11F8D" w:rsidRPr="00E50FB1">
        <w:rPr>
          <w:rFonts w:ascii="TH SarabunPSK" w:eastAsia="Sarabun" w:hAnsi="TH SarabunPSK" w:cs="TH SarabunPSK"/>
          <w:i/>
          <w:noProof/>
          <w:color w:val="000000" w:themeColor="text1"/>
          <w:sz w:val="24"/>
          <w:szCs w:val="24"/>
        </w:rPr>
        <w:t xml:space="preserve"> , </w:t>
      </w:r>
      <w:r w:rsidR="006353C9" w:rsidRPr="006353C9">
        <w:rPr>
          <w:rFonts w:ascii="TH SarabunPSK" w:eastAsia="Sarabun" w:hAnsi="TH SarabunPSK" w:cs="TH SarabunPSK"/>
          <w:i/>
          <w:noProof/>
          <w:color w:val="000000" w:themeColor="text1"/>
          <w:sz w:val="24"/>
          <w:szCs w:val="24"/>
          <w:lang w:val="en"/>
        </w:rPr>
        <w:t xml:space="preserve">Nong Chak </w:t>
      </w:r>
      <w:r w:rsidR="00C11F8D" w:rsidRPr="00E50FB1">
        <w:rPr>
          <w:rFonts w:ascii="TH SarabunPSK" w:eastAsia="Sarabun" w:hAnsi="TH SarabunPSK" w:cs="TH SarabunPSK"/>
          <w:i/>
          <w:noProof/>
          <w:color w:val="000000" w:themeColor="text1"/>
          <w:sz w:val="24"/>
          <w:szCs w:val="24"/>
        </w:rPr>
        <w:t xml:space="preserve">, </w:t>
      </w:r>
      <w:r w:rsidR="00F55398" w:rsidRPr="00F55398">
        <w:rPr>
          <w:rFonts w:ascii="TH SarabunPSK" w:eastAsia="Sarabun" w:hAnsi="TH SarabunPSK" w:cs="TH SarabunPSK"/>
          <w:i/>
          <w:noProof/>
          <w:color w:val="000000" w:themeColor="text1"/>
          <w:sz w:val="24"/>
          <w:szCs w:val="24"/>
          <w:lang w:val="en"/>
        </w:rPr>
        <w:t>Ban Bueng</w:t>
      </w:r>
      <w:r w:rsidR="00C11F8D" w:rsidRPr="00E50FB1">
        <w:rPr>
          <w:rFonts w:ascii="TH SarabunPSK" w:eastAsia="Sarabun" w:hAnsi="TH SarabunPSK" w:cs="TH SarabunPSK"/>
          <w:i/>
          <w:noProof/>
          <w:color w:val="000000" w:themeColor="text1"/>
          <w:sz w:val="24"/>
          <w:szCs w:val="24"/>
        </w:rPr>
        <w:t xml:space="preserve">, </w:t>
      </w:r>
      <w:r w:rsidR="00F55398">
        <w:rPr>
          <w:rFonts w:ascii="TH SarabunPSK" w:eastAsia="Sarabun" w:hAnsi="TH SarabunPSK" w:cs="TH SarabunPSK"/>
          <w:i/>
          <w:noProof/>
          <w:color w:val="000000" w:themeColor="text1"/>
          <w:sz w:val="24"/>
          <w:szCs w:val="24"/>
        </w:rPr>
        <w:t>Chonburi</w:t>
      </w:r>
      <w:r w:rsidR="00C11F8D" w:rsidRPr="00E50FB1">
        <w:rPr>
          <w:rFonts w:ascii="TH SarabunPSK" w:eastAsia="Sarabun" w:hAnsi="TH SarabunPSK" w:cs="TH SarabunPSK"/>
          <w:i/>
          <w:noProof/>
          <w:color w:val="000000" w:themeColor="text1"/>
          <w:sz w:val="24"/>
          <w:szCs w:val="24"/>
        </w:rPr>
        <w:t xml:space="preserve">, </w:t>
      </w:r>
      <w:r w:rsidR="00F55398">
        <w:rPr>
          <w:rFonts w:ascii="TH SarabunPSK" w:eastAsia="Sarabun" w:hAnsi="TH SarabunPSK" w:cs="TH SarabunPSK"/>
          <w:i/>
          <w:noProof/>
          <w:color w:val="000000" w:themeColor="text1"/>
          <w:sz w:val="24"/>
          <w:szCs w:val="24"/>
        </w:rPr>
        <w:t>20170</w:t>
      </w:r>
      <w:r w:rsidR="00C11F8D" w:rsidRPr="00E50FB1">
        <w:rPr>
          <w:rFonts w:ascii="TH SarabunPSK" w:eastAsia="Sarabun" w:hAnsi="TH SarabunPSK" w:cs="TH SarabunPSK"/>
          <w:i/>
          <w:noProof/>
          <w:color w:val="000000" w:themeColor="text1"/>
          <w:sz w:val="24"/>
          <w:szCs w:val="24"/>
        </w:rPr>
        <w:t xml:space="preserve"> Thailand </w:t>
      </w:r>
    </w:p>
    <w:p w14:paraId="04BBF62F" w14:textId="684C5447" w:rsidR="00C11F8D" w:rsidRPr="00E50FB1" w:rsidRDefault="00C11F8D" w:rsidP="00C11F8D">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color w:val="000000" w:themeColor="text1"/>
          <w:sz w:val="24"/>
          <w:szCs w:val="24"/>
        </w:rPr>
      </w:pPr>
      <w:r w:rsidRPr="00E50FB1">
        <w:rPr>
          <w:rFonts w:ascii="TH SarabunPSK" w:eastAsia="Sarabun" w:hAnsi="TH SarabunPSK" w:cs="TH SarabunPSK"/>
          <w:i/>
          <w:noProof/>
          <w:color w:val="000000" w:themeColor="text1"/>
          <w:sz w:val="24"/>
          <w:szCs w:val="24"/>
        </w:rPr>
        <w:t>*E-mail:</w:t>
      </w:r>
      <w:r w:rsidR="00F55398">
        <w:rPr>
          <w:rFonts w:ascii="TH SarabunPSK" w:eastAsia="Sarabun" w:hAnsi="TH SarabunPSK" w:cs="TH SarabunPSK"/>
          <w:i/>
          <w:noProof/>
          <w:color w:val="000000" w:themeColor="text1"/>
          <w:sz w:val="24"/>
          <w:szCs w:val="24"/>
        </w:rPr>
        <w:t xml:space="preserve"> gun.malihom@gmail.com</w:t>
      </w:r>
    </w:p>
    <w:p w14:paraId="3F65C6DD" w14:textId="77777777" w:rsidR="00E50FB1" w:rsidRPr="00F55398" w:rsidRDefault="00E50FB1" w:rsidP="00C11F8D">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b/>
          <w:noProof/>
          <w:color w:val="000000"/>
          <w:sz w:val="31"/>
          <w:szCs w:val="31"/>
        </w:rPr>
      </w:pPr>
    </w:p>
    <w:p w14:paraId="6EAE8DB2" w14:textId="77777777" w:rsidR="00E50FB1" w:rsidRDefault="00E50FB1" w:rsidP="00C11F8D">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b/>
          <w:noProof/>
          <w:color w:val="000000"/>
          <w:sz w:val="31"/>
          <w:szCs w:val="31"/>
          <w:lang w:val="en-US"/>
        </w:rPr>
      </w:pPr>
    </w:p>
    <w:p w14:paraId="6CA67425" w14:textId="3E8AD232" w:rsidR="004C2435" w:rsidRPr="002A71E2" w:rsidRDefault="004C2435" w:rsidP="00C11F8D">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00000018" w14:textId="4CF60EE9" w:rsidR="00090BD3" w:rsidRPr="002A71E2" w:rsidRDefault="00AC1F12" w:rsidP="00AC1F12">
      <w:pPr>
        <w:spacing w:after="0" w:line="240" w:lineRule="auto"/>
        <w:jc w:val="both"/>
        <w:rPr>
          <w:rFonts w:ascii="TH Sarabun New" w:eastAsia="TH Sarabun PSK" w:hAnsi="TH Sarabun New" w:cs="TH Sarabun New"/>
          <w:noProof/>
          <w:color w:val="000000"/>
          <w:sz w:val="32"/>
          <w:szCs w:val="32"/>
          <w:lang w:val="en-US"/>
        </w:rPr>
      </w:pPr>
      <w:r w:rsidRPr="00AC1F12">
        <w:rPr>
          <w:rFonts w:ascii="TH SarabunPSK" w:eastAsia="Sarabun" w:hAnsi="TH SarabunPSK" w:cs="TH SarabunPSK"/>
          <w:noProof/>
          <w:color w:val="000000" w:themeColor="text1"/>
          <w:sz w:val="31"/>
          <w:szCs w:val="31"/>
        </w:rPr>
        <w:t xml:space="preserve">This project aims to 1) study the self-repairing properties of concrete blocks using calcium carbonate (CaCO3) derived from oyster shells, and 2) compare the efficiency of self-repairing concrete blocks using calcium carbonate (CaCO3) derived from oyster shells with the TIS standard criteria in terms of density, water absorption capacity, and compressive strength. The study was conducted on the properties of concrete blocks using natural materials, namely oyster shells instead of calcium carbonate (CaCO3). Four formulas were studied: 0%, 5%, 10%, and 15% CaCO3. The TIS standard was used as the basis for the study and testing, focusing on mechanical properties: compressive strength, density, water absorption capacity, and self-repair capacity in humid environments. The experimental results showed that the formula containing 10% CaCO3 had the most suitable properties, especially in terms of compressive strength, water absorption, and density, which were within the criteria that passed the TIS standard (TIS 109-2517), which is used to control the quality of concrete blocks used in general wall construction. It also has a self-repair percentage of approximately 40% and can cover an average of 40% of cracks within 28 days. This feature is an additional highlight that exceeds the minimum requirements of TIS. </w:t>
      </w:r>
      <w:r w:rsidR="004C2435" w:rsidRPr="002A71E2">
        <w:rPr>
          <w:rFonts w:ascii="TH SarabunPSK" w:eastAsia="Sarabun" w:hAnsi="TH SarabunPSK" w:cs="TH SarabunPSK"/>
          <w:b/>
          <w:noProof/>
          <w:color w:val="000000"/>
          <w:sz w:val="28"/>
          <w:szCs w:val="28"/>
          <w:lang w:val="en-US"/>
        </w:rPr>
        <w:t xml:space="preserve">Keywords: </w:t>
      </w:r>
      <w:r w:rsidRPr="00AC1F12">
        <w:rPr>
          <w:rFonts w:ascii="TH SarabunPSK" w:eastAsia="Sarabun" w:hAnsi="TH SarabunPSK" w:cs="TH SarabunPSK"/>
          <w:noProof/>
          <w:color w:val="000000"/>
          <w:sz w:val="28"/>
          <w:szCs w:val="28"/>
        </w:rPr>
        <w:t>Self-Healing Concrete, Thai Industrial Standards</w:t>
      </w: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9B524" w14:textId="77777777" w:rsidR="007C3226" w:rsidRDefault="007C3226">
      <w:pPr>
        <w:spacing w:after="0" w:line="240" w:lineRule="auto"/>
      </w:pPr>
      <w:r>
        <w:separator/>
      </w:r>
    </w:p>
  </w:endnote>
  <w:endnote w:type="continuationSeparator" w:id="0">
    <w:p w14:paraId="72517526" w14:textId="77777777" w:rsidR="007C3226" w:rsidRDefault="007C3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panose1 w:val="00000500000000000000"/>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767637616"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E9427" w14:textId="77777777" w:rsidR="007C3226" w:rsidRDefault="007C3226">
      <w:pPr>
        <w:spacing w:after="0" w:line="240" w:lineRule="auto"/>
      </w:pPr>
      <w:r>
        <w:separator/>
      </w:r>
    </w:p>
  </w:footnote>
  <w:footnote w:type="continuationSeparator" w:id="0">
    <w:p w14:paraId="75283C8B" w14:textId="77777777" w:rsidR="007C3226" w:rsidRDefault="007C3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747525056"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48372D"/>
    <w:rsid w:val="004C2435"/>
    <w:rsid w:val="005D4CC6"/>
    <w:rsid w:val="005E0658"/>
    <w:rsid w:val="006353C9"/>
    <w:rsid w:val="006932F6"/>
    <w:rsid w:val="007C3226"/>
    <w:rsid w:val="0086094A"/>
    <w:rsid w:val="00962C47"/>
    <w:rsid w:val="009D6F84"/>
    <w:rsid w:val="00AC1F12"/>
    <w:rsid w:val="00B57C95"/>
    <w:rsid w:val="00BD4C9D"/>
    <w:rsid w:val="00C108F4"/>
    <w:rsid w:val="00C11F8D"/>
    <w:rsid w:val="00D23736"/>
    <w:rsid w:val="00E50FB1"/>
    <w:rsid w:val="00EC0167"/>
    <w:rsid w:val="00EE61BA"/>
    <w:rsid w:val="00EF4540"/>
    <w:rsid w:val="00F55398"/>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Preformatted">
    <w:name w:val="HTML Preformatted"/>
    <w:basedOn w:val="Normal"/>
    <w:link w:val="HTMLPreformattedChar"/>
    <w:uiPriority w:val="99"/>
    <w:semiHidden/>
    <w:unhideWhenUsed/>
    <w:rsid w:val="006353C9"/>
    <w:pPr>
      <w:spacing w:after="0" w:line="240" w:lineRule="auto"/>
    </w:pPr>
    <w:rPr>
      <w:rFonts w:ascii="Consolas" w:hAnsi="Consolas" w:cs="Angsana New"/>
      <w:sz w:val="20"/>
      <w:szCs w:val="25"/>
    </w:rPr>
  </w:style>
  <w:style w:type="character" w:customStyle="1" w:styleId="HTMLPreformattedChar">
    <w:name w:val="HTML Preformatted Char"/>
    <w:basedOn w:val="DefaultParagraphFont"/>
    <w:link w:val="HTMLPreformatted"/>
    <w:uiPriority w:val="99"/>
    <w:semiHidden/>
    <w:rsid w:val="006353C9"/>
    <w:rPr>
      <w:rFonts w:ascii="Consolas" w:hAnsi="Consolas" w:cs="Angsana New"/>
      <w:sz w:val="20"/>
      <w:szCs w:val="2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s.apiwatnawapol@hotmail.com</cp:lastModifiedBy>
  <cp:revision>2</cp:revision>
  <cp:lastPrinted>2026-05-15T08:57:00Z</cp:lastPrinted>
  <dcterms:created xsi:type="dcterms:W3CDTF">2026-07-14T08:08:00Z</dcterms:created>
  <dcterms:modified xsi:type="dcterms:W3CDTF">2026-07-14T08:08:00Z</dcterms:modified>
</cp:coreProperties>
</file>