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3B53944E" w:rsidR="009D016F" w:rsidRPr="004E5FBC" w:rsidRDefault="00D1449D" w:rsidP="00265EFE">
      <w:pPr>
        <w:spacing w:after="0" w:line="240" w:lineRule="auto"/>
        <w:jc w:val="center"/>
        <w:rPr>
          <w:rFonts w:ascii="TH SarabunPSK" w:hAnsi="TH SarabunPSK" w:cs="TH SarabunPSK"/>
          <w:b/>
          <w:bCs/>
          <w:sz w:val="28"/>
        </w:rPr>
      </w:pPr>
      <w:r w:rsidRPr="004E5FBC">
        <w:rPr>
          <w:rFonts w:ascii="TH SarabunPSK" w:hAnsi="TH SarabunPSK" w:cs="TH SarabunPSK"/>
          <w:b/>
          <w:bCs/>
          <w:sz w:val="32"/>
          <w:szCs w:val="32"/>
        </w:rPr>
        <w:t>Breath Acetone Based Detection of Diabetic Ketoacidosis</w:t>
      </w:r>
    </w:p>
    <w:p w14:paraId="47EF8C55" w14:textId="2A4381BA" w:rsidR="00AD0BC7" w:rsidRPr="00AD0BC7" w:rsidRDefault="00AD0BC7" w:rsidP="00AD0BC7">
      <w:pPr>
        <w:pStyle w:val="ac"/>
        <w:jc w:val="center"/>
        <w:rPr>
          <w:rFonts w:ascii="TH SarabunPSK" w:hAnsi="TH SarabunPSK" w:cs="TH SarabunPSK"/>
        </w:rPr>
      </w:pPr>
      <w:r>
        <w:rPr>
          <w:rFonts w:ascii="TH SarabunPSK" w:hAnsi="TH SarabunPSK" w:cs="TH SarabunPSK"/>
          <w:noProof/>
          <w:sz w:val="28"/>
          <w:lang w:val="th-TH"/>
        </w:rPr>
        <mc:AlternateContent>
          <mc:Choice Requires="wps">
            <w:drawing>
              <wp:anchor distT="0" distB="0" distL="114300" distR="114300" simplePos="0" relativeHeight="251366400" behindDoc="0" locked="0" layoutInCell="1" allowOverlap="1" wp14:anchorId="6C487053" wp14:editId="0BA09367">
                <wp:simplePos x="0" y="0"/>
                <wp:positionH relativeFrom="column">
                  <wp:posOffset>4747437</wp:posOffset>
                </wp:positionH>
                <wp:positionV relativeFrom="paragraph">
                  <wp:posOffset>189112</wp:posOffset>
                </wp:positionV>
                <wp:extent cx="1583070" cy="261620"/>
                <wp:effectExtent l="0" t="0" r="4445" b="5080"/>
                <wp:wrapNone/>
                <wp:docPr id="1427034136" name="สี่เหลี่ยมผืนผ้า 2"/>
                <wp:cNvGraphicFramePr/>
                <a:graphic xmlns:a="http://schemas.openxmlformats.org/drawingml/2006/main">
                  <a:graphicData uri="http://schemas.microsoft.com/office/word/2010/wordprocessingShape">
                    <wps:wsp>
                      <wps:cNvSpPr/>
                      <wps:spPr>
                        <a:xfrm>
                          <a:off x="0" y="0"/>
                          <a:ext cx="158307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4B5D0" w14:textId="6DE1F12F" w:rsidR="00A208A9" w:rsidRPr="00AD0BC7" w:rsidRDefault="00A208A9" w:rsidP="00A208A9">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87053" id="สี่เหลี่ยมผืนผ้า 2" o:spid="_x0000_s1026" style="position:absolute;left:0;text-align:left;margin-left:373.8pt;margin-top:14.9pt;width:124.65pt;height:20.6pt;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" fillcolor="white [3212]" stroked="f" strokeweight=".25pt">
                <v:textbox>
                  <w:txbxContent>
                    <w:p w14:paraId="4404B5D0" w14:textId="6DE1F12F" w:rsidR="00A208A9" w:rsidRPr="00AD0BC7" w:rsidRDefault="00A208A9" w:rsidP="00A208A9">
                      <w:pPr>
                        <w:jc w:val="center"/>
                        <w:rPr>
                          <w:rFonts w:ascii="TH SarabunPSK" w:hAnsi="TH SarabunPSK" w:cs="TH SarabunPSK"/>
                          <w:color w:val="C00000"/>
                          <w:sz w:val="28"/>
                          <w:cs/>
                        </w:rPr>
                      </w:pPr>
                    </w:p>
                  </w:txbxContent>
                </v:textbox>
              </v:rect>
            </w:pict>
          </mc:Fallback>
        </mc:AlternateContent>
      </w:r>
    </w:p>
    <w:p w14:paraId="1E176D33" w14:textId="77777777" w:rsidR="00EC1EAB" w:rsidRPr="00EC1EAB" w:rsidRDefault="00AD0BC7" w:rsidP="004E5FBC">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noProof/>
          <w:color w:val="000000"/>
          <w:sz w:val="28"/>
        </w:rPr>
      </w:pPr>
      <w:r w:rsidRPr="00EC1EAB">
        <w:rPr>
          <w:rFonts w:ascii="TH Sarabun New" w:hAnsi="TH Sarabun New" w:cs="TH Sarabun New"/>
          <w:noProof/>
          <w:sz w:val="28"/>
          <w:lang w:val="th-TH"/>
        </w:rPr>
        <mc:AlternateContent>
          <mc:Choice Requires="wps">
            <w:drawing>
              <wp:anchor distT="0" distB="0" distL="114300" distR="114300" simplePos="0" relativeHeight="252135424" behindDoc="0" locked="0" layoutInCell="1" allowOverlap="1" wp14:anchorId="333681E2" wp14:editId="27E0F4E1">
                <wp:simplePos x="0" y="0"/>
                <wp:positionH relativeFrom="column">
                  <wp:posOffset>4739640</wp:posOffset>
                </wp:positionH>
                <wp:positionV relativeFrom="paragraph">
                  <wp:posOffset>194310</wp:posOffset>
                </wp:positionV>
                <wp:extent cx="1539240" cy="261620"/>
                <wp:effectExtent l="0" t="0" r="3810" b="5080"/>
                <wp:wrapNone/>
                <wp:docPr id="18" name="สี่เหลี่ยมผืนผ้า 2"/>
                <wp:cNvGraphicFramePr/>
                <a:graphic xmlns:a="http://schemas.openxmlformats.org/drawingml/2006/main">
                  <a:graphicData uri="http://schemas.microsoft.com/office/word/2010/wordprocessingShape">
                    <wps:wsp>
                      <wps:cNvSpPr/>
                      <wps:spPr>
                        <a:xfrm>
                          <a:off x="0" y="0"/>
                          <a:ext cx="1539240" cy="261620"/>
                        </a:xfrm>
                        <a:prstGeom prst="rect">
                          <a:avLst/>
                        </a:prstGeom>
                        <a:solidFill>
                          <a:schemeClr val="bg1"/>
                        </a:solid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96F479" w14:textId="0FEE9489" w:rsidR="00AD0BC7" w:rsidRPr="00AD0BC7" w:rsidRDefault="00AD0BC7" w:rsidP="00AD0BC7">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681E2" id="_x0000_s1027" style="position:absolute;left:0;text-align:left;margin-left:373.2pt;margin-top:15.3pt;width:121.2pt;height:20.6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" fillcolor="white [3212]" stroked="f" strokeweight=".25pt">
                <v:textbox>
                  <w:txbxContent>
                    <w:p w14:paraId="0D96F479" w14:textId="0FEE9489" w:rsidR="00AD0BC7" w:rsidRPr="00AD0BC7" w:rsidRDefault="00AD0BC7" w:rsidP="00AD0BC7">
                      <w:pPr>
                        <w:jc w:val="center"/>
                        <w:rPr>
                          <w:rFonts w:ascii="TH SarabunPSK" w:hAnsi="TH SarabunPSK" w:cs="TH SarabunPSK"/>
                          <w:color w:val="C00000"/>
                          <w:sz w:val="28"/>
                          <w:cs/>
                        </w:rPr>
                      </w:pPr>
                    </w:p>
                  </w:txbxContent>
                </v:textbox>
              </v:rect>
            </w:pict>
          </mc:Fallback>
        </mc:AlternateContent>
      </w:r>
      <w:r w:rsidR="00265EFE" w:rsidRPr="00EC1EAB">
        <w:rPr>
          <w:rFonts w:ascii="TH Sarabun New" w:hAnsi="TH Sarabun New" w:cs="TH Sarabun New"/>
          <w:b/>
          <w:bCs/>
          <w:sz w:val="32"/>
          <w:szCs w:val="32"/>
        </w:rPr>
        <w:t xml:space="preserve"> </w:t>
      </w:r>
      <w:r w:rsidR="004E5FBC" w:rsidRPr="00EC1EAB">
        <w:rPr>
          <w:rFonts w:ascii="TH Sarabun New" w:eastAsia="Sarabun" w:hAnsi="TH Sarabun New" w:cs="TH Sarabun New"/>
          <w:b/>
          <w:bCs/>
          <w:noProof/>
          <w:color w:val="000000"/>
          <w:sz w:val="28"/>
        </w:rPr>
        <w:t>Kittaya Natanode</w:t>
      </w:r>
      <w:r w:rsidR="004E5FBC" w:rsidRPr="00EC1EAB">
        <w:rPr>
          <w:rFonts w:ascii="TH Sarabun New" w:eastAsia="Sarabun" w:hAnsi="TH Sarabun New" w:cs="TH Sarabun New"/>
          <w:b/>
          <w:bCs/>
          <w:noProof/>
          <w:color w:val="000000"/>
          <w:sz w:val="28"/>
          <w:vertAlign w:val="superscript"/>
        </w:rPr>
        <w:t>1</w:t>
      </w:r>
      <w:r w:rsidR="00EC1EAB" w:rsidRPr="00EC1EAB">
        <w:rPr>
          <w:rFonts w:ascii="TH Sarabun New" w:eastAsia="Sarabun" w:hAnsi="TH Sarabun New" w:cs="TH Sarabun New"/>
          <w:b/>
          <w:bCs/>
          <w:noProof/>
          <w:color w:val="000000"/>
          <w:sz w:val="28"/>
        </w:rPr>
        <w:t xml:space="preserve"> and</w:t>
      </w:r>
      <w:r w:rsidR="004E5FBC" w:rsidRPr="00EC1EAB">
        <w:rPr>
          <w:rFonts w:ascii="TH Sarabun New" w:eastAsia="Sarabun" w:hAnsi="TH Sarabun New" w:cs="TH Sarabun New"/>
          <w:b/>
          <w:bCs/>
          <w:noProof/>
          <w:color w:val="000000"/>
          <w:sz w:val="28"/>
        </w:rPr>
        <w:t xml:space="preserve"> Pimchanok Anuson</w:t>
      </w:r>
      <w:r w:rsidR="004E5FBC" w:rsidRPr="00EC1EAB">
        <w:rPr>
          <w:rFonts w:ascii="TH Sarabun New" w:eastAsia="Sarabun" w:hAnsi="TH Sarabun New" w:cs="TH Sarabun New"/>
          <w:b/>
          <w:bCs/>
          <w:noProof/>
          <w:color w:val="000000"/>
          <w:sz w:val="28"/>
          <w:vertAlign w:val="superscript"/>
        </w:rPr>
        <w:t>1</w:t>
      </w:r>
    </w:p>
    <w:p w14:paraId="385B3068" w14:textId="10EE7AE0" w:rsidR="00AD0BC7" w:rsidRPr="00EC1EAB" w:rsidRDefault="004E5FBC" w:rsidP="004E5FBC">
      <w:pPr>
        <w:widowControl w:val="0"/>
        <w:pBdr>
          <w:top w:val="nil"/>
          <w:left w:val="nil"/>
          <w:bottom w:val="nil"/>
          <w:right w:val="nil"/>
          <w:between w:val="nil"/>
        </w:pBdr>
        <w:spacing w:after="0" w:line="240" w:lineRule="auto"/>
        <w:ind w:left="215" w:right="-6"/>
        <w:jc w:val="center"/>
        <w:rPr>
          <w:rFonts w:asciiTheme="majorBidi" w:eastAsia="Sarabun" w:hAnsiTheme="majorBidi" w:cstheme="majorBidi"/>
          <w:b/>
          <w:bCs/>
          <w:noProof/>
          <w:color w:val="000000"/>
          <w:sz w:val="28"/>
        </w:rPr>
      </w:pPr>
      <w:r w:rsidRPr="00EC1EAB">
        <w:rPr>
          <w:rFonts w:ascii="TH Sarabun New" w:eastAsia="Sarabun" w:hAnsi="TH Sarabun New" w:cs="TH Sarabun New"/>
          <w:b/>
          <w:bCs/>
          <w:noProof/>
          <w:color w:val="000000"/>
          <w:sz w:val="28"/>
        </w:rPr>
        <w:t>Patipan Pakdeeto</w:t>
      </w:r>
      <w:r w:rsidRPr="00EC1EAB">
        <w:rPr>
          <w:rFonts w:ascii="TH Sarabun New" w:eastAsia="Sarabun" w:hAnsi="TH Sarabun New" w:cs="TH Sarabun New"/>
          <w:b/>
          <w:bCs/>
          <w:noProof/>
          <w:color w:val="000000"/>
          <w:sz w:val="28"/>
          <w:vertAlign w:val="superscript"/>
        </w:rPr>
        <w:t>1</w:t>
      </w:r>
      <w:r w:rsidRPr="00EC1EAB">
        <w:rPr>
          <w:rFonts w:ascii="TH Sarabun New" w:eastAsia="Sarabun" w:hAnsi="TH Sarabun New" w:cs="TH Sarabun New"/>
          <w:b/>
          <w:bCs/>
          <w:noProof/>
          <w:color w:val="000000"/>
          <w:sz w:val="28"/>
        </w:rPr>
        <w:t>*</w:t>
      </w:r>
    </w:p>
    <w:p w14:paraId="4B1F8797" w14:textId="226CF626" w:rsidR="002F28D8" w:rsidRPr="00EC1EAB" w:rsidRDefault="00265EFE" w:rsidP="002F28D8">
      <w:pPr>
        <w:spacing w:after="0" w:line="240" w:lineRule="auto"/>
        <w:jc w:val="center"/>
        <w:rPr>
          <w:rFonts w:ascii="TH Sarabun New" w:hAnsi="TH Sarabun New" w:cs="TH Sarabun New"/>
          <w:i/>
          <w:iCs/>
          <w:sz w:val="28"/>
          <w:cs/>
        </w:rPr>
      </w:pPr>
      <w:r w:rsidRPr="00EC1EAB">
        <w:rPr>
          <w:rFonts w:ascii="TH Sarabun New" w:hAnsi="TH Sarabun New" w:cs="TH Sarabun New"/>
          <w:b/>
          <w:bCs/>
          <w:sz w:val="32"/>
          <w:szCs w:val="32"/>
        </w:rPr>
        <w:t xml:space="preserve"> </w:t>
      </w:r>
      <w:r w:rsidR="00C52A98" w:rsidRPr="00C52A98">
        <w:rPr>
          <w:rFonts w:ascii="TH Sarabun New" w:hAnsi="TH Sarabun New" w:cs="TH Sarabun New"/>
          <w:sz w:val="32"/>
          <w:szCs w:val="32"/>
          <w:vertAlign w:val="superscript"/>
        </w:rPr>
        <w:t>1</w:t>
      </w:r>
      <w:r w:rsidR="004E5FBC" w:rsidRPr="00EC1EAB">
        <w:rPr>
          <w:rFonts w:ascii="TH Sarabun New" w:eastAsia="Sarabun" w:hAnsi="TH Sarabun New" w:cs="TH Sarabun New"/>
          <w:i/>
          <w:noProof/>
          <w:color w:val="000000"/>
          <w:sz w:val="24"/>
          <w:szCs w:val="24"/>
        </w:rPr>
        <w:t>Princess Chulabhorn Science High School Kamphaeng Phet 339 Moo 3, Kamphaeng Phet - Sukhothai Road, Nong Pling Sub-district, Mueang Kamphaeng Phet District, Kamphaeng Phet Province, 62000, Thailand</w:t>
      </w:r>
    </w:p>
    <w:p w14:paraId="418240D4" w14:textId="1A3557C9" w:rsidR="009B5C67" w:rsidRPr="00EC1EAB" w:rsidRDefault="009B5C67" w:rsidP="00FC674D">
      <w:pPr>
        <w:spacing w:after="0" w:line="240" w:lineRule="auto"/>
        <w:jc w:val="center"/>
        <w:rPr>
          <w:rFonts w:ascii="TH Sarabun New" w:hAnsi="TH Sarabun New" w:cs="TH Sarabun New"/>
          <w:i/>
          <w:iCs/>
          <w:sz w:val="24"/>
          <w:szCs w:val="24"/>
        </w:rPr>
      </w:pPr>
      <w:r w:rsidRPr="00EC1EAB">
        <w:rPr>
          <w:rFonts w:ascii="TH Sarabun New" w:hAnsi="TH Sarabun New" w:cs="TH Sarabun New"/>
          <w:i/>
          <w:iCs/>
          <w:sz w:val="24"/>
          <w:szCs w:val="24"/>
        </w:rPr>
        <w:t>*</w:t>
      </w:r>
      <w:r w:rsidR="00265EFE" w:rsidRPr="00EC1EAB">
        <w:rPr>
          <w:rFonts w:ascii="TH Sarabun New" w:hAnsi="TH Sarabun New" w:cs="TH Sarabun New"/>
          <w:i/>
          <w:iCs/>
          <w:sz w:val="24"/>
          <w:szCs w:val="24"/>
        </w:rPr>
        <w:t>e-mail</w:t>
      </w:r>
      <w:r w:rsidRPr="00EC1EAB">
        <w:rPr>
          <w:rFonts w:ascii="TH Sarabun New" w:hAnsi="TH Sarabun New" w:cs="TH Sarabun New"/>
          <w:i/>
          <w:iCs/>
          <w:sz w:val="24"/>
          <w:szCs w:val="24"/>
        </w:rPr>
        <w:t>:</w:t>
      </w:r>
      <w:r w:rsidR="006B4455" w:rsidRPr="00EC1EAB">
        <w:rPr>
          <w:rFonts w:ascii="TH Sarabun New" w:eastAsia="Sarabun" w:hAnsi="TH Sarabun New" w:cs="TH Sarabun New"/>
          <w:i/>
          <w:noProof/>
          <w:color w:val="000000"/>
          <w:szCs w:val="22"/>
        </w:rPr>
        <w:t xml:space="preserve"> </w:t>
      </w:r>
      <w:r w:rsidR="006B4455" w:rsidRPr="00EC1EAB">
        <w:rPr>
          <w:rFonts w:ascii="TH Sarabun New" w:hAnsi="TH Sarabun New" w:cs="TH Sarabun New"/>
          <w:i/>
          <w:iCs/>
          <w:sz w:val="24"/>
          <w:szCs w:val="24"/>
        </w:rPr>
        <w:t>pcshskp@sesapkpp.go.th</w:t>
      </w:r>
    </w:p>
    <w:p w14:paraId="72EDE2A2" w14:textId="124AE87F" w:rsidR="009B5C67" w:rsidRPr="00AD0BC7" w:rsidRDefault="00585D8F" w:rsidP="00AD0BC7">
      <w:pPr>
        <w:pStyle w:val="ac"/>
        <w:jc w:val="center"/>
        <w:rPr>
          <w:rFonts w:ascii="TH SarabunPSK" w:hAnsi="TH SarabunPSK" w:cs="TH SarabunPSK"/>
        </w:rPr>
      </w:pPr>
      <w:r>
        <w:rPr>
          <w:rFonts w:ascii="TH SarabunPSK" w:hAnsi="TH SarabunPSK" w:cs="TH SarabunPSK"/>
          <w:noProof/>
          <w:sz w:val="28"/>
          <w:lang w:val="th-TH"/>
        </w:rPr>
        <mc:AlternateContent>
          <mc:Choice Requires="wps">
            <w:drawing>
              <wp:anchor distT="0" distB="0" distL="114300" distR="114300" simplePos="0" relativeHeight="252131328" behindDoc="0" locked="0" layoutInCell="1" allowOverlap="1" wp14:anchorId="72F8E234" wp14:editId="6E5A2622">
                <wp:simplePos x="0" y="0"/>
                <wp:positionH relativeFrom="column">
                  <wp:posOffset>3482340</wp:posOffset>
                </wp:positionH>
                <wp:positionV relativeFrom="paragraph">
                  <wp:posOffset>173990</wp:posOffset>
                </wp:positionV>
                <wp:extent cx="1783080" cy="261620"/>
                <wp:effectExtent l="0" t="0" r="0" b="5080"/>
                <wp:wrapNone/>
                <wp:docPr id="16" name="สี่เหลี่ยมผืนผ้า 2"/>
                <wp:cNvGraphicFramePr/>
                <a:graphic xmlns:a="http://schemas.openxmlformats.org/drawingml/2006/main">
                  <a:graphicData uri="http://schemas.microsoft.com/office/word/2010/wordprocessingShape">
                    <wps:wsp>
                      <wps:cNvSpPr/>
                      <wps:spPr>
                        <a:xfrm>
                          <a:off x="0" y="0"/>
                          <a:ext cx="1783080"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87846B" w14:textId="517DB78F" w:rsidR="009B5C67" w:rsidRPr="00A208A9" w:rsidRDefault="009B5C67" w:rsidP="009B5C67">
                            <w:pPr>
                              <w:jc w:val="center"/>
                              <w:rPr>
                                <w:rFonts w:ascii="TH SarabunPSK" w:hAnsi="TH SarabunPSK" w:cs="TH SarabunPSK"/>
                                <w:color w:val="C00000"/>
                                <w:sz w:val="28"/>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8E234" id="_x0000_s1028" style="position:absolute;left:0;text-align:left;margin-left:274.2pt;margin-top:13.7pt;width:140.4pt;height:20.6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" filled="f" stroked="f" strokeweight=".25pt">
                <v:textbox>
                  <w:txbxContent>
                    <w:p w14:paraId="2B87846B" w14:textId="517DB78F" w:rsidR="009B5C67" w:rsidRPr="00A208A9" w:rsidRDefault="009B5C67" w:rsidP="009B5C67">
                      <w:pPr>
                        <w:jc w:val="center"/>
                        <w:rPr>
                          <w:rFonts w:ascii="TH SarabunPSK" w:hAnsi="TH SarabunPSK" w:cs="TH SarabunPSK"/>
                          <w:color w:val="C00000"/>
                          <w:sz w:val="28"/>
                          <w:szCs w:val="36"/>
                        </w:rPr>
                      </w:pPr>
                    </w:p>
                  </w:txbxContent>
                </v:textbox>
              </v:rect>
            </w:pict>
          </mc:Fallback>
        </mc:AlternateContent>
      </w:r>
    </w:p>
    <w:p w14:paraId="39BD6ADE" w14:textId="63F5CE35" w:rsidR="002F28D8"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484F5130" w14:textId="5C0665AD" w:rsidR="00C52A98" w:rsidRPr="00FC674D" w:rsidRDefault="00C52A98" w:rsidP="00FC674D">
      <w:pPr>
        <w:spacing w:after="0" w:line="240" w:lineRule="auto"/>
        <w:jc w:val="center"/>
        <w:rPr>
          <w:rFonts w:ascii="TH SarabunPSK" w:hAnsi="TH SarabunPSK" w:cs="TH SarabunPSK"/>
          <w:b/>
          <w:bCs/>
          <w:sz w:val="32"/>
          <w:szCs w:val="32"/>
        </w:rPr>
      </w:pPr>
    </w:p>
    <w:p w14:paraId="57FE2CBB" w14:textId="45CA24E1" w:rsidR="00C52A98" w:rsidRPr="00BC4C39" w:rsidRDefault="00C52A98" w:rsidP="00BC4C39">
      <w:pPr>
        <w:spacing w:after="0" w:line="240" w:lineRule="auto"/>
        <w:ind w:firstLine="720"/>
        <w:jc w:val="thaiDistribute"/>
        <w:rPr>
          <w:rFonts w:ascii="TH Sarabun New" w:eastAsia="Sarabun" w:hAnsi="TH Sarabun New" w:cs="TH Sarabun New"/>
          <w:bCs/>
          <w:noProof/>
          <w:color w:val="000000"/>
          <w:sz w:val="28"/>
        </w:rPr>
      </w:pPr>
      <w:r w:rsidRPr="00BC4C39">
        <w:rPr>
          <w:rFonts w:ascii="TH Sarabun New" w:eastAsia="Sarabun" w:hAnsi="TH Sarabun New" w:cs="TH Sarabun New"/>
          <w:bCs/>
          <w:noProof/>
          <w:color w:val="000000"/>
          <w:sz w:val="28"/>
        </w:rPr>
        <w:t>Diabetes mellitus has become a major global health challenge, affecting hundreds of millions of people worldwide and placing a significant burden on healthcare systems. Among its acute complications, diabetic ketoacidosis (DKA) is a severe and potentially life-threatening condition that requires rapid intervention. Conventional diagnostic approaches rely on invasive blood sampling, causing discomfort and limiting</w:t>
      </w:r>
      <w:r w:rsidR="00BC4C39">
        <w:rPr>
          <w:rFonts w:ascii="TH Sarabun New" w:eastAsia="Sarabun" w:hAnsi="TH Sarabun New" w:cs="TH Sarabun New"/>
          <w:bCs/>
          <w:noProof/>
          <w:color w:val="000000"/>
          <w:sz w:val="28"/>
        </w:rPr>
        <w:t xml:space="preserve"> </w:t>
      </w:r>
      <w:r w:rsidRPr="00BC4C39">
        <w:rPr>
          <w:rFonts w:ascii="TH Sarabun New" w:eastAsia="Sarabun" w:hAnsi="TH Sarabun New" w:cs="TH Sarabun New"/>
          <w:bCs/>
          <w:noProof/>
          <w:color w:val="000000"/>
          <w:sz w:val="28"/>
        </w:rPr>
        <w:t>frequent monitoring. This study developed a non-invasive, portable colorimetric breath-testing prototype for early DKA risk screening through acetone detection in exhaled breath. The sensing platform was fabricated by immobilizing an optimized reagent system consisting of 0.10 M sodium nitroprusside (SNP), 1 M sodium hydroxide (NaOH), and 1 M glycine onto a glass fiber sheet substrate to enhance colorimetric response. The sensing strip was integrated into a 3D-printed device containing a silica gel moisture filter and an internal flow-stop channel to increase gas–sensor interaction time. When tested with simulated breath samples containing 3.3–132 ppm acetone, the alkaline-activated glass fiber strips exhibited distinct and stable yellow-to-purple color transitions. The prototype achieved an average visual reading accuracy of 88</w:t>
      </w:r>
      <w:r w:rsidR="00F67698">
        <w:rPr>
          <w:rFonts w:ascii="TH Sarabun New" w:eastAsia="Sarabun" w:hAnsi="TH Sarabun New" w:cs="TH Sarabun New"/>
          <w:bCs/>
          <w:noProof/>
          <w:color w:val="000000"/>
          <w:sz w:val="28"/>
        </w:rPr>
        <w:t>.14</w:t>
      </w:r>
      <w:r w:rsidRPr="00BC4C39">
        <w:rPr>
          <w:rFonts w:ascii="TH Sarabun New" w:eastAsia="Sarabun" w:hAnsi="TH Sarabun New" w:cs="TH Sarabun New"/>
          <w:bCs/>
          <w:noProof/>
          <w:color w:val="000000"/>
          <w:sz w:val="28"/>
        </w:rPr>
        <w:t>% in classifying acetone levels into safe, caution, and danger zones. Furthermore, the sensor showed good selectivity, with no observable color response to common respiratory interferents, including ammonia, methanol,</w:t>
      </w:r>
      <w:r w:rsidRPr="00BC4C39">
        <w:rPr>
          <w:rFonts w:ascii="TH Sarabun New" w:eastAsia="Sarabun" w:hAnsi="TH Sarabun New" w:cs="TH Sarabun New"/>
          <w:bCs/>
          <w:noProof/>
          <w:color w:val="000000"/>
          <w:spacing w:val="-2"/>
          <w:sz w:val="28"/>
        </w:rPr>
        <w:t xml:space="preserve"> and ethanol. This low-cost and painless screening approach demonstrates potential as an accessible </w:t>
      </w:r>
      <w:r w:rsidRPr="00BC4C39">
        <w:rPr>
          <w:rFonts w:ascii="TH Sarabun New" w:eastAsia="Sarabun" w:hAnsi="TH Sarabun New" w:cs="TH Sarabun New"/>
          <w:bCs/>
          <w:noProof/>
          <w:color w:val="000000"/>
          <w:sz w:val="28"/>
        </w:rPr>
        <w:t>tool for early DKA risk assessment and future development toward non-invasive monitoring systems.</w:t>
      </w:r>
    </w:p>
    <w:p w14:paraId="13AB0E49" w14:textId="77777777" w:rsidR="00CC5AFB" w:rsidRDefault="00CC5AFB" w:rsidP="005E0216">
      <w:pPr>
        <w:spacing w:after="0" w:line="240" w:lineRule="auto"/>
        <w:jc w:val="both"/>
        <w:rPr>
          <w:rFonts w:ascii="TH SarabunPSK" w:eastAsia="Sarabun" w:hAnsi="TH SarabunPSK" w:cs="TH SarabunPSK"/>
          <w:b/>
          <w:noProof/>
          <w:color w:val="000000"/>
          <w:sz w:val="28"/>
        </w:rPr>
      </w:pPr>
    </w:p>
    <w:p w14:paraId="34E913FE" w14:textId="77777777" w:rsidR="00361F4B" w:rsidRDefault="00000DDE" w:rsidP="00E972C8">
      <w:pPr>
        <w:spacing w:line="240" w:lineRule="auto"/>
        <w:jc w:val="thaiDistribute"/>
        <w:rPr>
          <w:rFonts w:ascii="TH Sarabun New" w:eastAsia="Sarabun" w:hAnsi="TH Sarabun New" w:cs="TH Sarabun New"/>
          <w:bCs/>
          <w:noProof/>
          <w:color w:val="000000"/>
          <w:sz w:val="28"/>
        </w:rPr>
      </w:pPr>
      <w:r w:rsidRPr="00EC1EAB">
        <w:rPr>
          <w:rFonts w:ascii="TH Sarabun New" w:hAnsi="TH Sarabun New" w:cs="TH Sarabun New"/>
          <w:noProof/>
          <w:sz w:val="28"/>
          <w:lang w:val="th-TH"/>
        </w:rPr>
        <mc:AlternateContent>
          <mc:Choice Requires="wps">
            <w:drawing>
              <wp:anchor distT="0" distB="0" distL="114300" distR="114300" simplePos="0" relativeHeight="251448320" behindDoc="0" locked="0" layoutInCell="1" allowOverlap="1" wp14:anchorId="25713665" wp14:editId="30CC791C">
                <wp:simplePos x="0" y="0"/>
                <wp:positionH relativeFrom="column">
                  <wp:posOffset>3253740</wp:posOffset>
                </wp:positionH>
                <wp:positionV relativeFrom="paragraph">
                  <wp:posOffset>48260</wp:posOffset>
                </wp:positionV>
                <wp:extent cx="1485900" cy="261982"/>
                <wp:effectExtent l="0" t="0" r="0" b="5080"/>
                <wp:wrapNone/>
                <wp:docPr id="1516643436" name="สี่เหลี่ยมผืนผ้า 2"/>
                <wp:cNvGraphicFramePr/>
                <a:graphic xmlns:a="http://schemas.openxmlformats.org/drawingml/2006/main">
                  <a:graphicData uri="http://schemas.microsoft.com/office/word/2010/wordprocessingShape">
                    <wps:wsp>
                      <wps:cNvSpPr/>
                      <wps:spPr>
                        <a:xfrm>
                          <a:off x="0" y="0"/>
                          <a:ext cx="1485900" cy="261982"/>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AA212A" w14:textId="4FE898BD" w:rsidR="00361F4B" w:rsidRPr="00585D8F" w:rsidRDefault="00361F4B" w:rsidP="00361F4B">
                            <w:pPr>
                              <w:jc w:val="center"/>
                              <w:rPr>
                                <w:rFonts w:ascii="TH SarabunPSK" w:hAnsi="TH SarabunPSK" w:cs="TH SarabunPSK"/>
                                <w:color w:val="C00000"/>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13665" id="_x0000_s1029" style="position:absolute;left:0;text-align:left;margin-left:256.2pt;margin-top:3.8pt;width:117pt;height:20.65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" filled="f" stroked="f" strokeweight=".25pt">
                <v:textbox>
                  <w:txbxContent>
                    <w:p w14:paraId="27AA212A" w14:textId="4FE898BD" w:rsidR="00361F4B" w:rsidRPr="00585D8F" w:rsidRDefault="00361F4B" w:rsidP="00361F4B">
                      <w:pPr>
                        <w:jc w:val="center"/>
                        <w:rPr>
                          <w:rFonts w:ascii="TH SarabunPSK" w:hAnsi="TH SarabunPSK" w:cs="TH SarabunPSK"/>
                          <w:color w:val="C00000"/>
                          <w:sz w:val="28"/>
                        </w:rPr>
                      </w:pPr>
                    </w:p>
                  </w:txbxContent>
                </v:textbox>
              </v:rect>
            </w:pict>
          </mc:Fallback>
        </mc:AlternateContent>
      </w:r>
      <w:r w:rsidR="00265EFE" w:rsidRPr="00EC1EAB">
        <w:rPr>
          <w:rFonts w:ascii="TH Sarabun New" w:hAnsi="TH Sarabun New" w:cs="TH Sarabun New"/>
          <w:sz w:val="28"/>
        </w:rPr>
        <w:t xml:space="preserve">keywords </w:t>
      </w:r>
      <w:r w:rsidR="00FC674D" w:rsidRPr="00EC1EAB">
        <w:rPr>
          <w:rFonts w:ascii="TH Sarabun New" w:hAnsi="TH Sarabun New" w:cs="TH Sarabun New"/>
          <w:sz w:val="28"/>
        </w:rPr>
        <w:t>:</w:t>
      </w:r>
      <w:r w:rsidR="00FC674D" w:rsidRPr="00EC1EAB">
        <w:rPr>
          <w:rFonts w:ascii="TH Sarabun New" w:hAnsi="TH Sarabun New" w:cs="TH Sarabun New"/>
          <w:sz w:val="28"/>
          <w:cs/>
        </w:rPr>
        <w:t xml:space="preserve"> </w:t>
      </w:r>
      <w:r w:rsidR="00FC674D" w:rsidRPr="00EC1EAB">
        <w:rPr>
          <w:rFonts w:ascii="TH Sarabun New" w:hAnsi="TH Sarabun New" w:cs="TH Sarabun New"/>
          <w:sz w:val="28"/>
        </w:rPr>
        <w:t xml:space="preserve"> </w:t>
      </w:r>
      <w:r w:rsidR="00C52A98" w:rsidRPr="00D6585C">
        <w:rPr>
          <w:rFonts w:ascii="TH Sarabun New" w:eastAsia="Sarabun" w:hAnsi="TH Sarabun New" w:cs="TH Sarabun New"/>
          <w:bCs/>
          <w:noProof/>
          <w:color w:val="000000"/>
          <w:sz w:val="28"/>
        </w:rPr>
        <w:t>Diabetic ketoacidosis (DKA), Breath acetone, Sodium nitroprusside (SNP), Colorimatric sensor, Non-invasive detection</w:t>
      </w:r>
    </w:p>
    <w:p w14:paraId="6FDA00F9" w14:textId="5C65ADEB" w:rsidR="00BC4C39" w:rsidRPr="00BC4C39" w:rsidRDefault="00BC4C39" w:rsidP="00BC4C39">
      <w:pPr>
        <w:spacing w:line="240" w:lineRule="auto"/>
        <w:rPr>
          <w:rFonts w:ascii="TH Sarabun New" w:eastAsia="Sarabun" w:hAnsi="TH Sarabun New" w:cs="TH Sarabun New"/>
          <w:bCs/>
          <w:noProof/>
          <w:color w:val="000000"/>
          <w:sz w:val="28"/>
          <w:cs/>
        </w:rPr>
        <w:sectPr w:rsidR="00BC4C39" w:rsidRPr="00BC4C39" w:rsidSect="00C52A98">
          <w:headerReference w:type="default" r:id="rId7"/>
          <w:footerReference w:type="even" r:id="rId8"/>
          <w:footerReference w:type="default" r:id="rId9"/>
          <w:pgSz w:w="11906" w:h="16838" w:code="9"/>
          <w:pgMar w:top="1699" w:right="1138" w:bottom="1440" w:left="1699" w:header="720" w:footer="720" w:gutter="0"/>
          <w:cols w:space="720"/>
          <w:docGrid w:linePitch="360"/>
        </w:sectPr>
      </w:pPr>
    </w:p>
    <w:p w14:paraId="117F90BF" w14:textId="01683D43" w:rsidR="0098175B" w:rsidRPr="00EC1EAB" w:rsidRDefault="00265EFE" w:rsidP="005E0216">
      <w:pPr>
        <w:spacing w:after="0" w:line="240" w:lineRule="auto"/>
        <w:rPr>
          <w:rFonts w:ascii="TH Sarabun New" w:hAnsi="TH Sarabun New" w:cs="TH Sarabun New"/>
          <w:sz w:val="28"/>
        </w:rPr>
      </w:pPr>
      <w:r w:rsidRPr="00EC1EAB">
        <w:rPr>
          <w:rFonts w:ascii="TH Sarabun New" w:hAnsi="TH Sarabun New" w:cs="TH Sarabun New"/>
          <w:b/>
          <w:bCs/>
          <w:sz w:val="28"/>
        </w:rPr>
        <w:t>Introduction</w:t>
      </w:r>
    </w:p>
    <w:p w14:paraId="07B18362" w14:textId="776CC0BB" w:rsidR="005934E7" w:rsidRPr="005934E7" w:rsidRDefault="005934E7" w:rsidP="005934E7">
      <w:pPr>
        <w:spacing w:after="0" w:line="240" w:lineRule="auto"/>
        <w:ind w:firstLine="720"/>
        <w:jc w:val="thaiDistribute"/>
        <w:rPr>
          <w:rFonts w:ascii="TH Sarabun New" w:hAnsi="TH Sarabun New" w:cs="TH Sarabun New"/>
          <w:spacing w:val="-4"/>
          <w:sz w:val="28"/>
        </w:rPr>
      </w:pPr>
      <w:r w:rsidRPr="005934E7">
        <w:rPr>
          <w:rFonts w:ascii="TH Sarabun New" w:hAnsi="TH Sarabun New" w:cs="TH Sarabun New"/>
          <w:spacing w:val="-4"/>
          <w:sz w:val="28"/>
        </w:rPr>
        <w:t xml:space="preserve">Diabetes mellitus has become a major global health challenge, affecting approximately 537 million adults worldwide according to the International Diabetes Federation (IDF). Among its acute complications, diabetic ketoacidosis (DKA) is </w:t>
      </w:r>
      <w:r>
        <w:rPr>
          <w:rFonts w:ascii="TH Sarabun New" w:hAnsi="TH Sarabun New" w:cs="TH Sarabun New"/>
          <w:spacing w:val="-4"/>
          <w:sz w:val="28"/>
        </w:rPr>
        <w:br/>
      </w:r>
      <w:r w:rsidRPr="005934E7">
        <w:rPr>
          <w:rFonts w:ascii="TH Sarabun New" w:hAnsi="TH Sarabun New" w:cs="TH Sarabun New"/>
          <w:spacing w:val="-4"/>
          <w:sz w:val="28"/>
        </w:rPr>
        <w:t xml:space="preserve">a severe and potentially life-threatening condition </w:t>
      </w:r>
      <w:r w:rsidRPr="005934E7">
        <w:rPr>
          <w:rFonts w:ascii="TH Sarabun New" w:hAnsi="TH Sarabun New" w:cs="TH Sarabun New"/>
          <w:sz w:val="28"/>
        </w:rPr>
        <w:t>caused by insulin deficiency, resulting in hyperglycemia,</w:t>
      </w:r>
      <w:r w:rsidRPr="005934E7">
        <w:rPr>
          <w:rFonts w:ascii="TH Sarabun New" w:hAnsi="TH Sarabun New" w:cs="TH Sarabun New"/>
          <w:spacing w:val="-4"/>
          <w:sz w:val="28"/>
        </w:rPr>
        <w:t xml:space="preserve"> metabolic acidosis, and excessive ketone production. The increasing incidence of DKA, together with limited access to laboratory-based testing in developing regions, emphasizes the need for accessible and non-invasive screening methods.</w:t>
      </w:r>
      <w:r>
        <w:rPr>
          <w:rFonts w:ascii="TH Sarabun New" w:hAnsi="TH Sarabun New" w:cs="TH Sarabun New"/>
          <w:spacing w:val="-4"/>
          <w:sz w:val="28"/>
        </w:rPr>
        <w:t xml:space="preserve"> </w:t>
      </w:r>
      <w:r w:rsidRPr="005934E7">
        <w:rPr>
          <w:rFonts w:ascii="TH Sarabun New" w:hAnsi="TH Sarabun New" w:cs="TH Sarabun New"/>
          <w:spacing w:val="-4"/>
          <w:sz w:val="28"/>
        </w:rPr>
        <w:t xml:space="preserve">During DKA progression, fatty acid breakdown </w:t>
      </w:r>
      <w:r w:rsidRPr="005934E7">
        <w:rPr>
          <w:rFonts w:ascii="TH Sarabun New" w:hAnsi="TH Sarabun New" w:cs="TH Sarabun New"/>
          <w:spacing w:val="-4"/>
          <w:sz w:val="28"/>
        </w:rPr>
        <w:lastRenderedPageBreak/>
        <w:t xml:space="preserve">produces ketone bodies, including acetoacetate, beta-hydroxybutyrate, and acetone. Acetone is </w:t>
      </w:r>
      <w:r>
        <w:rPr>
          <w:rFonts w:ascii="TH Sarabun New" w:hAnsi="TH Sarabun New" w:cs="TH Sarabun New"/>
          <w:spacing w:val="-4"/>
          <w:sz w:val="28"/>
        </w:rPr>
        <w:br/>
      </w:r>
      <w:r w:rsidRPr="005934E7">
        <w:rPr>
          <w:rFonts w:ascii="TH Sarabun New" w:hAnsi="TH Sarabun New" w:cs="TH Sarabun New"/>
          <w:spacing w:val="-4"/>
          <w:sz w:val="28"/>
        </w:rPr>
        <w:t>a volatile compound released through exhaled breath, making it a potential biomarker for non-invasive ketone monitoring. Previous studies have shown a correlation between breath acetone levels and blood ketone concentrations. Colorimetric sensors based on sodium nitroprusside (SNP) have attracted attention due to their simplicity, affordability, and ability to provide visible color changes for acetone detection under alkaline conditions.</w:t>
      </w:r>
    </w:p>
    <w:p w14:paraId="6040E6F0" w14:textId="58295443" w:rsidR="00BC4C39" w:rsidRDefault="005934E7" w:rsidP="005934E7">
      <w:pPr>
        <w:spacing w:after="0" w:line="240" w:lineRule="auto"/>
        <w:ind w:firstLine="720"/>
        <w:jc w:val="thaiDistribute"/>
        <w:rPr>
          <w:rFonts w:ascii="TH Sarabun New" w:hAnsi="TH Sarabun New" w:cs="TH Sarabun New"/>
          <w:spacing w:val="-4"/>
          <w:sz w:val="28"/>
        </w:rPr>
      </w:pPr>
      <w:r w:rsidRPr="005934E7">
        <w:rPr>
          <w:rFonts w:ascii="TH Sarabun New" w:hAnsi="TH Sarabun New" w:cs="TH Sarabun New"/>
          <w:spacing w:val="-4"/>
          <w:sz w:val="28"/>
        </w:rPr>
        <w:t xml:space="preserve">In this study, a portable colorimetric breath sensor was developed for early DKA risk screening. </w:t>
      </w:r>
      <w:r w:rsidRPr="005934E7">
        <w:rPr>
          <w:rFonts w:ascii="TH Sarabun New" w:hAnsi="TH Sarabun New" w:cs="TH Sarabun New"/>
          <w:sz w:val="28"/>
        </w:rPr>
        <w:t>The sensing strip was fabricated by immobilizing 0.10 M sodium nitroprusside, 1 M sodium hydroxide, and 1 M glycine onto a high-porosity glass fiber substrate.</w:t>
      </w:r>
      <w:r w:rsidRPr="005934E7">
        <w:rPr>
          <w:rFonts w:ascii="TH Sarabun New" w:hAnsi="TH Sarabun New" w:cs="TH Sarabun New"/>
          <w:spacing w:val="-4"/>
          <w:sz w:val="28"/>
        </w:rPr>
        <w:t xml:space="preserve"> The strip was integrated into </w:t>
      </w:r>
      <w:r>
        <w:rPr>
          <w:rFonts w:ascii="TH Sarabun New" w:hAnsi="TH Sarabun New" w:cs="TH Sarabun New"/>
          <w:spacing w:val="-4"/>
          <w:sz w:val="28"/>
        </w:rPr>
        <w:br/>
      </w:r>
      <w:r w:rsidRPr="005934E7">
        <w:rPr>
          <w:rFonts w:ascii="TH Sarabun New" w:hAnsi="TH Sarabun New" w:cs="TH Sarabun New"/>
          <w:spacing w:val="-4"/>
          <w:sz w:val="28"/>
        </w:rPr>
        <w:t xml:space="preserve">a 3D-printed breathing device equipped with </w:t>
      </w:r>
      <w:r>
        <w:rPr>
          <w:rFonts w:ascii="TH Sarabun New" w:hAnsi="TH Sarabun New" w:cs="TH Sarabun New"/>
          <w:spacing w:val="-4"/>
          <w:sz w:val="28"/>
        </w:rPr>
        <w:br/>
      </w:r>
      <w:r w:rsidRPr="005934E7">
        <w:rPr>
          <w:rFonts w:ascii="TH Sarabun New" w:hAnsi="TH Sarabun New" w:cs="TH Sarabun New"/>
          <w:spacing w:val="-4"/>
          <w:sz w:val="28"/>
        </w:rPr>
        <w:t>a moisture filter and flow-stop channel to improve sensing</w:t>
      </w:r>
      <w:r>
        <w:rPr>
          <w:rFonts w:ascii="TH Sarabun New" w:hAnsi="TH Sarabun New" w:cs="TH Sarabun New"/>
          <w:spacing w:val="-4"/>
          <w:sz w:val="28"/>
        </w:rPr>
        <w:t xml:space="preserve"> </w:t>
      </w:r>
      <w:r w:rsidRPr="005934E7">
        <w:rPr>
          <w:rFonts w:ascii="TH Sarabun New" w:hAnsi="TH Sarabun New" w:cs="TH Sarabun New"/>
          <w:spacing w:val="-4"/>
          <w:sz w:val="28"/>
        </w:rPr>
        <w:t>performance. The prototype was evaluated using simulated breath acetone concentrations ranging from 3.3 to 132 ppm and demonstrated clear color transitions with visual classification into safe, caution, and danger zones. This low-cost and non-invasive platform shows potential for accessible DKA risk monitoring, especially in areas with limited healthcare resources.</w:t>
      </w:r>
    </w:p>
    <w:p w14:paraId="2BC2AF78" w14:textId="77777777" w:rsidR="00F86745" w:rsidRPr="005934E7" w:rsidRDefault="00F86745" w:rsidP="005934E7">
      <w:pPr>
        <w:spacing w:after="0" w:line="240" w:lineRule="auto"/>
        <w:ind w:firstLine="720"/>
        <w:jc w:val="thaiDistribute"/>
        <w:rPr>
          <w:rFonts w:ascii="TH Sarabun New" w:hAnsi="TH Sarabun New" w:cs="TH Sarabun New"/>
          <w:spacing w:val="-4"/>
          <w:sz w:val="28"/>
        </w:rPr>
      </w:pPr>
    </w:p>
    <w:p w14:paraId="3DDA50D6" w14:textId="64318F76" w:rsidR="0098175B" w:rsidRPr="00EC1EAB" w:rsidRDefault="00265EFE" w:rsidP="0098175B">
      <w:pPr>
        <w:spacing w:after="0" w:line="240" w:lineRule="auto"/>
        <w:jc w:val="thaiDistribute"/>
        <w:rPr>
          <w:rFonts w:ascii="TH Sarabun New" w:hAnsi="TH Sarabun New" w:cs="TH Sarabun New"/>
          <w:sz w:val="28"/>
          <w:cs/>
        </w:rPr>
      </w:pPr>
      <w:r w:rsidRPr="00EC1EAB">
        <w:rPr>
          <w:rFonts w:ascii="TH Sarabun New" w:hAnsi="TH Sarabun New" w:cs="TH Sarabun New"/>
          <w:b/>
          <w:bCs/>
          <w:sz w:val="28"/>
        </w:rPr>
        <w:t>Methodology</w:t>
      </w:r>
    </w:p>
    <w:p w14:paraId="5FD76A6B" w14:textId="0812303E" w:rsidR="001B44FE" w:rsidRDefault="001B44FE" w:rsidP="00FA186E">
      <w:pPr>
        <w:spacing w:after="0" w:line="240" w:lineRule="auto"/>
        <w:jc w:val="thaiDistribute"/>
        <w:rPr>
          <w:rFonts w:ascii="TH Sarabun New" w:hAnsi="TH Sarabun New" w:cs="TH Sarabun New"/>
          <w:sz w:val="28"/>
        </w:rPr>
      </w:pPr>
      <w:r w:rsidRPr="001B44FE">
        <w:rPr>
          <w:rFonts w:ascii="TH Sarabun New" w:hAnsi="TH Sarabun New" w:cs="TH Sarabun New"/>
          <w:b/>
          <w:bCs/>
          <w:sz w:val="28"/>
        </w:rPr>
        <w:t>1.)</w:t>
      </w:r>
      <w:r w:rsidR="003154BC">
        <w:rPr>
          <w:rFonts w:ascii="TH Sarabun New" w:hAnsi="TH Sarabun New" w:cs="TH Sarabun New" w:hint="cs"/>
          <w:b/>
          <w:bCs/>
          <w:sz w:val="28"/>
          <w:cs/>
        </w:rPr>
        <w:t xml:space="preserve"> </w:t>
      </w:r>
      <w:r w:rsidR="002F21DF" w:rsidRPr="001B44FE">
        <w:rPr>
          <w:rFonts w:ascii="TH Sarabun New" w:hAnsi="TH Sarabun New" w:cs="TH Sarabun New"/>
          <w:b/>
          <w:bCs/>
          <w:sz w:val="28"/>
        </w:rPr>
        <w:t>Preparation of the Colorimetric Sensing Strip.</w:t>
      </w:r>
      <w:r w:rsidR="002F21DF">
        <w:rPr>
          <w:rFonts w:ascii="TH Sarabun New" w:hAnsi="TH Sarabun New" w:cs="TH Sarabun New"/>
          <w:sz w:val="28"/>
        </w:rPr>
        <w:t xml:space="preserve"> </w:t>
      </w:r>
    </w:p>
    <w:p w14:paraId="32127D59" w14:textId="77E41C83" w:rsidR="00AC1A8C" w:rsidRDefault="00AC1A8C" w:rsidP="00AC1A8C">
      <w:pPr>
        <w:spacing w:after="0" w:line="240" w:lineRule="auto"/>
        <w:ind w:firstLine="720"/>
        <w:jc w:val="thaiDistribute"/>
        <w:rPr>
          <w:rFonts w:ascii="TH Sarabun New" w:hAnsi="TH Sarabun New" w:cs="TH Sarabun New"/>
          <w:sz w:val="28"/>
        </w:rPr>
      </w:pPr>
      <w:r w:rsidRPr="00AC1A8C">
        <w:rPr>
          <w:rFonts w:ascii="TH Sarabun New" w:hAnsi="TH Sarabun New" w:cs="TH Sarabun New"/>
          <w:sz w:val="28"/>
        </w:rPr>
        <w:t xml:space="preserve">Glass fiber sheets were cut into strips of the desired dimensions and used as the sensing substrate due to their three-dimensional fibrous structure, high porosity, excellent reagent retention, and chemical stability, which provide </w:t>
      </w:r>
      <w:r w:rsidR="00E972C8">
        <w:rPr>
          <w:rFonts w:ascii="TH Sarabun New" w:hAnsi="TH Sarabun New" w:cs="TH Sarabun New"/>
          <w:sz w:val="28"/>
        </w:rPr>
        <w:br/>
      </w:r>
      <w:r w:rsidRPr="00AC1A8C">
        <w:rPr>
          <w:rFonts w:ascii="TH Sarabun New" w:hAnsi="TH Sarabun New" w:cs="TH Sarabun New"/>
          <w:sz w:val="28"/>
        </w:rPr>
        <w:t xml:space="preserve">a more uniform colorimetric response than conventional cellulose-based paper. The sensing reagent was prepared by first dissolving 1 M glycine in distilled water, followed by the addition of 0.1 M sodium nitroprusside (SNP) under continuous stirring until a homogeneous solution was obtained. The reagent solution was uniformly applied onto the glass fiber strips using </w:t>
      </w:r>
      <w:r w:rsidR="00E972C8">
        <w:rPr>
          <w:rFonts w:ascii="TH Sarabun New" w:hAnsi="TH Sarabun New" w:cs="TH Sarabun New"/>
          <w:sz w:val="28"/>
        </w:rPr>
        <w:br/>
      </w:r>
      <w:r w:rsidRPr="00AC1A8C">
        <w:rPr>
          <w:rFonts w:ascii="TH Sarabun New" w:hAnsi="TH Sarabun New" w:cs="TH Sarabun New"/>
          <w:sz w:val="28"/>
        </w:rPr>
        <w:t xml:space="preserve">a micropipette and allowed to stand for 3 min to facilitate reagent absorption into the substrate, following the procedure adapted from </w:t>
      </w:r>
      <w:proofErr w:type="spellStart"/>
      <w:r w:rsidRPr="00AC1A8C">
        <w:rPr>
          <w:rFonts w:ascii="TH Sarabun New" w:hAnsi="TH Sarabun New" w:cs="TH Sarabun New"/>
          <w:sz w:val="28"/>
        </w:rPr>
        <w:t>Mahunnopnatee</w:t>
      </w:r>
      <w:proofErr w:type="spellEnd"/>
      <w:r w:rsidRPr="00AC1A8C">
        <w:rPr>
          <w:rFonts w:ascii="TH Sarabun New" w:hAnsi="TH Sarabun New" w:cs="TH Sarabun New"/>
          <w:sz w:val="28"/>
        </w:rPr>
        <w:t xml:space="preserve"> and</w:t>
      </w:r>
      <w:r w:rsidR="00DC78BF">
        <w:rPr>
          <w:rFonts w:ascii="TH Sarabun New" w:hAnsi="TH Sarabun New" w:cs="TH Sarabun New" w:hint="cs"/>
          <w:sz w:val="28"/>
          <w:cs/>
        </w:rPr>
        <w:t xml:space="preserve"> </w:t>
      </w:r>
      <w:r w:rsidRPr="00AC1A8C">
        <w:rPr>
          <w:rFonts w:ascii="TH Sarabun New" w:hAnsi="TH Sarabun New" w:cs="TH Sarabun New"/>
          <w:sz w:val="28"/>
        </w:rPr>
        <w:t xml:space="preserve">Khunsrisuk (2025). Subsequently, 1 M sodium hydroxide (NaOH) was uniformly applied onto the coated strips using </w:t>
      </w:r>
      <w:r w:rsidR="00DE307E">
        <w:rPr>
          <w:rFonts w:ascii="TH Sarabun New" w:hAnsi="TH Sarabun New" w:cs="TH Sarabun New"/>
          <w:sz w:val="28"/>
        </w:rPr>
        <w:br/>
      </w:r>
      <w:r w:rsidRPr="00AC1A8C">
        <w:rPr>
          <w:rFonts w:ascii="TH Sarabun New" w:hAnsi="TH Sarabun New" w:cs="TH Sarabun New"/>
          <w:sz w:val="28"/>
        </w:rPr>
        <w:t xml:space="preserve">a micropipette to provide the alkaline condition required for the colorimetric reaction with acetone. Finally, the sensing strips were dried </w:t>
      </w:r>
      <w:r w:rsidR="00DE307E">
        <w:rPr>
          <w:rFonts w:ascii="TH Sarabun New" w:hAnsi="TH Sarabun New" w:cs="TH Sarabun New"/>
          <w:sz w:val="28"/>
        </w:rPr>
        <w:br/>
      </w:r>
      <w:r w:rsidRPr="00AC1A8C">
        <w:rPr>
          <w:rFonts w:ascii="TH Sarabun New" w:hAnsi="TH Sarabun New" w:cs="TH Sarabun New"/>
          <w:sz w:val="28"/>
        </w:rPr>
        <w:t>at room temperature in the dark until completely dry before being used in subsequent experiments.</w:t>
      </w:r>
    </w:p>
    <w:p w14:paraId="620BFE70" w14:textId="72F27FE1" w:rsidR="001B44FE" w:rsidRPr="00FA186E" w:rsidRDefault="001B44FE" w:rsidP="00FA186E">
      <w:pPr>
        <w:spacing w:after="0" w:line="240" w:lineRule="auto"/>
        <w:jc w:val="thaiDistribute"/>
        <w:rPr>
          <w:rFonts w:ascii="TH Sarabun New" w:hAnsi="TH Sarabun New" w:cs="TH Sarabun New"/>
          <w:spacing w:val="2"/>
          <w:sz w:val="28"/>
        </w:rPr>
      </w:pPr>
      <w:r w:rsidRPr="00FA186E">
        <w:rPr>
          <w:rFonts w:ascii="TH Sarabun New" w:hAnsi="TH Sarabun New" w:cs="TH Sarabun New"/>
          <w:b/>
          <w:bCs/>
          <w:spacing w:val="2"/>
          <w:sz w:val="28"/>
        </w:rPr>
        <w:t>2.)</w:t>
      </w:r>
      <w:r w:rsidR="003154BC" w:rsidRPr="00FA186E">
        <w:rPr>
          <w:rFonts w:ascii="TH Sarabun New" w:hAnsi="TH Sarabun New" w:cs="TH Sarabun New" w:hint="cs"/>
          <w:b/>
          <w:bCs/>
          <w:spacing w:val="2"/>
          <w:sz w:val="28"/>
          <w:cs/>
        </w:rPr>
        <w:t xml:space="preserve"> </w:t>
      </w:r>
      <w:r w:rsidR="002F21DF" w:rsidRPr="00FA186E">
        <w:rPr>
          <w:rFonts w:ascii="TH Sarabun New" w:hAnsi="TH Sarabun New" w:cs="TH Sarabun New"/>
          <w:b/>
          <w:bCs/>
          <w:spacing w:val="2"/>
          <w:sz w:val="28"/>
        </w:rPr>
        <w:t>Preparation of Simulated Breath Acetone Samples.</w:t>
      </w:r>
      <w:r w:rsidR="002F21DF" w:rsidRPr="00FA186E">
        <w:rPr>
          <w:rFonts w:ascii="TH Sarabun New" w:hAnsi="TH Sarabun New" w:cs="TH Sarabun New"/>
          <w:spacing w:val="2"/>
          <w:sz w:val="28"/>
        </w:rPr>
        <w:t xml:space="preserve"> </w:t>
      </w:r>
    </w:p>
    <w:p w14:paraId="037C27EA" w14:textId="68ED8D1D" w:rsidR="00AC1A8C" w:rsidRPr="00AC1A8C" w:rsidRDefault="00AC1A8C" w:rsidP="00AC1A8C">
      <w:pPr>
        <w:spacing w:after="0" w:line="240" w:lineRule="auto"/>
        <w:ind w:firstLine="720"/>
        <w:jc w:val="thaiDistribute"/>
        <w:rPr>
          <w:rFonts w:ascii="TH Sarabun New" w:hAnsi="TH Sarabun New" w:cs="TH Sarabun New"/>
          <w:sz w:val="28"/>
        </w:rPr>
      </w:pPr>
      <w:r w:rsidRPr="00AC1A8C">
        <w:rPr>
          <w:rFonts w:ascii="TH Sarabun New" w:hAnsi="TH Sarabun New" w:cs="TH Sarabun New"/>
          <w:sz w:val="28"/>
        </w:rPr>
        <w:t>Simulated breath acetone samples were prepared using analytical-grade acetone (99.5%). The target acetone concentrations (3.3, 6.6, 13.2, 33, 66, and 132 ppm) were selected based on previously reported breath acetone levels in healthy individuals, nutritional ketosis, and diabetic ketoacidosis (DKA), thereby covering clinically relevant concentrations for breath acetone analysis (Mager &amp; Tabb, 1980; Anderson et al., 2021; Nasution et al., 2013).</w:t>
      </w:r>
    </w:p>
    <w:p w14:paraId="58C3C1C5" w14:textId="68994BD5" w:rsidR="00AC1A8C" w:rsidRDefault="00AC1A8C" w:rsidP="00AC1A8C">
      <w:pPr>
        <w:spacing w:after="0" w:line="240" w:lineRule="auto"/>
        <w:ind w:firstLine="720"/>
        <w:jc w:val="thaiDistribute"/>
        <w:rPr>
          <w:rFonts w:ascii="TH Sarabun New" w:hAnsi="TH Sarabun New" w:cs="TH Sarabun New"/>
          <w:sz w:val="28"/>
        </w:rPr>
      </w:pPr>
      <w:r w:rsidRPr="00AC1A8C">
        <w:rPr>
          <w:rFonts w:ascii="TH Sarabun New" w:hAnsi="TH Sarabun New" w:cs="TH Sarabun New"/>
          <w:sz w:val="28"/>
        </w:rPr>
        <w:t>The required acetone vapor volume for each concentration was determined using the dilution equation, C</w:t>
      </w:r>
      <w:r w:rsidRPr="003154BC">
        <w:rPr>
          <w:rFonts w:ascii="Cambria Math" w:hAnsi="Cambria Math" w:cs="Cambria Math"/>
          <w:sz w:val="28"/>
          <w:vertAlign w:val="subscript"/>
        </w:rPr>
        <w:t>₁</w:t>
      </w:r>
      <w:r w:rsidRPr="00AC1A8C">
        <w:rPr>
          <w:rFonts w:ascii="TH Sarabun New" w:hAnsi="TH Sarabun New" w:cs="TH Sarabun New"/>
          <w:sz w:val="28"/>
        </w:rPr>
        <w:t>V</w:t>
      </w:r>
      <w:r w:rsidRPr="003154BC">
        <w:rPr>
          <w:rFonts w:ascii="Cambria Math" w:hAnsi="Cambria Math" w:cs="Cambria Math"/>
          <w:sz w:val="28"/>
          <w:vertAlign w:val="subscript"/>
        </w:rPr>
        <w:t>₁</w:t>
      </w:r>
      <w:r w:rsidRPr="00AC1A8C">
        <w:rPr>
          <w:rFonts w:ascii="TH Sarabun New" w:hAnsi="TH Sarabun New" w:cs="TH Sarabun New"/>
          <w:sz w:val="28"/>
        </w:rPr>
        <w:t xml:space="preserve"> = C</w:t>
      </w:r>
      <w:r w:rsidRPr="003154BC">
        <w:rPr>
          <w:rFonts w:ascii="Cambria Math" w:hAnsi="Cambria Math" w:cs="Cambria Math"/>
          <w:sz w:val="28"/>
          <w:vertAlign w:val="subscript"/>
        </w:rPr>
        <w:t>₂</w:t>
      </w:r>
      <w:r w:rsidRPr="00AC1A8C">
        <w:rPr>
          <w:rFonts w:ascii="TH Sarabun New" w:hAnsi="TH Sarabun New" w:cs="TH Sarabun New"/>
          <w:sz w:val="28"/>
        </w:rPr>
        <w:t>V</w:t>
      </w:r>
      <w:r w:rsidRPr="003154BC">
        <w:rPr>
          <w:rFonts w:ascii="Cambria Math" w:hAnsi="Cambria Math" w:cs="Cambria Math"/>
          <w:sz w:val="28"/>
          <w:vertAlign w:val="subscript"/>
        </w:rPr>
        <w:t>₂</w:t>
      </w:r>
      <w:r w:rsidRPr="00AC1A8C">
        <w:rPr>
          <w:rFonts w:ascii="TH Sarabun New" w:hAnsi="TH Sarabun New" w:cs="TH Sarabun New"/>
          <w:sz w:val="28"/>
        </w:rPr>
        <w:t>, where C</w:t>
      </w:r>
      <w:r w:rsidRPr="003154BC">
        <w:rPr>
          <w:rFonts w:ascii="Cambria Math" w:hAnsi="Cambria Math" w:cs="Cambria Math"/>
          <w:sz w:val="28"/>
          <w:vertAlign w:val="subscript"/>
        </w:rPr>
        <w:t>₁</w:t>
      </w:r>
      <w:r w:rsidRPr="00AC1A8C">
        <w:rPr>
          <w:rFonts w:ascii="TH Sarabun New" w:hAnsi="TH Sarabun New" w:cs="TH Sarabun New"/>
          <w:sz w:val="28"/>
        </w:rPr>
        <w:t xml:space="preserve"> is the acetone concentration in the vapor source, V</w:t>
      </w:r>
      <w:r w:rsidRPr="003154BC">
        <w:rPr>
          <w:rFonts w:ascii="Cambria Math" w:hAnsi="Cambria Math" w:cs="Cambria Math"/>
          <w:sz w:val="28"/>
          <w:vertAlign w:val="subscript"/>
        </w:rPr>
        <w:t>₁</w:t>
      </w:r>
      <w:r w:rsidRPr="00AC1A8C">
        <w:rPr>
          <w:rFonts w:ascii="TH Sarabun New" w:hAnsi="TH Sarabun New" w:cs="TH Sarabun New"/>
          <w:sz w:val="28"/>
        </w:rPr>
        <w:t xml:space="preserve"> is the injected vapor volume, C</w:t>
      </w:r>
      <w:r w:rsidRPr="003154BC">
        <w:rPr>
          <w:rFonts w:ascii="Cambria Math" w:hAnsi="Cambria Math" w:cs="Cambria Math"/>
          <w:sz w:val="28"/>
          <w:vertAlign w:val="subscript"/>
        </w:rPr>
        <w:t>₂</w:t>
      </w:r>
      <w:r w:rsidRPr="00AC1A8C">
        <w:rPr>
          <w:rFonts w:ascii="TH Sarabun New" w:hAnsi="TH Sarabun New" w:cs="TH Sarabun New"/>
          <w:sz w:val="28"/>
        </w:rPr>
        <w:t xml:space="preserve"> is the target concentration, and V</w:t>
      </w:r>
      <w:r w:rsidRPr="003154BC">
        <w:rPr>
          <w:rFonts w:ascii="Cambria Math" w:hAnsi="Cambria Math" w:cs="Cambria Math"/>
          <w:sz w:val="28"/>
          <w:vertAlign w:val="subscript"/>
        </w:rPr>
        <w:t>₂</w:t>
      </w:r>
      <w:r w:rsidRPr="00AC1A8C">
        <w:rPr>
          <w:rFonts w:ascii="TH Sarabun New" w:hAnsi="TH Sarabun New" w:cs="TH Sarabun New"/>
          <w:sz w:val="28"/>
        </w:rPr>
        <w:t xml:space="preserve"> is the total volume of the sampling bag (5</w:t>
      </w:r>
      <w:r w:rsidR="003154BC">
        <w:rPr>
          <w:rFonts w:ascii="TH Sarabun New" w:hAnsi="TH Sarabun New" w:cs="TH Sarabun New" w:hint="cs"/>
          <w:sz w:val="28"/>
          <w:cs/>
        </w:rPr>
        <w:t xml:space="preserve"> </w:t>
      </w:r>
      <w:r w:rsidRPr="00AC1A8C">
        <w:rPr>
          <w:rFonts w:ascii="TH Sarabun New" w:hAnsi="TH Sarabun New" w:cs="TH Sarabun New"/>
          <w:sz w:val="28"/>
        </w:rPr>
        <w:t>L). A calculated volume of acetone vapor was withdrawn from the headspace of a sealed 15 mL vial using a gas-tight syringe and injected into a 5 L zip-lock sampling bag. The bag was then gently mixed to ensure homogeneous vapor distribution before each experiment.</w:t>
      </w:r>
    </w:p>
    <w:p w14:paraId="5C36FB04" w14:textId="12D6E2B4" w:rsidR="001B44FE" w:rsidRDefault="001B44FE" w:rsidP="00AC1A8C">
      <w:pPr>
        <w:spacing w:after="0" w:line="240" w:lineRule="auto"/>
        <w:jc w:val="thaiDistribute"/>
        <w:rPr>
          <w:rFonts w:ascii="TH Sarabun New" w:hAnsi="TH Sarabun New" w:cs="TH Sarabun New"/>
          <w:sz w:val="28"/>
        </w:rPr>
      </w:pPr>
      <w:r w:rsidRPr="001B44FE">
        <w:rPr>
          <w:rFonts w:ascii="TH Sarabun New" w:hAnsi="TH Sarabun New" w:cs="TH Sarabun New"/>
          <w:b/>
          <w:bCs/>
          <w:sz w:val="28"/>
        </w:rPr>
        <w:t xml:space="preserve">3.) </w:t>
      </w:r>
      <w:r w:rsidR="002F21DF" w:rsidRPr="001B44FE">
        <w:rPr>
          <w:rFonts w:ascii="TH Sarabun New" w:hAnsi="TH Sarabun New" w:cs="TH Sarabun New"/>
          <w:b/>
          <w:bCs/>
          <w:sz w:val="28"/>
        </w:rPr>
        <w:t>Fabrication of the Portable Breath-Testing Device.</w:t>
      </w:r>
      <w:r w:rsidR="002F21DF">
        <w:rPr>
          <w:rFonts w:ascii="TH Sarabun New" w:hAnsi="TH Sarabun New" w:cs="TH Sarabun New"/>
          <w:sz w:val="28"/>
        </w:rPr>
        <w:t xml:space="preserve"> </w:t>
      </w:r>
    </w:p>
    <w:p w14:paraId="3279859F" w14:textId="06433AE4" w:rsidR="002F21DF" w:rsidRPr="002F21DF" w:rsidRDefault="002F21DF" w:rsidP="003F67A2">
      <w:pPr>
        <w:spacing w:after="0" w:line="240" w:lineRule="auto"/>
        <w:ind w:firstLine="720"/>
        <w:jc w:val="thaiDistribute"/>
        <w:rPr>
          <w:rFonts w:ascii="TH Sarabun New" w:hAnsi="TH Sarabun New" w:cs="TH Sarabun New"/>
          <w:sz w:val="28"/>
        </w:rPr>
      </w:pPr>
      <w:r w:rsidRPr="002F21DF">
        <w:rPr>
          <w:rFonts w:ascii="TH Sarabun New" w:hAnsi="TH Sarabun New" w:cs="TH Sarabun New"/>
          <w:sz w:val="28"/>
        </w:rPr>
        <w:t xml:space="preserve">The portable breath-testing device was designed using Fusion 360 software and fabricated by three-dimensional (3D) printing. The device consisted of a sensing chamber for the glass fiber strip, a silica gel moisture filter to minimize humidity interference, and an internal </w:t>
      </w:r>
      <w:r w:rsidRPr="00F67698">
        <w:rPr>
          <w:rFonts w:ascii="TH Sarabun New" w:hAnsi="TH Sarabun New" w:cs="TH Sarabun New"/>
          <w:spacing w:val="-8"/>
          <w:sz w:val="28"/>
        </w:rPr>
        <w:t>flow-stop channel designed to prolong the interaction</w:t>
      </w:r>
      <w:r w:rsidRPr="002F21DF">
        <w:rPr>
          <w:rFonts w:ascii="TH Sarabun New" w:hAnsi="TH Sarabun New" w:cs="TH Sarabun New"/>
          <w:sz w:val="28"/>
        </w:rPr>
        <w:t xml:space="preserve"> time between exhaled breath and the sensing strip.</w:t>
      </w:r>
    </w:p>
    <w:p w14:paraId="72747B73" w14:textId="5BFF2197" w:rsidR="005934E7" w:rsidRDefault="005934E7" w:rsidP="003F67A2">
      <w:pPr>
        <w:spacing w:after="0" w:line="240" w:lineRule="auto"/>
        <w:jc w:val="thaiDistribute"/>
        <w:rPr>
          <w:rFonts w:ascii="TH Sarabun New" w:hAnsi="TH Sarabun New" w:cs="TH Sarabun New"/>
          <w:sz w:val="28"/>
        </w:rPr>
      </w:pPr>
      <w:r w:rsidRPr="005934E7">
        <w:rPr>
          <w:rFonts w:ascii="TH Sarabun New" w:hAnsi="TH Sarabun New" w:cs="TH Sarabun New"/>
          <w:b/>
          <w:bCs/>
          <w:sz w:val="28"/>
        </w:rPr>
        <w:t>4.)</w:t>
      </w:r>
      <w:r w:rsidR="003154BC">
        <w:rPr>
          <w:rFonts w:ascii="TH Sarabun New" w:hAnsi="TH Sarabun New" w:cs="TH Sarabun New" w:hint="cs"/>
          <w:b/>
          <w:bCs/>
          <w:sz w:val="28"/>
          <w:cs/>
        </w:rPr>
        <w:t xml:space="preserve"> </w:t>
      </w:r>
      <w:r w:rsidR="002F21DF" w:rsidRPr="005934E7">
        <w:rPr>
          <w:rFonts w:ascii="TH Sarabun New" w:hAnsi="TH Sarabun New" w:cs="TH Sarabun New"/>
          <w:b/>
          <w:bCs/>
          <w:sz w:val="28"/>
        </w:rPr>
        <w:t>Colorimetric Detection Procedure</w:t>
      </w:r>
    </w:p>
    <w:p w14:paraId="4F13F79F" w14:textId="04766D23" w:rsidR="00AC1A8C" w:rsidRPr="00FA186E" w:rsidRDefault="005934E7" w:rsidP="00FA186E">
      <w:pPr>
        <w:spacing w:after="0" w:line="240" w:lineRule="auto"/>
        <w:ind w:firstLine="720"/>
        <w:jc w:val="thaiDistribute"/>
        <w:rPr>
          <w:rFonts w:ascii="TH Sarabun New" w:hAnsi="TH Sarabun New" w:cs="TH Sarabun New" w:hint="cs"/>
          <w:sz w:val="28"/>
        </w:rPr>
      </w:pPr>
      <w:r>
        <w:rPr>
          <w:rFonts w:ascii="TH Sarabun New" w:hAnsi="TH Sarabun New" w:cs="TH Sarabun New"/>
          <w:sz w:val="28"/>
        </w:rPr>
        <w:t>T</w:t>
      </w:r>
      <w:r w:rsidR="001765F2" w:rsidRPr="00F67698">
        <w:rPr>
          <w:rFonts w:ascii="TH Sarabun New" w:hAnsi="TH Sarabun New" w:cs="TH Sarabun New"/>
          <w:sz w:val="28"/>
        </w:rPr>
        <w:t>he</w:t>
      </w:r>
      <w:r w:rsidR="002F21DF" w:rsidRPr="00F67698">
        <w:rPr>
          <w:rFonts w:ascii="TH Sarabun New" w:hAnsi="TH Sarabun New" w:cs="TH Sarabun New"/>
          <w:sz w:val="28"/>
        </w:rPr>
        <w:t xml:space="preserve"> </w:t>
      </w:r>
      <w:r w:rsidR="002F21DF" w:rsidRPr="00F67698">
        <w:rPr>
          <w:rFonts w:ascii="TH Sarabun New" w:hAnsi="TH Sarabun New" w:cs="TH Sarabun New"/>
          <w:spacing w:val="-6"/>
          <w:sz w:val="28"/>
        </w:rPr>
        <w:t>prepared sensing strip was placed inside the portable</w:t>
      </w:r>
      <w:r w:rsidR="002F21DF" w:rsidRPr="002F21DF">
        <w:rPr>
          <w:rFonts w:ascii="TH Sarabun New" w:hAnsi="TH Sarabun New" w:cs="TH Sarabun New"/>
          <w:sz w:val="28"/>
        </w:rPr>
        <w:t xml:space="preserve"> device before each experiment. Simulated breath </w:t>
      </w:r>
      <w:r w:rsidR="002F21DF" w:rsidRPr="00F67698">
        <w:rPr>
          <w:rFonts w:ascii="TH Sarabun New" w:hAnsi="TH Sarabun New" w:cs="TH Sarabun New"/>
          <w:spacing w:val="-6"/>
          <w:sz w:val="28"/>
        </w:rPr>
        <w:t xml:space="preserve">samples </w:t>
      </w:r>
      <w:r w:rsidR="002F21DF" w:rsidRPr="005934E7">
        <w:rPr>
          <w:rFonts w:ascii="TH Sarabun New" w:hAnsi="TH Sarabun New" w:cs="TH Sarabun New"/>
          <w:sz w:val="28"/>
        </w:rPr>
        <w:t>containing different</w:t>
      </w:r>
      <w:r w:rsidR="002F21DF" w:rsidRPr="00F67698">
        <w:rPr>
          <w:rFonts w:ascii="TH Sarabun New" w:hAnsi="TH Sarabun New" w:cs="TH Sarabun New"/>
          <w:spacing w:val="-6"/>
          <w:sz w:val="28"/>
        </w:rPr>
        <w:t xml:space="preserve"> </w:t>
      </w:r>
      <w:r w:rsidR="002F21DF" w:rsidRPr="005934E7">
        <w:rPr>
          <w:rFonts w:ascii="TH Sarabun New" w:hAnsi="TH Sarabun New" w:cs="TH Sarabun New"/>
          <w:sz w:val="28"/>
        </w:rPr>
        <w:t>acetone</w:t>
      </w:r>
      <w:r w:rsidR="002F21DF" w:rsidRPr="00F67698">
        <w:rPr>
          <w:rFonts w:ascii="TH Sarabun New" w:hAnsi="TH Sarabun New" w:cs="TH Sarabun New"/>
          <w:spacing w:val="-6"/>
          <w:sz w:val="28"/>
        </w:rPr>
        <w:t xml:space="preserve"> concentrations</w:t>
      </w:r>
      <w:r w:rsidR="002F21DF" w:rsidRPr="002F21DF">
        <w:rPr>
          <w:rFonts w:ascii="TH Sarabun New" w:hAnsi="TH Sarabun New" w:cs="TH Sarabun New"/>
          <w:sz w:val="28"/>
        </w:rPr>
        <w:t xml:space="preserve"> were introduced into </w:t>
      </w:r>
      <w:r>
        <w:rPr>
          <w:rFonts w:ascii="TH Sarabun New" w:hAnsi="TH Sarabun New" w:cs="TH Sarabun New"/>
          <w:sz w:val="28"/>
        </w:rPr>
        <w:br/>
      </w:r>
      <w:r w:rsidR="002F21DF" w:rsidRPr="002F21DF">
        <w:rPr>
          <w:rFonts w:ascii="TH Sarabun New" w:hAnsi="TH Sarabun New" w:cs="TH Sarabun New"/>
          <w:sz w:val="28"/>
        </w:rPr>
        <w:t xml:space="preserve">the device under identical conditions. After exposure, the sensing strip was removed and </w:t>
      </w:r>
      <w:r w:rsidR="002F21DF" w:rsidRPr="003F67A2">
        <w:rPr>
          <w:rFonts w:ascii="TH Sarabun New" w:hAnsi="TH Sarabun New" w:cs="TH Sarabun New"/>
          <w:spacing w:val="-4"/>
          <w:sz w:val="28"/>
        </w:rPr>
        <w:t>photographed under controlled lighting conditions</w:t>
      </w:r>
      <w:r w:rsidR="002F21DF" w:rsidRPr="002F21DF">
        <w:rPr>
          <w:rFonts w:ascii="TH Sarabun New" w:hAnsi="TH Sarabun New" w:cs="TH Sarabun New"/>
          <w:sz w:val="28"/>
        </w:rPr>
        <w:t xml:space="preserve"> using the same camera position, background, and illumination. Each acetone concentration was tested in triplicate.</w:t>
      </w:r>
    </w:p>
    <w:p w14:paraId="118D35F4" w14:textId="65B87751" w:rsidR="001B44FE" w:rsidRDefault="005934E7" w:rsidP="003F67A2">
      <w:pPr>
        <w:spacing w:after="0" w:line="240" w:lineRule="auto"/>
        <w:jc w:val="thaiDistribute"/>
        <w:rPr>
          <w:rFonts w:ascii="TH Sarabun New" w:hAnsi="TH Sarabun New" w:cs="TH Sarabun New"/>
          <w:sz w:val="28"/>
        </w:rPr>
      </w:pPr>
      <w:r>
        <w:rPr>
          <w:rFonts w:ascii="TH Sarabun New" w:hAnsi="TH Sarabun New" w:cs="TH Sarabun New"/>
          <w:b/>
          <w:bCs/>
          <w:sz w:val="28"/>
        </w:rPr>
        <w:t>5</w:t>
      </w:r>
      <w:r w:rsidR="001B44FE" w:rsidRPr="001B44FE">
        <w:rPr>
          <w:rFonts w:ascii="TH Sarabun New" w:hAnsi="TH Sarabun New" w:cs="TH Sarabun New"/>
          <w:b/>
          <w:bCs/>
          <w:sz w:val="28"/>
        </w:rPr>
        <w:t>.)</w:t>
      </w:r>
      <w:r w:rsidR="003154BC">
        <w:rPr>
          <w:rFonts w:ascii="TH Sarabun New" w:hAnsi="TH Sarabun New" w:cs="TH Sarabun New" w:hint="cs"/>
          <w:b/>
          <w:bCs/>
          <w:sz w:val="28"/>
          <w:cs/>
        </w:rPr>
        <w:t xml:space="preserve"> </w:t>
      </w:r>
      <w:r w:rsidR="002F21DF" w:rsidRPr="001B44FE">
        <w:rPr>
          <w:rFonts w:ascii="TH Sarabun New" w:hAnsi="TH Sarabun New" w:cs="TH Sarabun New"/>
          <w:b/>
          <w:bCs/>
          <w:sz w:val="28"/>
        </w:rPr>
        <w:t>Image Analysis</w:t>
      </w:r>
    </w:p>
    <w:p w14:paraId="57780682" w14:textId="4B0275D3" w:rsidR="00AC1A8C" w:rsidRPr="00AC1A8C" w:rsidRDefault="00AC1A8C" w:rsidP="00AC1A8C">
      <w:pPr>
        <w:spacing w:after="0" w:line="240" w:lineRule="auto"/>
        <w:ind w:firstLine="720"/>
        <w:jc w:val="thaiDistribute"/>
        <w:rPr>
          <w:rFonts w:ascii="TH Sarabun New" w:hAnsi="TH Sarabun New" w:cs="TH Sarabun New"/>
          <w:sz w:val="28"/>
        </w:rPr>
      </w:pPr>
      <w:r w:rsidRPr="00AC1A8C">
        <w:rPr>
          <w:rFonts w:ascii="TH Sarabun New" w:hAnsi="TH Sarabun New" w:cs="TH Sarabun New"/>
          <w:sz w:val="28"/>
        </w:rPr>
        <w:t>After each experiment, the sensing strip was photographed using a smartphone with the camera flash turned on under fixed lighting conditions to minimize variations in illumination. All images were captured within 3 min after exposure to acetone vapor because the colorimetric reaction may continue to develop under alkaline conditions, resulting in gradual changes in color intensity that could affect</w:t>
      </w:r>
      <w:r w:rsidR="00FA186E">
        <w:rPr>
          <w:rFonts w:ascii="TH Sarabun New" w:hAnsi="TH Sarabun New" w:cs="TH Sarabun New" w:hint="cs"/>
          <w:sz w:val="28"/>
          <w:cs/>
        </w:rPr>
        <w:t xml:space="preserve"> </w:t>
      </w:r>
      <w:r w:rsidRPr="00AC1A8C">
        <w:rPr>
          <w:rFonts w:ascii="TH Sarabun New" w:hAnsi="TH Sarabun New" w:cs="TH Sarabun New"/>
          <w:sz w:val="28"/>
        </w:rPr>
        <w:t>measurement accuracy. The images were then imported into ImageJ software and converted to 8-bit grayscale for quantitative image analysis.</w:t>
      </w:r>
    </w:p>
    <w:p w14:paraId="2047BEC1" w14:textId="6BF07FF8" w:rsidR="00AC1A8C" w:rsidRPr="00AC1A8C" w:rsidRDefault="00AC1A8C" w:rsidP="00AC1A8C">
      <w:pPr>
        <w:spacing w:after="0" w:line="240" w:lineRule="auto"/>
        <w:ind w:firstLine="720"/>
        <w:jc w:val="thaiDistribute"/>
        <w:rPr>
          <w:rFonts w:ascii="TH Sarabun New" w:hAnsi="TH Sarabun New" w:cs="TH Sarabun New"/>
          <w:sz w:val="28"/>
        </w:rPr>
      </w:pPr>
      <w:r w:rsidRPr="00AC1A8C">
        <w:rPr>
          <w:rFonts w:ascii="TH Sarabun New" w:hAnsi="TH Sarabun New" w:cs="TH Sarabun New"/>
          <w:sz w:val="28"/>
        </w:rPr>
        <w:t>The mean grayscale intensity of the sensing strip was measured before and after exposure to acetone vapor. A square region of interest (ROI) measuring 120 × 120 pixels was selected from the center of the reaction area, where the color distribution was visually uniform and free from edge effects. The same ROI size was applied to all samples. The mean grayscale intensity was measured at three independent locations within the reaction area, and the average of the three measurements was used for subsequent analysis to improve measurement reliability and reduce the influence of local color variation.</w:t>
      </w:r>
      <w:r>
        <w:rPr>
          <w:rFonts w:ascii="TH Sarabun New" w:hAnsi="TH Sarabun New" w:cs="TH Sarabun New"/>
          <w:sz w:val="28"/>
        </w:rPr>
        <w:t xml:space="preserve"> </w:t>
      </w:r>
      <w:r w:rsidRPr="00AC1A8C">
        <w:rPr>
          <w:rFonts w:ascii="TH Sarabun New" w:hAnsi="TH Sarabun New" w:cs="TH Sarabun New"/>
          <w:sz w:val="28"/>
        </w:rPr>
        <w:t>The intensity change was calculated using the following equation:</w:t>
      </w:r>
    </w:p>
    <w:p w14:paraId="79C1651D" w14:textId="1CEF9C4D" w:rsidR="00AC1A8C" w:rsidRPr="00AC1A8C" w:rsidRDefault="00AC1A8C" w:rsidP="00AC1A8C">
      <w:pPr>
        <w:spacing w:after="0" w:line="240" w:lineRule="auto"/>
        <w:jc w:val="thaiDistribute"/>
        <w:rPr>
          <w:rFonts w:ascii="TH Sarabun New" w:hAnsi="TH Sarabun New" w:cs="TH Sarabun New"/>
          <w:sz w:val="28"/>
        </w:rPr>
      </w:pPr>
      <m:oMathPara>
        <m:oMath>
          <m:r>
            <w:rPr>
              <w:rFonts w:ascii="Cambria Math" w:hAnsi="Cambria Math" w:cs="TH Sarabun New"/>
              <w:sz w:val="20"/>
              <w:szCs w:val="20"/>
            </w:rPr>
            <m:t>Intensity change</m:t>
          </m:r>
          <m:r>
            <m:rPr>
              <m:sty m:val="p"/>
            </m:rPr>
            <w:rPr>
              <w:rFonts w:ascii="Cambria Math" w:hAnsi="Cambria Math" w:cs="TH Sarabun New"/>
              <w:sz w:val="20"/>
              <w:szCs w:val="20"/>
            </w:rPr>
            <m:t xml:space="preserve"> = </m:t>
          </m:r>
          <m:f>
            <m:fPr>
              <m:ctrlPr>
                <w:rPr>
                  <w:rFonts w:ascii="Cambria Math" w:hAnsi="Cambria Math" w:cs="TH Sarabun New"/>
                  <w:i/>
                  <w:sz w:val="20"/>
                  <w:szCs w:val="20"/>
                </w:rPr>
              </m:ctrlPr>
            </m:fPr>
            <m:num>
              <m:sSub>
                <m:sSubPr>
                  <m:ctrlPr>
                    <w:rPr>
                      <w:rFonts w:ascii="Cambria Math" w:hAnsi="Cambria Math" w:cs="TH Sarabun New"/>
                      <w:i/>
                      <w:sz w:val="20"/>
                      <w:szCs w:val="20"/>
                    </w:rPr>
                  </m:ctrlPr>
                </m:sSubPr>
                <m:e>
                  <m:r>
                    <w:rPr>
                      <w:rFonts w:ascii="Cambria Math" w:hAnsi="Cambria Math" w:cs="TH Sarabun New"/>
                      <w:sz w:val="20"/>
                      <w:szCs w:val="20"/>
                    </w:rPr>
                    <m:t>I</m:t>
                  </m:r>
                </m:e>
                <m:sub>
                  <m:r>
                    <w:rPr>
                      <w:rFonts w:ascii="Cambria Math" w:hAnsi="Cambria Math" w:cs="TH Sarabun New"/>
                      <w:sz w:val="20"/>
                      <w:szCs w:val="20"/>
                    </w:rPr>
                    <m:t>0</m:t>
                  </m:r>
                </m:sub>
              </m:sSub>
              <m:r>
                <w:rPr>
                  <w:rFonts w:ascii="Cambria Math" w:hAnsi="Cambria Math" w:cs="TH Sarabun New"/>
                  <w:sz w:val="20"/>
                  <w:szCs w:val="20"/>
                </w:rPr>
                <m:t>-I</m:t>
              </m:r>
            </m:num>
            <m:den>
              <m:sSub>
                <m:sSubPr>
                  <m:ctrlPr>
                    <w:rPr>
                      <w:rFonts w:ascii="Cambria Math" w:hAnsi="Cambria Math" w:cs="TH Sarabun New"/>
                      <w:i/>
                      <w:sz w:val="20"/>
                      <w:szCs w:val="20"/>
                    </w:rPr>
                  </m:ctrlPr>
                </m:sSubPr>
                <m:e>
                  <m:r>
                    <w:rPr>
                      <w:rFonts w:ascii="Cambria Math" w:hAnsi="Cambria Math" w:cs="TH Sarabun New"/>
                      <w:sz w:val="20"/>
                      <w:szCs w:val="20"/>
                    </w:rPr>
                    <m:t>I</m:t>
                  </m:r>
                </m:e>
                <m:sub>
                  <m:r>
                    <w:rPr>
                      <w:rFonts w:ascii="Cambria Math" w:hAnsi="Cambria Math" w:cs="TH Sarabun New"/>
                      <w:sz w:val="20"/>
                      <w:szCs w:val="20"/>
                    </w:rPr>
                    <m:t>0</m:t>
                  </m:r>
                </m:sub>
              </m:sSub>
            </m:den>
          </m:f>
        </m:oMath>
      </m:oMathPara>
    </w:p>
    <w:p w14:paraId="4266F941" w14:textId="0877133D" w:rsidR="002F21DF" w:rsidRDefault="00AC1A8C" w:rsidP="00AC1A8C">
      <w:pPr>
        <w:spacing w:after="0" w:line="240" w:lineRule="auto"/>
        <w:jc w:val="thaiDistribute"/>
        <w:rPr>
          <w:rFonts w:ascii="TH Sarabun New" w:hAnsi="TH Sarabun New" w:cs="TH Sarabun New"/>
          <w:sz w:val="28"/>
        </w:rPr>
      </w:pPr>
      <w:r w:rsidRPr="00AC1A8C">
        <w:rPr>
          <w:rFonts w:ascii="TH Sarabun New" w:hAnsi="TH Sarabun New" w:cs="TH Sarabun New"/>
          <w:sz w:val="28"/>
        </w:rPr>
        <w:t>where I</w:t>
      </w:r>
      <w:r w:rsidRPr="00AC1A8C">
        <w:rPr>
          <w:rFonts w:ascii="Cambria Math" w:hAnsi="Cambria Math" w:cs="Cambria Math"/>
          <w:sz w:val="28"/>
          <w:vertAlign w:val="subscript"/>
        </w:rPr>
        <w:t>₀</w:t>
      </w:r>
      <w:r w:rsidRPr="00AC1A8C">
        <w:rPr>
          <w:rFonts w:ascii="TH Sarabun New" w:hAnsi="TH Sarabun New" w:cs="TH Sarabun New"/>
          <w:sz w:val="28"/>
        </w:rPr>
        <w:t xml:space="preserve"> represents the mean grayscale intensity of the sensing strip before exposure to acetone vapor, and I represents the mean grayscale intensity after exposure to acetone vapor.</w:t>
      </w:r>
      <w:r>
        <w:rPr>
          <w:rFonts w:ascii="TH Sarabun New" w:hAnsi="TH Sarabun New" w:cs="TH Sarabun New"/>
          <w:sz w:val="28"/>
        </w:rPr>
        <w:t xml:space="preserve"> </w:t>
      </w:r>
      <w:r w:rsidRPr="00AC1A8C">
        <w:rPr>
          <w:rFonts w:ascii="TH Sarabun New" w:hAnsi="TH Sarabun New" w:cs="TH Sarabun New"/>
          <w:sz w:val="28"/>
        </w:rPr>
        <w:t>The calculated intensity changes were compared among different acetone concentrations to evaluate the colorimetric response of the sensing strip and classify acetone levels into Safe, Caution, and Danger categories.</w:t>
      </w:r>
    </w:p>
    <w:p w14:paraId="68AB76D9" w14:textId="77777777" w:rsidR="00F67698" w:rsidRPr="00EC1EAB" w:rsidRDefault="00F67698" w:rsidP="002F21DF">
      <w:pPr>
        <w:spacing w:after="0" w:line="240" w:lineRule="auto"/>
        <w:jc w:val="thaiDistribute"/>
        <w:rPr>
          <w:rFonts w:ascii="TH Sarabun New" w:hAnsi="TH Sarabun New" w:cs="TH Sarabun New"/>
          <w:sz w:val="28"/>
        </w:rPr>
      </w:pPr>
    </w:p>
    <w:p w14:paraId="1CDC375F" w14:textId="3C668916" w:rsidR="0098175B" w:rsidRPr="00EC1EAB" w:rsidRDefault="00F67698" w:rsidP="006149CC">
      <w:pPr>
        <w:spacing w:after="0" w:line="240" w:lineRule="auto"/>
        <w:jc w:val="thaiDistribute"/>
        <w:rPr>
          <w:rFonts w:ascii="TH Sarabun New" w:hAnsi="TH Sarabun New" w:cs="TH Sarabun New"/>
          <w:sz w:val="28"/>
        </w:rPr>
      </w:pPr>
      <w:r w:rsidRPr="00EC1EAB">
        <w:rPr>
          <w:rFonts w:ascii="TH Sarabun New" w:hAnsi="TH Sarabun New" w:cs="TH Sarabun New"/>
          <w:b/>
          <w:bCs/>
          <w:sz w:val="28"/>
        </w:rPr>
        <w:t>Results</w:t>
      </w:r>
      <w:r w:rsidR="00265EFE" w:rsidRPr="00EC1EAB">
        <w:rPr>
          <w:rFonts w:ascii="TH Sarabun New" w:hAnsi="TH Sarabun New" w:cs="TH Sarabun New"/>
          <w:b/>
          <w:bCs/>
          <w:sz w:val="28"/>
        </w:rPr>
        <w:t xml:space="preserve"> and Discussion</w:t>
      </w:r>
      <w:r w:rsidR="00F63A3D" w:rsidRPr="00EC1EAB">
        <w:rPr>
          <w:rFonts w:ascii="TH Sarabun New" w:hAnsi="TH Sarabun New" w:cs="TH Sarabun New"/>
          <w:sz w:val="28"/>
        </w:rPr>
        <w:t xml:space="preserve"> </w:t>
      </w:r>
    </w:p>
    <w:p w14:paraId="09B16B41" w14:textId="5D2A711A" w:rsidR="00F67698" w:rsidRPr="001765F2" w:rsidRDefault="0050571F" w:rsidP="00F67698">
      <w:pPr>
        <w:spacing w:after="0" w:line="240" w:lineRule="auto"/>
        <w:ind w:firstLine="720"/>
        <w:jc w:val="thaiDistribute"/>
        <w:rPr>
          <w:rFonts w:ascii="TH Sarabun New" w:hAnsi="TH Sarabun New" w:cs="TH Sarabun New"/>
          <w:sz w:val="28"/>
          <w:szCs w:val="32"/>
        </w:rPr>
      </w:pPr>
      <w:r w:rsidRPr="00F67698">
        <w:rPr>
          <w:rFonts w:ascii="TH Sarabun New" w:hAnsi="TH Sarabun New" w:cs="TH Sarabun New"/>
          <w:sz w:val="28"/>
          <w:szCs w:val="32"/>
        </w:rPr>
        <w:t xml:space="preserve"> </w:t>
      </w:r>
      <w:r w:rsidR="00F67698" w:rsidRPr="00F67698">
        <w:rPr>
          <w:rFonts w:ascii="TH Sarabun New" w:hAnsi="TH Sarabun New" w:cs="TH Sarabun New"/>
          <w:sz w:val="28"/>
          <w:szCs w:val="32"/>
        </w:rPr>
        <w:t xml:space="preserve">Colorimetric Response of the Sensing Strip, the developed colorimetric sensing strip successfully responded to acetone vapor over the concentration range of 3.3–132 ppm. </w:t>
      </w:r>
      <w:r w:rsidR="00F67698">
        <w:rPr>
          <w:rFonts w:ascii="TH Sarabun New" w:hAnsi="TH Sarabun New" w:cs="TH Sarabun New"/>
          <w:sz w:val="28"/>
          <w:szCs w:val="32"/>
        </w:rPr>
        <w:br/>
      </w:r>
      <w:r w:rsidR="00F67698" w:rsidRPr="00F67698">
        <w:rPr>
          <w:rFonts w:ascii="TH Sarabun New" w:hAnsi="TH Sarabun New" w:cs="TH Sarabun New"/>
          <w:sz w:val="28"/>
          <w:szCs w:val="32"/>
        </w:rPr>
        <w:t xml:space="preserve">As shown in Figure </w:t>
      </w:r>
      <w:r w:rsidR="00F67698">
        <w:rPr>
          <w:rFonts w:ascii="TH Sarabun New" w:hAnsi="TH Sarabun New" w:cs="TH Sarabun New"/>
          <w:sz w:val="28"/>
          <w:szCs w:val="32"/>
        </w:rPr>
        <w:t>1</w:t>
      </w:r>
      <w:r w:rsidR="00F67698" w:rsidRPr="00F67698">
        <w:rPr>
          <w:rFonts w:ascii="TH Sarabun New" w:hAnsi="TH Sarabun New" w:cs="TH Sarabun New"/>
          <w:sz w:val="28"/>
          <w:szCs w:val="32"/>
        </w:rPr>
        <w:t xml:space="preserve">, the sensing strip exhibited </w:t>
      </w:r>
      <w:r w:rsidR="003F67A2">
        <w:rPr>
          <w:rFonts w:ascii="TH Sarabun New" w:hAnsi="TH Sarabun New" w:cs="TH Sarabun New"/>
          <w:sz w:val="28"/>
          <w:szCs w:val="32"/>
        </w:rPr>
        <w:br/>
      </w:r>
      <w:r w:rsidR="00F67698" w:rsidRPr="00F67698">
        <w:rPr>
          <w:rFonts w:ascii="TH Sarabun New" w:hAnsi="TH Sarabun New" w:cs="TH Sarabun New"/>
          <w:sz w:val="28"/>
          <w:szCs w:val="32"/>
        </w:rPr>
        <w:t xml:space="preserve">a distinct color transition from light yellow to purple with increasing acetone </w:t>
      </w:r>
      <w:r w:rsidR="00F67698" w:rsidRPr="001765F2">
        <w:rPr>
          <w:rFonts w:ascii="TH Sarabun New" w:hAnsi="TH Sarabun New" w:cs="TH Sarabun New"/>
          <w:sz w:val="28"/>
          <w:szCs w:val="32"/>
        </w:rPr>
        <w:t>concentration. This color change resulted from the reaction between acetone and sodium nitroprusside under strongly alkaline conditions in the presence of glycine, leading to the formation of a colored complex.</w:t>
      </w:r>
    </w:p>
    <w:p w14:paraId="3399FBEB" w14:textId="7C9A348F" w:rsidR="00F67698" w:rsidRPr="001765F2" w:rsidRDefault="00F67698" w:rsidP="00F67698">
      <w:pPr>
        <w:spacing w:after="0" w:line="240" w:lineRule="auto"/>
        <w:ind w:firstLine="720"/>
        <w:jc w:val="thaiDistribute"/>
        <w:rPr>
          <w:rFonts w:ascii="TH Sarabun New" w:hAnsi="TH Sarabun New" w:cs="TH Sarabun New"/>
          <w:sz w:val="28"/>
          <w:szCs w:val="32"/>
        </w:rPr>
      </w:pPr>
      <w:r w:rsidRPr="001765F2">
        <w:rPr>
          <w:rFonts w:ascii="TH Sarabun New" w:hAnsi="TH Sarabun New" w:cs="TH Sarabun New"/>
          <w:sz w:val="28"/>
          <w:szCs w:val="32"/>
        </w:rPr>
        <w:t xml:space="preserve">The gradual increase in </w:t>
      </w:r>
      <w:r w:rsidR="00AC1A8C" w:rsidRPr="001765F2">
        <w:rPr>
          <w:rFonts w:ascii="TH Sarabun New" w:hAnsi="TH Sarabun New" w:cs="TH Sarabun New"/>
          <w:sz w:val="28"/>
          <w:szCs w:val="32"/>
        </w:rPr>
        <w:t>color</w:t>
      </w:r>
      <w:r w:rsidRPr="001765F2">
        <w:rPr>
          <w:rFonts w:ascii="TH Sarabun New" w:hAnsi="TH Sarabun New" w:cs="TH Sarabun New"/>
          <w:sz w:val="28"/>
          <w:szCs w:val="32"/>
        </w:rPr>
        <w:t xml:space="preserve"> </w:t>
      </w:r>
      <w:r w:rsidRPr="001765F2">
        <w:rPr>
          <w:rFonts w:ascii="TH Sarabun New" w:hAnsi="TH Sarabun New" w:cs="TH Sarabun New"/>
          <w:spacing w:val="-4"/>
          <w:sz w:val="28"/>
          <w:szCs w:val="32"/>
        </w:rPr>
        <w:t>enabled clear visual differentiation among acetone concentrations corresponding to different</w:t>
      </w:r>
      <w:r w:rsidRPr="001765F2">
        <w:rPr>
          <w:rFonts w:ascii="TH Sarabun New" w:hAnsi="TH Sarabun New" w:cs="TH Sarabun New"/>
          <w:sz w:val="28"/>
          <w:szCs w:val="32"/>
        </w:rPr>
        <w:t xml:space="preserve"> DKA risk levels. Furthermore, the use of a glass fiber sheet </w:t>
      </w:r>
      <w:r w:rsidRPr="001765F2">
        <w:rPr>
          <w:rFonts w:ascii="TH Sarabun New" w:hAnsi="TH Sarabun New" w:cs="TH Sarabun New"/>
          <w:spacing w:val="-4"/>
          <w:sz w:val="28"/>
          <w:szCs w:val="32"/>
        </w:rPr>
        <w:t xml:space="preserve">as the sensing substrate provided excellent reagent retention and uniform reagent distribution, </w:t>
      </w:r>
      <w:r w:rsidRPr="001765F2">
        <w:rPr>
          <w:rFonts w:ascii="TH Sarabun New" w:hAnsi="TH Sarabun New" w:cs="TH Sarabun New"/>
          <w:sz w:val="28"/>
          <w:szCs w:val="32"/>
        </w:rPr>
        <w:t xml:space="preserve">resulting in stable and reproducible color development throughout the experiment. Compared with conventional paper-based substrates, the glass </w:t>
      </w:r>
      <w:r w:rsidRPr="001765F2">
        <w:rPr>
          <w:rFonts w:ascii="TH Sarabun New" w:hAnsi="TH Sarabun New" w:cs="TH Sarabun New"/>
          <w:spacing w:val="-6"/>
          <w:sz w:val="28"/>
          <w:szCs w:val="32"/>
        </w:rPr>
        <w:t>fiber sheet demonstrated improved color homogeneity and enhanced sensing performance.</w:t>
      </w:r>
    </w:p>
    <w:p w14:paraId="12A5878E" w14:textId="18E69BEA" w:rsidR="00F67698" w:rsidRPr="001765F2" w:rsidRDefault="001765F2" w:rsidP="001765F2">
      <w:pPr>
        <w:spacing w:after="0" w:line="240" w:lineRule="auto"/>
        <w:jc w:val="thaiDistribute"/>
        <w:rPr>
          <w:rFonts w:ascii="TH Sarabun New" w:hAnsi="TH Sarabun New" w:cs="TH Sarabun New"/>
          <w:sz w:val="28"/>
          <w:szCs w:val="32"/>
        </w:rPr>
      </w:pPr>
      <w:r w:rsidRPr="001765F2">
        <w:rPr>
          <w:rFonts w:ascii="TH Sarabun New" w:hAnsi="TH Sarabun New" w:cs="TH Sarabun New"/>
          <w:b/>
          <w:bCs/>
          <w:sz w:val="28"/>
          <w:szCs w:val="32"/>
        </w:rPr>
        <w:t>Table 1</w:t>
      </w:r>
      <w:r w:rsidRPr="001765F2">
        <w:rPr>
          <w:rFonts w:ascii="TH Sarabun New" w:hAnsi="TH Sarabun New" w:cs="TH Sarabun New"/>
          <w:sz w:val="28"/>
          <w:szCs w:val="32"/>
        </w:rPr>
        <w:t xml:space="preserve"> Mean gray values of colorimetric sensing strips at various simulated breath acetone concentrations under alkaline and non-alkaline conditions.</w:t>
      </w:r>
    </w:p>
    <w:tbl>
      <w:tblPr>
        <w:tblStyle w:val="TableNormal1"/>
        <w:tblW w:w="0" w:type="auto"/>
        <w:tblInd w:w="-5" w:type="dxa"/>
        <w:tblBorders>
          <w:top w:val="single" w:sz="4" w:space="0" w:color="auto"/>
          <w:bottom w:val="single" w:sz="4" w:space="0" w:color="auto"/>
          <w:insideH w:val="single" w:sz="4" w:space="0" w:color="auto"/>
        </w:tblBorders>
        <w:shd w:val="clear" w:color="auto" w:fill="CADFFF"/>
        <w:tblLook w:val="04A0" w:firstRow="1" w:lastRow="0" w:firstColumn="1" w:lastColumn="0" w:noHBand="0" w:noVBand="1"/>
      </w:tblPr>
      <w:tblGrid>
        <w:gridCol w:w="1224"/>
        <w:gridCol w:w="991"/>
        <w:gridCol w:w="1165"/>
        <w:gridCol w:w="800"/>
      </w:tblGrid>
      <w:tr w:rsidR="006D797A" w:rsidRPr="00282096" w14:paraId="1DE4270F" w14:textId="16EC4EF7" w:rsidTr="006D797A">
        <w:trPr>
          <w:trHeight w:val="57"/>
          <w:tblHeader/>
        </w:trPr>
        <w:tc>
          <w:tcPr>
            <w:tcW w:w="1224" w:type="dxa"/>
            <w:tcMar>
              <w:top w:w="80" w:type="dxa"/>
              <w:left w:w="80" w:type="dxa"/>
              <w:bottom w:w="80" w:type="dxa"/>
              <w:right w:w="80" w:type="dxa"/>
            </w:tcMar>
            <w:vAlign w:val="center"/>
          </w:tcPr>
          <w:p w14:paraId="014CA37F" w14:textId="77777777" w:rsidR="006D797A" w:rsidRPr="005B699D" w:rsidRDefault="006D797A" w:rsidP="00140A9C">
            <w:pPr>
              <w:pStyle w:val="a5"/>
              <w:spacing w:before="0" w:line="240" w:lineRule="auto"/>
              <w:jc w:val="center"/>
              <w:rPr>
                <w:rFonts w:ascii="TH Sarabun New" w:hAnsi="TH Sarabun New" w:cs="TH Sarabun New"/>
              </w:rPr>
            </w:pPr>
            <w:r w:rsidRPr="005B699D">
              <w:rPr>
                <w:rFonts w:ascii="TH Sarabun New" w:hAnsi="TH Sarabun New" w:cs="TH Sarabun New"/>
              </w:rPr>
              <w:t>Acetone Concentration</w:t>
            </w:r>
          </w:p>
          <w:p w14:paraId="7428F5AF" w14:textId="77777777" w:rsidR="006D797A" w:rsidRPr="005B699D" w:rsidRDefault="006D797A" w:rsidP="00140A9C">
            <w:pPr>
              <w:pStyle w:val="a5"/>
              <w:spacing w:before="0" w:line="240" w:lineRule="auto"/>
              <w:jc w:val="center"/>
              <w:rPr>
                <w:rFonts w:ascii="TH SarabunPSK" w:hAnsi="TH SarabunPSK" w:cs="TH SarabunPSK"/>
              </w:rPr>
            </w:pPr>
            <w:r w:rsidRPr="005B699D">
              <w:rPr>
                <w:rFonts w:ascii="TH Sarabun New" w:hAnsi="TH Sarabun New" w:cs="TH Sarabun New"/>
              </w:rPr>
              <w:t>(ppm)</w:t>
            </w:r>
          </w:p>
        </w:tc>
        <w:tc>
          <w:tcPr>
            <w:tcW w:w="994" w:type="dxa"/>
            <w:tcMar>
              <w:top w:w="80" w:type="dxa"/>
              <w:left w:w="80" w:type="dxa"/>
              <w:bottom w:w="80" w:type="dxa"/>
              <w:right w:w="80" w:type="dxa"/>
            </w:tcMar>
            <w:vAlign w:val="center"/>
          </w:tcPr>
          <w:p w14:paraId="62661D67" w14:textId="77777777" w:rsidR="006D797A" w:rsidRPr="005B699D" w:rsidRDefault="006D797A" w:rsidP="00140A9C">
            <w:pPr>
              <w:pStyle w:val="a5"/>
              <w:spacing w:before="0" w:line="240" w:lineRule="auto"/>
              <w:jc w:val="center"/>
              <w:rPr>
                <w:rFonts w:ascii="TH Sarabun New" w:hAnsi="TH Sarabun New" w:cs="TH Sarabun New"/>
              </w:rPr>
            </w:pPr>
            <w:r w:rsidRPr="005B699D">
              <w:rPr>
                <w:rFonts w:ascii="TH Sarabun New" w:hAnsi="TH Sarabun New" w:cs="TH Sarabun New"/>
              </w:rPr>
              <w:t>Mean gray value (with base)</w:t>
            </w:r>
          </w:p>
        </w:tc>
        <w:tc>
          <w:tcPr>
            <w:tcW w:w="1168" w:type="dxa"/>
            <w:tcMar>
              <w:top w:w="80" w:type="dxa"/>
              <w:left w:w="80" w:type="dxa"/>
              <w:bottom w:w="80" w:type="dxa"/>
              <w:right w:w="80" w:type="dxa"/>
            </w:tcMar>
            <w:vAlign w:val="center"/>
          </w:tcPr>
          <w:p w14:paraId="0282F447" w14:textId="77777777" w:rsidR="006D797A" w:rsidRPr="005B699D" w:rsidRDefault="006D797A" w:rsidP="00140A9C">
            <w:pPr>
              <w:pStyle w:val="a5"/>
              <w:spacing w:before="0" w:line="240" w:lineRule="auto"/>
              <w:jc w:val="center"/>
              <w:rPr>
                <w:rFonts w:ascii="TH Sarabun New" w:hAnsi="TH Sarabun New" w:cs="TH Sarabun New"/>
              </w:rPr>
            </w:pPr>
            <w:r w:rsidRPr="005B699D">
              <w:rPr>
                <w:rFonts w:ascii="TH Sarabun New" w:hAnsi="TH Sarabun New" w:cs="TH Sarabun New"/>
              </w:rPr>
              <w:t>Mean gray value (without base)</w:t>
            </w:r>
          </w:p>
        </w:tc>
        <w:tc>
          <w:tcPr>
            <w:tcW w:w="794" w:type="dxa"/>
            <w:vAlign w:val="center"/>
          </w:tcPr>
          <w:p w14:paraId="029E1DB2" w14:textId="4D0629BF" w:rsidR="006D797A" w:rsidRPr="005B699D" w:rsidRDefault="004D7B4D" w:rsidP="006D797A">
            <w:pPr>
              <w:pStyle w:val="a5"/>
              <w:spacing w:before="0" w:line="240" w:lineRule="auto"/>
              <w:jc w:val="center"/>
              <w:rPr>
                <w:rFonts w:ascii="TH Sarabun New" w:hAnsi="TH Sarabun New" w:cs="TH Sarabun New"/>
              </w:rPr>
            </w:pPr>
            <w:r>
              <w:rPr>
                <w:rFonts w:ascii="TH Sarabun New" w:hAnsi="TH Sarabun New" w:cs="TH Sarabun New"/>
              </w:rPr>
              <w:t>Percentage change (%)</w:t>
            </w:r>
          </w:p>
        </w:tc>
      </w:tr>
      <w:tr w:rsidR="004D7B4D" w:rsidRPr="00282096" w14:paraId="313CBC31" w14:textId="06E5DF7A" w:rsidTr="00794E26">
        <w:trPr>
          <w:trHeight w:val="57"/>
        </w:trPr>
        <w:tc>
          <w:tcPr>
            <w:tcW w:w="1224" w:type="dxa"/>
            <w:tcMar>
              <w:top w:w="80" w:type="dxa"/>
              <w:left w:w="80" w:type="dxa"/>
              <w:bottom w:w="80" w:type="dxa"/>
              <w:right w:w="80" w:type="dxa"/>
            </w:tcMar>
            <w:vAlign w:val="center"/>
          </w:tcPr>
          <w:p w14:paraId="54BB39F2" w14:textId="77777777" w:rsidR="004D7B4D" w:rsidRPr="001765F2" w:rsidRDefault="004D7B4D" w:rsidP="004D7B4D">
            <w:pPr>
              <w:pStyle w:val="a5"/>
              <w:spacing w:before="0" w:line="240" w:lineRule="auto"/>
              <w:jc w:val="center"/>
              <w:rPr>
                <w:rFonts w:ascii="TH Sarabun New" w:hAnsi="TH Sarabun New" w:cs="TH Sarabun New"/>
                <w:sz w:val="22"/>
                <w:szCs w:val="22"/>
              </w:rPr>
            </w:pPr>
            <w:r w:rsidRPr="001765F2">
              <w:rPr>
                <w:rStyle w:val="None"/>
                <w:rFonts w:ascii="TH Sarabun New" w:eastAsia="TH SarabunPSK" w:hAnsi="TH Sarabun New" w:cs="TH Sarabun New"/>
                <w:sz w:val="22"/>
                <w:szCs w:val="22"/>
                <w:shd w:val="clear" w:color="auto" w:fill="FEFFFE"/>
              </w:rPr>
              <w:t>0</w:t>
            </w:r>
          </w:p>
        </w:tc>
        <w:tc>
          <w:tcPr>
            <w:tcW w:w="994" w:type="dxa"/>
            <w:tcMar>
              <w:top w:w="80" w:type="dxa"/>
              <w:left w:w="80" w:type="dxa"/>
              <w:bottom w:w="80" w:type="dxa"/>
              <w:right w:w="80" w:type="dxa"/>
            </w:tcMar>
            <w:vAlign w:val="center"/>
          </w:tcPr>
          <w:p w14:paraId="2DAAEE67" w14:textId="0D7CE56D" w:rsidR="004D7B4D" w:rsidRPr="001765F2" w:rsidRDefault="004D7B4D" w:rsidP="004D7B4D">
            <w:pPr>
              <w:pStyle w:val="a5"/>
              <w:spacing w:before="0" w:line="240" w:lineRule="auto"/>
              <w:jc w:val="center"/>
              <w:rPr>
                <w:rFonts w:ascii="TH Sarabun New" w:hAnsi="TH Sarabun New" w:cs="TH Sarabun New"/>
                <w:sz w:val="22"/>
                <w:szCs w:val="22"/>
              </w:rPr>
            </w:pPr>
            <w:r>
              <w:rPr>
                <w:rStyle w:val="None"/>
                <w:rFonts w:ascii="TH Sarabun New" w:eastAsia="TH SarabunPSK" w:hAnsi="TH Sarabun New" w:cs="TH Sarabun New"/>
                <w:sz w:val="22"/>
                <w:szCs w:val="22"/>
                <w:shd w:val="clear" w:color="auto" w:fill="FEFFFE"/>
              </w:rPr>
              <w:t>2</w:t>
            </w:r>
            <w:r>
              <w:rPr>
                <w:rStyle w:val="None"/>
                <w:rFonts w:ascii="TH Sarabun New" w:eastAsia="TH SarabunPSK" w:hAnsi="TH Sarabun New" w:cs="TH Sarabun New"/>
                <w:szCs w:val="22"/>
                <w:shd w:val="clear" w:color="auto" w:fill="FEFFFE"/>
              </w:rPr>
              <w:t>14</w:t>
            </w:r>
            <w:r>
              <w:rPr>
                <w:rStyle w:val="None"/>
                <w:rFonts w:ascii="TH Sarabun New" w:eastAsia="TH SarabunPSK" w:hAnsi="TH Sarabun New" w:cs="TH Sarabun New"/>
                <w:sz w:val="22"/>
                <w:szCs w:val="22"/>
                <w:shd w:val="clear" w:color="auto" w:fill="FEFFFE"/>
              </w:rPr>
              <w:t xml:space="preserve"> </w:t>
            </w:r>
            <w:r w:rsidRPr="006D797A">
              <w:rPr>
                <w:rStyle w:val="None"/>
                <w:rFonts w:ascii="TH Sarabun New" w:eastAsia="TH SarabunPSK" w:hAnsi="TH Sarabun New" w:cs="TH Sarabun New"/>
                <w:sz w:val="22"/>
                <w:szCs w:val="22"/>
                <w:shd w:val="clear" w:color="auto" w:fill="FEFFFE"/>
              </w:rPr>
              <w:t>±</w:t>
            </w:r>
            <w:r>
              <w:rPr>
                <w:rStyle w:val="None"/>
                <w:rFonts w:ascii="TH Sarabun New" w:eastAsia="TH SarabunPSK" w:hAnsi="TH Sarabun New" w:cs="TH Sarabun New"/>
                <w:sz w:val="22"/>
                <w:szCs w:val="22"/>
                <w:shd w:val="clear" w:color="auto" w:fill="FEFFFE"/>
              </w:rPr>
              <w:t xml:space="preserve"> 0.01</w:t>
            </w:r>
          </w:p>
        </w:tc>
        <w:tc>
          <w:tcPr>
            <w:tcW w:w="1168" w:type="dxa"/>
            <w:tcMar>
              <w:top w:w="80" w:type="dxa"/>
              <w:left w:w="80" w:type="dxa"/>
              <w:bottom w:w="80" w:type="dxa"/>
              <w:right w:w="80" w:type="dxa"/>
            </w:tcMar>
            <w:vAlign w:val="center"/>
          </w:tcPr>
          <w:p w14:paraId="1188B811" w14:textId="583F5BB5" w:rsidR="004D7B4D" w:rsidRPr="001765F2" w:rsidRDefault="004D7B4D" w:rsidP="004D7B4D">
            <w:pPr>
              <w:pStyle w:val="a5"/>
              <w:spacing w:before="0" w:line="240" w:lineRule="auto"/>
              <w:jc w:val="center"/>
              <w:rPr>
                <w:rFonts w:ascii="TH Sarabun New" w:hAnsi="TH Sarabun New" w:cs="TH Sarabun New"/>
                <w:sz w:val="22"/>
                <w:szCs w:val="22"/>
              </w:rPr>
            </w:pPr>
            <w:r w:rsidRPr="001765F2">
              <w:rPr>
                <w:rStyle w:val="None"/>
                <w:rFonts w:ascii="TH Sarabun New" w:eastAsia="TH SarabunPSK" w:hAnsi="TH Sarabun New" w:cs="TH Sarabun New"/>
                <w:sz w:val="22"/>
                <w:szCs w:val="22"/>
                <w:shd w:val="clear" w:color="auto" w:fill="FEFFFE"/>
              </w:rPr>
              <w:t>223.944</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0.00</w:t>
            </w:r>
          </w:p>
        </w:tc>
        <w:tc>
          <w:tcPr>
            <w:tcW w:w="794" w:type="dxa"/>
            <w:vAlign w:val="bottom"/>
          </w:tcPr>
          <w:p w14:paraId="3BBB0C70" w14:textId="4F9EA92E"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Pr>
                <w:rFonts w:ascii="Aptos Narrow" w:hAnsi="Aptos Narrow"/>
                <w:sz w:val="22"/>
                <w:szCs w:val="22"/>
              </w:rPr>
              <w:t>-</w:t>
            </w:r>
          </w:p>
        </w:tc>
      </w:tr>
      <w:tr w:rsidR="004D7B4D" w:rsidRPr="00282096" w14:paraId="0DBEDB81" w14:textId="11D8E93E" w:rsidTr="00794E26">
        <w:trPr>
          <w:trHeight w:val="57"/>
        </w:trPr>
        <w:tc>
          <w:tcPr>
            <w:tcW w:w="1224" w:type="dxa"/>
            <w:tcMar>
              <w:top w:w="80" w:type="dxa"/>
              <w:left w:w="80" w:type="dxa"/>
              <w:bottom w:w="80" w:type="dxa"/>
              <w:right w:w="80" w:type="dxa"/>
            </w:tcMar>
            <w:vAlign w:val="center"/>
          </w:tcPr>
          <w:p w14:paraId="020C746D" w14:textId="77777777" w:rsidR="004D7B4D" w:rsidRPr="001765F2" w:rsidRDefault="004D7B4D" w:rsidP="004D7B4D">
            <w:pPr>
              <w:pStyle w:val="a5"/>
              <w:spacing w:before="0" w:line="240" w:lineRule="auto"/>
              <w:jc w:val="center"/>
              <w:rPr>
                <w:rFonts w:ascii="TH Sarabun New" w:hAnsi="TH Sarabun New" w:cs="TH Sarabun New"/>
                <w:sz w:val="22"/>
                <w:szCs w:val="22"/>
              </w:rPr>
            </w:pPr>
            <w:r w:rsidRPr="001765F2">
              <w:rPr>
                <w:rStyle w:val="None"/>
                <w:rFonts w:ascii="TH Sarabun New" w:eastAsia="TH SarabunPSK" w:hAnsi="TH Sarabun New" w:cs="TH Sarabun New"/>
                <w:sz w:val="22"/>
                <w:szCs w:val="22"/>
                <w:shd w:val="clear" w:color="auto" w:fill="FEFFFE"/>
              </w:rPr>
              <w:t>3.3</w:t>
            </w:r>
          </w:p>
        </w:tc>
        <w:tc>
          <w:tcPr>
            <w:tcW w:w="994" w:type="dxa"/>
            <w:tcMar>
              <w:top w:w="80" w:type="dxa"/>
              <w:left w:w="80" w:type="dxa"/>
              <w:bottom w:w="80" w:type="dxa"/>
              <w:right w:w="80" w:type="dxa"/>
            </w:tcMar>
            <w:vAlign w:val="center"/>
          </w:tcPr>
          <w:p w14:paraId="32DB3E28" w14:textId="6CADCA14" w:rsidR="004D7B4D" w:rsidRPr="001765F2" w:rsidRDefault="004D7B4D" w:rsidP="004D7B4D">
            <w:pPr>
              <w:pStyle w:val="a5"/>
              <w:spacing w:before="0" w:line="240" w:lineRule="auto"/>
              <w:jc w:val="center"/>
              <w:rPr>
                <w:rFonts w:ascii="TH Sarabun New" w:hAnsi="TH Sarabun New" w:cs="TH Sarabun New"/>
                <w:sz w:val="22"/>
                <w:szCs w:val="22"/>
              </w:rPr>
            </w:pPr>
            <w:r w:rsidRPr="001765F2">
              <w:rPr>
                <w:rFonts w:ascii="TH Sarabun New" w:hAnsi="TH Sarabun New" w:cs="TH Sarabun New"/>
                <w:sz w:val="22"/>
                <w:szCs w:val="22"/>
              </w:rPr>
              <w:t>199</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0.05</w:t>
            </w:r>
          </w:p>
        </w:tc>
        <w:tc>
          <w:tcPr>
            <w:tcW w:w="1168" w:type="dxa"/>
            <w:tcMar>
              <w:top w:w="80" w:type="dxa"/>
              <w:left w:w="80" w:type="dxa"/>
              <w:bottom w:w="80" w:type="dxa"/>
              <w:right w:w="80" w:type="dxa"/>
            </w:tcMar>
            <w:vAlign w:val="center"/>
          </w:tcPr>
          <w:p w14:paraId="1FEC6618" w14:textId="259D28E6" w:rsidR="004D7B4D" w:rsidRPr="001765F2" w:rsidRDefault="004D7B4D" w:rsidP="004D7B4D">
            <w:pPr>
              <w:pStyle w:val="a5"/>
              <w:spacing w:before="0" w:line="240" w:lineRule="auto"/>
              <w:jc w:val="center"/>
              <w:rPr>
                <w:rFonts w:ascii="TH Sarabun New" w:hAnsi="TH Sarabun New" w:cs="TH Sarabun New"/>
                <w:sz w:val="22"/>
                <w:szCs w:val="22"/>
              </w:rPr>
            </w:pPr>
            <w:r w:rsidRPr="001765F2">
              <w:rPr>
                <w:rFonts w:ascii="TH Sarabun New" w:hAnsi="TH Sarabun New" w:cs="TH Sarabun New"/>
                <w:sz w:val="22"/>
                <w:szCs w:val="22"/>
              </w:rPr>
              <w:t>165</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0.02</w:t>
            </w:r>
          </w:p>
        </w:tc>
        <w:tc>
          <w:tcPr>
            <w:tcW w:w="794" w:type="dxa"/>
            <w:vAlign w:val="bottom"/>
          </w:tcPr>
          <w:p w14:paraId="49789B6E" w14:textId="6FBD86DD" w:rsidR="004D7B4D" w:rsidRPr="004D7B4D" w:rsidRDefault="004D7B4D" w:rsidP="004D7B4D">
            <w:pPr>
              <w:pStyle w:val="a5"/>
              <w:spacing w:before="0" w:line="240" w:lineRule="auto"/>
              <w:jc w:val="center"/>
              <w:rPr>
                <w:rFonts w:ascii="TH Sarabun New" w:hAnsi="TH Sarabun New" w:cs="TH Sarabun New"/>
                <w:sz w:val="22"/>
                <w:szCs w:val="22"/>
              </w:rPr>
            </w:pPr>
            <w:r w:rsidRPr="004D7B4D">
              <w:rPr>
                <w:rFonts w:ascii="TH Sarabun New" w:hAnsi="TH Sarabun New" w:cs="TH Sarabun New"/>
                <w:sz w:val="22"/>
                <w:szCs w:val="22"/>
              </w:rPr>
              <w:t>-</w:t>
            </w:r>
          </w:p>
        </w:tc>
      </w:tr>
      <w:tr w:rsidR="004D7B4D" w:rsidRPr="00282096" w14:paraId="0B6AA897" w14:textId="32EFB5BC" w:rsidTr="00794E26">
        <w:trPr>
          <w:trHeight w:val="57"/>
        </w:trPr>
        <w:tc>
          <w:tcPr>
            <w:tcW w:w="1224" w:type="dxa"/>
            <w:tcMar>
              <w:top w:w="80" w:type="dxa"/>
              <w:left w:w="80" w:type="dxa"/>
              <w:bottom w:w="80" w:type="dxa"/>
              <w:right w:w="80" w:type="dxa"/>
            </w:tcMar>
            <w:vAlign w:val="center"/>
          </w:tcPr>
          <w:p w14:paraId="6DF78CC6" w14:textId="77777777" w:rsidR="004D7B4D" w:rsidRPr="001765F2" w:rsidRDefault="004D7B4D" w:rsidP="004D7B4D">
            <w:pPr>
              <w:pStyle w:val="a5"/>
              <w:spacing w:before="0" w:line="240" w:lineRule="auto"/>
              <w:jc w:val="center"/>
              <w:rPr>
                <w:rFonts w:ascii="TH Sarabun New" w:hAnsi="TH Sarabun New" w:cs="TH Sarabun New"/>
                <w:sz w:val="22"/>
                <w:szCs w:val="22"/>
              </w:rPr>
            </w:pPr>
            <w:r w:rsidRPr="001765F2">
              <w:rPr>
                <w:rStyle w:val="None"/>
                <w:rFonts w:ascii="TH Sarabun New" w:eastAsia="TH SarabunPSK" w:hAnsi="TH Sarabun New" w:cs="TH Sarabun New"/>
                <w:sz w:val="22"/>
                <w:szCs w:val="22"/>
                <w:shd w:val="clear" w:color="auto" w:fill="FEFFFE"/>
              </w:rPr>
              <w:t>6.6</w:t>
            </w:r>
          </w:p>
        </w:tc>
        <w:tc>
          <w:tcPr>
            <w:tcW w:w="994" w:type="dxa"/>
            <w:tcMar>
              <w:top w:w="80" w:type="dxa"/>
              <w:left w:w="80" w:type="dxa"/>
              <w:bottom w:w="80" w:type="dxa"/>
              <w:right w:w="80" w:type="dxa"/>
            </w:tcMar>
            <w:vAlign w:val="center"/>
          </w:tcPr>
          <w:p w14:paraId="4CE06883" w14:textId="263902F8" w:rsidR="004D7B4D" w:rsidRPr="001765F2" w:rsidRDefault="004D7B4D" w:rsidP="004D7B4D">
            <w:pPr>
              <w:pStyle w:val="a5"/>
              <w:spacing w:before="0" w:line="240" w:lineRule="auto"/>
              <w:jc w:val="center"/>
              <w:rPr>
                <w:rFonts w:ascii="TH Sarabun New" w:hAnsi="TH Sarabun New" w:cs="TH Sarabun New"/>
                <w:sz w:val="22"/>
                <w:szCs w:val="22"/>
              </w:rPr>
            </w:pPr>
            <w:r w:rsidRPr="001765F2">
              <w:rPr>
                <w:rFonts w:ascii="TH Sarabun New" w:hAnsi="TH Sarabun New" w:cs="TH Sarabun New"/>
                <w:sz w:val="22"/>
                <w:szCs w:val="22"/>
              </w:rPr>
              <w:t>175</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0.08</w:t>
            </w:r>
          </w:p>
        </w:tc>
        <w:tc>
          <w:tcPr>
            <w:tcW w:w="1168" w:type="dxa"/>
            <w:tcMar>
              <w:top w:w="80" w:type="dxa"/>
              <w:left w:w="80" w:type="dxa"/>
              <w:bottom w:w="80" w:type="dxa"/>
              <w:right w:w="80" w:type="dxa"/>
            </w:tcMar>
            <w:vAlign w:val="center"/>
          </w:tcPr>
          <w:p w14:paraId="581648AC" w14:textId="679530FE" w:rsidR="004D7B4D" w:rsidRPr="001765F2" w:rsidRDefault="004D7B4D" w:rsidP="004D7B4D">
            <w:pPr>
              <w:pStyle w:val="a5"/>
              <w:spacing w:before="0" w:line="240" w:lineRule="auto"/>
              <w:jc w:val="center"/>
              <w:rPr>
                <w:rFonts w:ascii="TH Sarabun New" w:hAnsi="TH Sarabun New" w:cs="TH Sarabun New"/>
                <w:sz w:val="22"/>
                <w:szCs w:val="22"/>
              </w:rPr>
            </w:pPr>
            <w:r w:rsidRPr="001765F2">
              <w:rPr>
                <w:rFonts w:ascii="TH Sarabun New" w:hAnsi="TH Sarabun New" w:cs="TH Sarabun New"/>
                <w:sz w:val="22"/>
                <w:szCs w:val="22"/>
              </w:rPr>
              <w:t>141</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0.03</w:t>
            </w:r>
          </w:p>
        </w:tc>
        <w:tc>
          <w:tcPr>
            <w:tcW w:w="794" w:type="dxa"/>
            <w:vAlign w:val="bottom"/>
          </w:tcPr>
          <w:p w14:paraId="311BC0EB" w14:textId="751668E5" w:rsidR="004D7B4D" w:rsidRPr="004D7B4D" w:rsidRDefault="004D7B4D" w:rsidP="004D7B4D">
            <w:pPr>
              <w:pStyle w:val="a5"/>
              <w:spacing w:before="0" w:line="240" w:lineRule="auto"/>
              <w:jc w:val="center"/>
              <w:rPr>
                <w:rFonts w:ascii="TH Sarabun New" w:hAnsi="TH Sarabun New" w:cs="TH Sarabun New"/>
                <w:sz w:val="22"/>
                <w:szCs w:val="22"/>
              </w:rPr>
            </w:pPr>
            <w:r w:rsidRPr="004D7B4D">
              <w:rPr>
                <w:rFonts w:ascii="TH Sarabun New" w:hAnsi="TH Sarabun New" w:cs="TH Sarabun New"/>
                <w:sz w:val="22"/>
                <w:szCs w:val="22"/>
              </w:rPr>
              <w:t>18.8</w:t>
            </w:r>
          </w:p>
        </w:tc>
      </w:tr>
      <w:tr w:rsidR="004D7B4D" w:rsidRPr="00282096" w14:paraId="4DDBF00C" w14:textId="10C4C620" w:rsidTr="00794E26">
        <w:trPr>
          <w:trHeight w:val="57"/>
        </w:trPr>
        <w:tc>
          <w:tcPr>
            <w:tcW w:w="1224" w:type="dxa"/>
            <w:tcMar>
              <w:top w:w="80" w:type="dxa"/>
              <w:left w:w="80" w:type="dxa"/>
              <w:bottom w:w="80" w:type="dxa"/>
              <w:right w:w="80" w:type="dxa"/>
            </w:tcMar>
            <w:vAlign w:val="center"/>
          </w:tcPr>
          <w:p w14:paraId="15D26AF2" w14:textId="77777777"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13.2</w:t>
            </w:r>
          </w:p>
        </w:tc>
        <w:tc>
          <w:tcPr>
            <w:tcW w:w="994" w:type="dxa"/>
            <w:tcMar>
              <w:top w:w="80" w:type="dxa"/>
              <w:left w:w="80" w:type="dxa"/>
              <w:bottom w:w="80" w:type="dxa"/>
              <w:right w:w="80" w:type="dxa"/>
            </w:tcMar>
            <w:vAlign w:val="center"/>
          </w:tcPr>
          <w:p w14:paraId="445D8155" w14:textId="7D330C36"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162</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0.03</w:t>
            </w:r>
          </w:p>
        </w:tc>
        <w:tc>
          <w:tcPr>
            <w:tcW w:w="1168" w:type="dxa"/>
            <w:tcMar>
              <w:top w:w="80" w:type="dxa"/>
              <w:left w:w="80" w:type="dxa"/>
              <w:bottom w:w="80" w:type="dxa"/>
              <w:right w:w="80" w:type="dxa"/>
            </w:tcMar>
            <w:vAlign w:val="center"/>
          </w:tcPr>
          <w:p w14:paraId="5237754A" w14:textId="34DDF808"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127</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0.07</w:t>
            </w:r>
          </w:p>
        </w:tc>
        <w:tc>
          <w:tcPr>
            <w:tcW w:w="794" w:type="dxa"/>
            <w:vAlign w:val="bottom"/>
          </w:tcPr>
          <w:p w14:paraId="67F1696D" w14:textId="126FEC57" w:rsidR="004D7B4D" w:rsidRPr="004D7B4D"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4D7B4D">
              <w:rPr>
                <w:rFonts w:ascii="TH Sarabun New" w:hAnsi="TH Sarabun New" w:cs="TH Sarabun New"/>
                <w:sz w:val="22"/>
                <w:szCs w:val="22"/>
              </w:rPr>
              <w:t>7.9</w:t>
            </w:r>
          </w:p>
        </w:tc>
      </w:tr>
      <w:tr w:rsidR="004D7B4D" w:rsidRPr="00282096" w14:paraId="317BA2E3" w14:textId="33667675" w:rsidTr="00794E26">
        <w:trPr>
          <w:trHeight w:val="57"/>
        </w:trPr>
        <w:tc>
          <w:tcPr>
            <w:tcW w:w="1224" w:type="dxa"/>
            <w:tcMar>
              <w:top w:w="80" w:type="dxa"/>
              <w:left w:w="80" w:type="dxa"/>
              <w:bottom w:w="80" w:type="dxa"/>
              <w:right w:w="80" w:type="dxa"/>
            </w:tcMar>
            <w:vAlign w:val="center"/>
          </w:tcPr>
          <w:p w14:paraId="0994D275" w14:textId="77777777"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33</w:t>
            </w:r>
          </w:p>
        </w:tc>
        <w:tc>
          <w:tcPr>
            <w:tcW w:w="994" w:type="dxa"/>
            <w:tcMar>
              <w:top w:w="80" w:type="dxa"/>
              <w:left w:w="80" w:type="dxa"/>
              <w:bottom w:w="80" w:type="dxa"/>
              <w:right w:w="80" w:type="dxa"/>
            </w:tcMar>
            <w:vAlign w:val="center"/>
          </w:tcPr>
          <w:p w14:paraId="2D5A7AAB" w14:textId="2B6952F2"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154</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0.09</w:t>
            </w:r>
          </w:p>
        </w:tc>
        <w:tc>
          <w:tcPr>
            <w:tcW w:w="1168" w:type="dxa"/>
            <w:tcMar>
              <w:top w:w="80" w:type="dxa"/>
              <w:left w:w="80" w:type="dxa"/>
              <w:bottom w:w="80" w:type="dxa"/>
              <w:right w:w="80" w:type="dxa"/>
            </w:tcMar>
            <w:vAlign w:val="center"/>
          </w:tcPr>
          <w:p w14:paraId="0320B363" w14:textId="6B69533A"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107</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0.08</w:t>
            </w:r>
          </w:p>
        </w:tc>
        <w:tc>
          <w:tcPr>
            <w:tcW w:w="794" w:type="dxa"/>
            <w:vAlign w:val="bottom"/>
          </w:tcPr>
          <w:p w14:paraId="7CDB23A4" w14:textId="773A4DC7" w:rsidR="004D7B4D" w:rsidRPr="004D7B4D"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4D7B4D">
              <w:rPr>
                <w:rFonts w:ascii="TH Sarabun New" w:hAnsi="TH Sarabun New" w:cs="TH Sarabun New"/>
                <w:sz w:val="22"/>
                <w:szCs w:val="22"/>
              </w:rPr>
              <w:t>7.3</w:t>
            </w:r>
          </w:p>
        </w:tc>
      </w:tr>
      <w:tr w:rsidR="004D7B4D" w:rsidRPr="00282096" w14:paraId="3EEE3DD1" w14:textId="7DF3532B" w:rsidTr="00794E26">
        <w:trPr>
          <w:trHeight w:val="57"/>
        </w:trPr>
        <w:tc>
          <w:tcPr>
            <w:tcW w:w="1224" w:type="dxa"/>
            <w:tcMar>
              <w:top w:w="80" w:type="dxa"/>
              <w:left w:w="80" w:type="dxa"/>
              <w:bottom w:w="80" w:type="dxa"/>
              <w:right w:w="80" w:type="dxa"/>
            </w:tcMar>
            <w:vAlign w:val="center"/>
          </w:tcPr>
          <w:p w14:paraId="6F24BBE6" w14:textId="77777777"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66</w:t>
            </w:r>
          </w:p>
        </w:tc>
        <w:tc>
          <w:tcPr>
            <w:tcW w:w="994" w:type="dxa"/>
            <w:tcMar>
              <w:top w:w="80" w:type="dxa"/>
              <w:left w:w="80" w:type="dxa"/>
              <w:bottom w:w="80" w:type="dxa"/>
              <w:right w:w="80" w:type="dxa"/>
            </w:tcMar>
            <w:vAlign w:val="center"/>
          </w:tcPr>
          <w:p w14:paraId="6F4953CC" w14:textId="1CB2EA08"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133</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0.07</w:t>
            </w:r>
          </w:p>
        </w:tc>
        <w:tc>
          <w:tcPr>
            <w:tcW w:w="1168" w:type="dxa"/>
            <w:tcMar>
              <w:top w:w="80" w:type="dxa"/>
              <w:left w:w="80" w:type="dxa"/>
              <w:bottom w:w="80" w:type="dxa"/>
              <w:right w:w="80" w:type="dxa"/>
            </w:tcMar>
            <w:vAlign w:val="center"/>
          </w:tcPr>
          <w:p w14:paraId="6B20B304" w14:textId="481DF03B"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102</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0.09</w:t>
            </w:r>
          </w:p>
        </w:tc>
        <w:tc>
          <w:tcPr>
            <w:tcW w:w="794" w:type="dxa"/>
            <w:vAlign w:val="bottom"/>
          </w:tcPr>
          <w:p w14:paraId="7ACA9DEA" w14:textId="6D68B0AD" w:rsidR="004D7B4D" w:rsidRPr="004D7B4D"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4D7B4D">
              <w:rPr>
                <w:rFonts w:ascii="TH Sarabun New" w:hAnsi="TH Sarabun New" w:cs="TH Sarabun New"/>
                <w:sz w:val="22"/>
                <w:szCs w:val="22"/>
              </w:rPr>
              <w:t>10.1</w:t>
            </w:r>
          </w:p>
        </w:tc>
      </w:tr>
      <w:tr w:rsidR="004D7B4D" w:rsidRPr="00282096" w14:paraId="5725567D" w14:textId="4A191F9B" w:rsidTr="00794E26">
        <w:trPr>
          <w:trHeight w:val="57"/>
        </w:trPr>
        <w:tc>
          <w:tcPr>
            <w:tcW w:w="1224" w:type="dxa"/>
            <w:tcMar>
              <w:top w:w="80" w:type="dxa"/>
              <w:left w:w="80" w:type="dxa"/>
              <w:bottom w:w="80" w:type="dxa"/>
              <w:right w:w="80" w:type="dxa"/>
            </w:tcMar>
            <w:vAlign w:val="center"/>
          </w:tcPr>
          <w:p w14:paraId="54C652E4" w14:textId="77777777"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132</w:t>
            </w:r>
          </w:p>
        </w:tc>
        <w:tc>
          <w:tcPr>
            <w:tcW w:w="994" w:type="dxa"/>
            <w:tcMar>
              <w:top w:w="80" w:type="dxa"/>
              <w:left w:w="80" w:type="dxa"/>
              <w:bottom w:w="80" w:type="dxa"/>
              <w:right w:w="80" w:type="dxa"/>
            </w:tcMar>
            <w:vAlign w:val="center"/>
          </w:tcPr>
          <w:p w14:paraId="5766D81B" w14:textId="38D4B7BE"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136</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0.08</w:t>
            </w:r>
          </w:p>
        </w:tc>
        <w:tc>
          <w:tcPr>
            <w:tcW w:w="1168" w:type="dxa"/>
            <w:tcMar>
              <w:top w:w="80" w:type="dxa"/>
              <w:left w:w="80" w:type="dxa"/>
              <w:bottom w:w="80" w:type="dxa"/>
              <w:right w:w="80" w:type="dxa"/>
            </w:tcMar>
            <w:vAlign w:val="center"/>
          </w:tcPr>
          <w:p w14:paraId="1F7D7780" w14:textId="72831387"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98</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0.08</w:t>
            </w:r>
          </w:p>
        </w:tc>
        <w:tc>
          <w:tcPr>
            <w:tcW w:w="794" w:type="dxa"/>
            <w:vAlign w:val="bottom"/>
          </w:tcPr>
          <w:p w14:paraId="40DE520E" w14:textId="402431D0" w:rsidR="004D7B4D" w:rsidRPr="004D7B4D"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4D7B4D">
              <w:rPr>
                <w:rFonts w:ascii="TH Sarabun New" w:hAnsi="TH Sarabun New" w:cs="TH Sarabun New"/>
                <w:sz w:val="22"/>
                <w:szCs w:val="22"/>
              </w:rPr>
              <w:t>13.3</w:t>
            </w:r>
          </w:p>
        </w:tc>
      </w:tr>
      <w:tr w:rsidR="004D7B4D" w:rsidRPr="00282096" w14:paraId="303F20A5" w14:textId="2BFEA746" w:rsidTr="00794E26">
        <w:trPr>
          <w:trHeight w:val="57"/>
        </w:trPr>
        <w:tc>
          <w:tcPr>
            <w:tcW w:w="1224" w:type="dxa"/>
            <w:tcMar>
              <w:top w:w="80" w:type="dxa"/>
              <w:left w:w="80" w:type="dxa"/>
              <w:bottom w:w="80" w:type="dxa"/>
              <w:right w:w="80" w:type="dxa"/>
            </w:tcMar>
            <w:vAlign w:val="center"/>
          </w:tcPr>
          <w:p w14:paraId="4E73D5CC" w14:textId="77777777"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Pure acetone</w:t>
            </w:r>
          </w:p>
        </w:tc>
        <w:tc>
          <w:tcPr>
            <w:tcW w:w="994" w:type="dxa"/>
            <w:tcMar>
              <w:top w:w="80" w:type="dxa"/>
              <w:left w:w="80" w:type="dxa"/>
              <w:bottom w:w="80" w:type="dxa"/>
              <w:right w:w="80" w:type="dxa"/>
            </w:tcMar>
            <w:vAlign w:val="center"/>
          </w:tcPr>
          <w:p w14:paraId="4CDDCB86" w14:textId="4D98532C"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120</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0.02</w:t>
            </w:r>
          </w:p>
        </w:tc>
        <w:tc>
          <w:tcPr>
            <w:tcW w:w="1168" w:type="dxa"/>
            <w:tcMar>
              <w:top w:w="80" w:type="dxa"/>
              <w:left w:w="80" w:type="dxa"/>
              <w:bottom w:w="80" w:type="dxa"/>
              <w:right w:w="80" w:type="dxa"/>
            </w:tcMar>
            <w:vAlign w:val="center"/>
          </w:tcPr>
          <w:p w14:paraId="73D5BA67" w14:textId="3C6084BA" w:rsidR="004D7B4D" w:rsidRPr="001765F2"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1765F2">
              <w:rPr>
                <w:rStyle w:val="None"/>
                <w:rFonts w:ascii="TH Sarabun New" w:eastAsia="TH SarabunPSK" w:hAnsi="TH Sarabun New" w:cs="TH Sarabun New"/>
                <w:sz w:val="22"/>
                <w:szCs w:val="22"/>
                <w:shd w:val="clear" w:color="auto" w:fill="FEFFFE"/>
              </w:rPr>
              <w:t>117.963</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0.07</w:t>
            </w:r>
          </w:p>
        </w:tc>
        <w:tc>
          <w:tcPr>
            <w:tcW w:w="794" w:type="dxa"/>
            <w:vAlign w:val="bottom"/>
          </w:tcPr>
          <w:p w14:paraId="6363E725" w14:textId="25D731F2" w:rsidR="004D7B4D" w:rsidRPr="004D7B4D" w:rsidRDefault="004D7B4D" w:rsidP="004D7B4D">
            <w:pPr>
              <w:pStyle w:val="a5"/>
              <w:spacing w:before="0" w:line="240" w:lineRule="auto"/>
              <w:jc w:val="center"/>
              <w:rPr>
                <w:rStyle w:val="None"/>
                <w:rFonts w:ascii="TH Sarabun New" w:eastAsia="TH SarabunPSK" w:hAnsi="TH Sarabun New" w:cs="TH Sarabun New"/>
                <w:sz w:val="22"/>
                <w:szCs w:val="22"/>
                <w:shd w:val="clear" w:color="auto" w:fill="FEFFFE"/>
              </w:rPr>
            </w:pPr>
            <w:r w:rsidRPr="004D7B4D">
              <w:rPr>
                <w:rFonts w:ascii="TH Sarabun New" w:hAnsi="TH Sarabun New" w:cs="TH Sarabun New"/>
                <w:sz w:val="22"/>
                <w:szCs w:val="22"/>
              </w:rPr>
              <w:t>6.9</w:t>
            </w:r>
          </w:p>
        </w:tc>
      </w:tr>
    </w:tbl>
    <w:p w14:paraId="1DB9A6A2" w14:textId="5E22BD1F" w:rsidR="00F67698" w:rsidRPr="00037F79" w:rsidRDefault="00037F79" w:rsidP="00037F79">
      <w:pPr>
        <w:spacing w:after="0" w:line="240" w:lineRule="auto"/>
        <w:jc w:val="thaiDistribute"/>
        <w:rPr>
          <w:rFonts w:ascii="TH Sarabun New" w:hAnsi="TH Sarabun New" w:cs="TH Sarabun New"/>
          <w:sz w:val="28"/>
          <w:szCs w:val="32"/>
        </w:rPr>
      </w:pPr>
      <w:r w:rsidRPr="00037F79">
        <w:rPr>
          <w:rFonts w:ascii="TH Sarabun New" w:hAnsi="TH Sarabun New" w:cs="TH Sarabun New"/>
          <w:sz w:val="28"/>
          <w:szCs w:val="32"/>
        </w:rPr>
        <w:t xml:space="preserve">The results in Table </w:t>
      </w:r>
      <w:r>
        <w:rPr>
          <w:rFonts w:ascii="TH Sarabun New" w:hAnsi="TH Sarabun New" w:cs="TH Sarabun New"/>
          <w:sz w:val="28"/>
          <w:szCs w:val="32"/>
        </w:rPr>
        <w:t>1</w:t>
      </w:r>
      <w:r w:rsidRPr="00037F79">
        <w:rPr>
          <w:rFonts w:ascii="TH Sarabun New" w:hAnsi="TH Sarabun New" w:cs="TH Sarabun New"/>
          <w:sz w:val="28"/>
          <w:szCs w:val="32"/>
        </w:rPr>
        <w:t xml:space="preserve"> demonstrate that alkaline treatment enhances the colorimetric response of the sensing strips. The mean gray value decreased with increasing acetone concentration, indicating a stronger color change under alkaline conditions compared with untreated strips. This confirms the importance of alkaline conditions in promoting the reaction between sodium nitroprusside and acetone.</w:t>
      </w:r>
    </w:p>
    <w:p w14:paraId="3745CDD5" w14:textId="2BFBBED4" w:rsidR="00037F79" w:rsidRDefault="00F67698" w:rsidP="001B44FE">
      <w:pPr>
        <w:spacing w:after="0" w:line="240" w:lineRule="auto"/>
        <w:ind w:firstLine="720"/>
        <w:jc w:val="thaiDistribute"/>
        <w:rPr>
          <w:rFonts w:ascii="TH Sarabun New" w:hAnsi="TH Sarabun New" w:cs="TH Sarabun New"/>
          <w:sz w:val="28"/>
          <w:szCs w:val="32"/>
        </w:rPr>
      </w:pPr>
      <w:r w:rsidRPr="001765F2">
        <w:rPr>
          <w:rFonts w:ascii="TH Sarabun New" w:hAnsi="TH Sarabun New" w:cs="TH Sarabun New"/>
          <w:sz w:val="28"/>
          <w:szCs w:val="32"/>
        </w:rPr>
        <w:t>Performance of the Portable Breath-</w:t>
      </w:r>
      <w:r w:rsidRPr="001765F2">
        <w:rPr>
          <w:rFonts w:ascii="TH Sarabun New" w:hAnsi="TH Sarabun New" w:cs="TH Sarabun New"/>
          <w:spacing w:val="-4"/>
          <w:sz w:val="28"/>
          <w:szCs w:val="32"/>
        </w:rPr>
        <w:t>Testing Device</w:t>
      </w:r>
      <w:r w:rsidR="001765F2" w:rsidRPr="001765F2">
        <w:rPr>
          <w:rFonts w:ascii="TH Sarabun New" w:hAnsi="TH Sarabun New" w:cs="TH Sarabun New"/>
          <w:spacing w:val="-4"/>
          <w:sz w:val="28"/>
          <w:szCs w:val="32"/>
        </w:rPr>
        <w:t>, a</w:t>
      </w:r>
      <w:r w:rsidRPr="001765F2">
        <w:rPr>
          <w:rFonts w:ascii="TH Sarabun New" w:hAnsi="TH Sarabun New" w:cs="TH Sarabun New"/>
          <w:spacing w:val="-4"/>
          <w:sz w:val="28"/>
          <w:szCs w:val="32"/>
        </w:rPr>
        <w:t xml:space="preserve"> portable breath-testing prototype</w:t>
      </w:r>
      <w:r w:rsidRPr="001765F2">
        <w:rPr>
          <w:rFonts w:ascii="TH Sarabun New" w:hAnsi="TH Sarabun New" w:cs="TH Sarabun New"/>
          <w:sz w:val="28"/>
          <w:szCs w:val="32"/>
        </w:rPr>
        <w:t xml:space="preserve"> was successfully fabricated using Fusion 360 and three-dimensional (3D) printing technology</w:t>
      </w:r>
      <w:r w:rsidRPr="00257FC8">
        <w:rPr>
          <w:rFonts w:ascii="TH Sarabun New" w:hAnsi="TH Sarabun New" w:cs="TH Sarabun New"/>
          <w:spacing w:val="-4"/>
          <w:sz w:val="28"/>
          <w:szCs w:val="32"/>
        </w:rPr>
        <w:t>. The developed device accommodated the colorimetric</w:t>
      </w:r>
      <w:r w:rsidRPr="001765F2">
        <w:rPr>
          <w:rFonts w:ascii="TH Sarabun New" w:hAnsi="TH Sarabun New" w:cs="TH Sarabun New"/>
          <w:sz w:val="28"/>
          <w:szCs w:val="32"/>
        </w:rPr>
        <w:t xml:space="preserve"> sensing strip together with a silica gel moisture filter and an internal flow-stop channel.</w:t>
      </w:r>
      <w:r w:rsidR="00257FC8">
        <w:rPr>
          <w:rFonts w:ascii="TH Sarabun New" w:hAnsi="TH Sarabun New" w:cs="TH Sarabun New"/>
          <w:sz w:val="28"/>
          <w:szCs w:val="32"/>
        </w:rPr>
        <w:t xml:space="preserve"> </w:t>
      </w:r>
      <w:r w:rsidRPr="001765F2">
        <w:rPr>
          <w:rFonts w:ascii="TH Sarabun New" w:hAnsi="TH Sarabun New" w:cs="TH Sarabun New"/>
          <w:sz w:val="28"/>
          <w:szCs w:val="32"/>
        </w:rPr>
        <w:t>The silica gel moisture filter effectively reduced humidity interference from exhaled breath before the sample reached the sensing chamber. This minimized moisture-related effects on the colorimetric reaction and improved color stability. Meanwhile, the flow-stop channel prolonged the contact time between acetone vapor and the sensing strip, allowing the chemical reaction to proceed more completely and resulting in a more distinguishable color change.</w:t>
      </w:r>
      <w:r w:rsidR="00257FC8">
        <w:rPr>
          <w:rFonts w:ascii="TH Sarabun New" w:hAnsi="TH Sarabun New" w:cs="TH Sarabun New"/>
          <w:sz w:val="28"/>
          <w:szCs w:val="32"/>
        </w:rPr>
        <w:t xml:space="preserve"> </w:t>
      </w:r>
      <w:r w:rsidRPr="001765F2">
        <w:rPr>
          <w:rFonts w:ascii="TH Sarabun New" w:hAnsi="TH Sarabun New" w:cs="TH Sarabun New"/>
          <w:sz w:val="28"/>
          <w:szCs w:val="32"/>
        </w:rPr>
        <w:t>These structural improvements enhanced the overall usability of the prototype while maintaining a compact, portable, and user-friendly design suitable for rapid point-of-care screening.</w:t>
      </w:r>
      <w:r w:rsidR="001B44FE" w:rsidRPr="001B44FE">
        <w:rPr>
          <w:noProof/>
        </w:rPr>
        <w:t xml:space="preserve"> </w:t>
      </w:r>
    </w:p>
    <w:p w14:paraId="06DC03B5" w14:textId="77777777" w:rsidR="001B44FE" w:rsidRDefault="001B44FE" w:rsidP="001B44FE">
      <w:pPr>
        <w:spacing w:after="0" w:line="240" w:lineRule="auto"/>
        <w:jc w:val="center"/>
        <w:rPr>
          <w:rFonts w:ascii="TH Sarabun New" w:hAnsi="TH Sarabun New" w:cs="TH Sarabun New"/>
          <w:sz w:val="28"/>
          <w:szCs w:val="32"/>
        </w:rPr>
      </w:pPr>
      <w:r>
        <w:rPr>
          <w:noProof/>
        </w:rPr>
        <w:drawing>
          <wp:inline distT="0" distB="0" distL="0" distR="0" wp14:anchorId="2B9F5F91" wp14:editId="1C220A54">
            <wp:extent cx="2355494" cy="1666053"/>
            <wp:effectExtent l="0" t="0" r="6985" b="0"/>
            <wp:docPr id="2102415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1585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5494" cy="1666053"/>
                    </a:xfrm>
                    <a:prstGeom prst="rect">
                      <a:avLst/>
                    </a:prstGeom>
                  </pic:spPr>
                </pic:pic>
              </a:graphicData>
            </a:graphic>
          </wp:inline>
        </w:drawing>
      </w:r>
    </w:p>
    <w:p w14:paraId="414E17C4" w14:textId="79D0945E" w:rsidR="00F67698" w:rsidRPr="00006862" w:rsidRDefault="00F67698" w:rsidP="00006862">
      <w:pPr>
        <w:spacing w:after="0" w:line="240" w:lineRule="auto"/>
        <w:ind w:firstLine="720"/>
        <w:jc w:val="thaiDistribute"/>
        <w:rPr>
          <w:rFonts w:ascii="TH Sarabun New" w:hAnsi="TH Sarabun New" w:cs="TH Sarabun New"/>
          <w:sz w:val="28"/>
          <w:szCs w:val="32"/>
        </w:rPr>
      </w:pPr>
      <w:r w:rsidRPr="00257FC8">
        <w:rPr>
          <w:rFonts w:ascii="TH Sarabun New" w:hAnsi="TH Sarabun New" w:cs="TH Sarabun New"/>
          <w:sz w:val="28"/>
          <w:szCs w:val="32"/>
        </w:rPr>
        <w:t xml:space="preserve">The developed prototype achieved </w:t>
      </w:r>
      <w:r w:rsidR="00DE307E">
        <w:rPr>
          <w:rFonts w:ascii="TH Sarabun New" w:hAnsi="TH Sarabun New" w:cs="TH Sarabun New"/>
          <w:sz w:val="28"/>
          <w:szCs w:val="32"/>
        </w:rPr>
        <w:br/>
      </w:r>
      <w:r w:rsidRPr="00257FC8">
        <w:rPr>
          <w:rFonts w:ascii="TH Sarabun New" w:hAnsi="TH Sarabun New" w:cs="TH Sarabun New"/>
          <w:sz w:val="28"/>
          <w:szCs w:val="32"/>
        </w:rPr>
        <w:t>an average visual classification accuracy of 88</w:t>
      </w:r>
      <w:r w:rsidR="00006862">
        <w:rPr>
          <w:rFonts w:ascii="TH Sarabun New" w:hAnsi="TH Sarabun New" w:cs="TH Sarabun New"/>
          <w:sz w:val="28"/>
          <w:szCs w:val="32"/>
        </w:rPr>
        <w:t>.14</w:t>
      </w:r>
      <w:r w:rsidRPr="00257FC8">
        <w:rPr>
          <w:rFonts w:ascii="TH Sarabun New" w:hAnsi="TH Sarabun New" w:cs="TH Sarabun New"/>
          <w:sz w:val="28"/>
          <w:szCs w:val="32"/>
        </w:rPr>
        <w:t xml:space="preserve">%, demonstrating that the colorimetric response was sufficiently distinguishable for preliminary DKA risk screening. Although the proposed system is not intended to replace clinical diagnosis, the high </w:t>
      </w:r>
      <w:r w:rsidRPr="00257FC8">
        <w:rPr>
          <w:rFonts w:ascii="TH Sarabun New" w:hAnsi="TH Sarabun New" w:cs="TH Sarabun New"/>
          <w:spacing w:val="-6"/>
          <w:sz w:val="28"/>
          <w:szCs w:val="32"/>
        </w:rPr>
        <w:t>visual accuracy indicates its potential as a practical non-invasive screening tool for identifying</w:t>
      </w:r>
      <w:r w:rsidRPr="00257FC8">
        <w:rPr>
          <w:rFonts w:ascii="TH Sarabun New" w:hAnsi="TH Sarabun New" w:cs="TH Sarabun New"/>
          <w:sz w:val="28"/>
          <w:szCs w:val="32"/>
        </w:rPr>
        <w:t xml:space="preserve"> individuals who may require further medical evaluation.</w:t>
      </w:r>
    </w:p>
    <w:p w14:paraId="5698DF79" w14:textId="6D482876" w:rsidR="00F67698" w:rsidRPr="001B44FE" w:rsidRDefault="00F67698" w:rsidP="001B44FE">
      <w:pPr>
        <w:spacing w:after="0" w:line="240" w:lineRule="auto"/>
        <w:ind w:firstLine="720"/>
        <w:jc w:val="thaiDistribute"/>
        <w:rPr>
          <w:rFonts w:ascii="TH Sarabun New" w:hAnsi="TH Sarabun New" w:cs="TH Sarabun New"/>
          <w:sz w:val="28"/>
          <w:szCs w:val="32"/>
        </w:rPr>
      </w:pPr>
      <w:r w:rsidRPr="00006862">
        <w:rPr>
          <w:rFonts w:ascii="TH Sarabun New" w:hAnsi="TH Sarabun New" w:cs="TH Sarabun New"/>
          <w:sz w:val="28"/>
          <w:szCs w:val="32"/>
        </w:rPr>
        <w:t>To quantitatively evaluate the sensing performance, images of the sensing strips were analyzed using ImageJ after conversion into 8-bit grayscale images. The grayscale intensity before and after acetone exposure was measured, and the intensity change was calculated according to</w:t>
      </w:r>
    </w:p>
    <w:p w14:paraId="4DA00404" w14:textId="4186D939" w:rsidR="00F67698" w:rsidRPr="00F67698" w:rsidRDefault="00006862" w:rsidP="001B44FE">
      <w:pPr>
        <w:spacing w:after="0" w:line="240" w:lineRule="auto"/>
        <w:ind w:firstLine="720"/>
        <w:jc w:val="thaiDistribute"/>
        <w:rPr>
          <w:rFonts w:ascii="TH Sarabun New" w:hAnsi="TH Sarabun New" w:cs="TH Sarabun New"/>
          <w:szCs w:val="24"/>
        </w:rPr>
      </w:pPr>
      <m:oMathPara>
        <m:oMath>
          <m:r>
            <w:rPr>
              <w:rFonts w:ascii="Cambria Math" w:hAnsi="Cambria Math" w:cs="TH Sarabun New"/>
              <w:sz w:val="20"/>
              <w:szCs w:val="20"/>
            </w:rPr>
            <m:t>Intensity change</m:t>
          </m:r>
          <m:r>
            <m:rPr>
              <m:sty m:val="p"/>
            </m:rPr>
            <w:rPr>
              <w:rFonts w:ascii="Cambria Math" w:hAnsi="Cambria Math" w:cs="TH Sarabun New"/>
              <w:sz w:val="20"/>
              <w:szCs w:val="20"/>
            </w:rPr>
            <m:t xml:space="preserve"> = </m:t>
          </m:r>
          <m:f>
            <m:fPr>
              <m:ctrlPr>
                <w:rPr>
                  <w:rFonts w:ascii="Cambria Math" w:hAnsi="Cambria Math" w:cs="TH Sarabun New"/>
                  <w:i/>
                  <w:sz w:val="20"/>
                  <w:szCs w:val="20"/>
                </w:rPr>
              </m:ctrlPr>
            </m:fPr>
            <m:num>
              <m:sSub>
                <m:sSubPr>
                  <m:ctrlPr>
                    <w:rPr>
                      <w:rFonts w:ascii="Cambria Math" w:hAnsi="Cambria Math" w:cs="TH Sarabun New"/>
                      <w:i/>
                      <w:sz w:val="20"/>
                      <w:szCs w:val="20"/>
                    </w:rPr>
                  </m:ctrlPr>
                </m:sSubPr>
                <m:e>
                  <m:r>
                    <w:rPr>
                      <w:rFonts w:ascii="Cambria Math" w:hAnsi="Cambria Math" w:cs="TH Sarabun New"/>
                      <w:sz w:val="20"/>
                      <w:szCs w:val="20"/>
                    </w:rPr>
                    <m:t>I</m:t>
                  </m:r>
                </m:e>
                <m:sub>
                  <m:r>
                    <w:rPr>
                      <w:rFonts w:ascii="Cambria Math" w:hAnsi="Cambria Math" w:cs="TH Sarabun New"/>
                      <w:sz w:val="20"/>
                      <w:szCs w:val="20"/>
                    </w:rPr>
                    <m:t>0</m:t>
                  </m:r>
                </m:sub>
              </m:sSub>
              <m:r>
                <w:rPr>
                  <w:rFonts w:ascii="Cambria Math" w:hAnsi="Cambria Math" w:cs="TH Sarabun New"/>
                  <w:sz w:val="20"/>
                  <w:szCs w:val="20"/>
                </w:rPr>
                <m:t>-I</m:t>
              </m:r>
            </m:num>
            <m:den>
              <m:sSub>
                <m:sSubPr>
                  <m:ctrlPr>
                    <w:rPr>
                      <w:rFonts w:ascii="Cambria Math" w:hAnsi="Cambria Math" w:cs="TH Sarabun New"/>
                      <w:i/>
                      <w:sz w:val="20"/>
                      <w:szCs w:val="20"/>
                    </w:rPr>
                  </m:ctrlPr>
                </m:sSubPr>
                <m:e>
                  <m:r>
                    <w:rPr>
                      <w:rFonts w:ascii="Cambria Math" w:hAnsi="Cambria Math" w:cs="TH Sarabun New"/>
                      <w:sz w:val="20"/>
                      <w:szCs w:val="20"/>
                    </w:rPr>
                    <m:t>I</m:t>
                  </m:r>
                </m:e>
                <m:sub>
                  <m:r>
                    <w:rPr>
                      <w:rFonts w:ascii="Cambria Math" w:hAnsi="Cambria Math" w:cs="TH Sarabun New"/>
                      <w:sz w:val="20"/>
                      <w:szCs w:val="20"/>
                    </w:rPr>
                    <m:t>0</m:t>
                  </m:r>
                </m:sub>
              </m:sSub>
            </m:den>
          </m:f>
        </m:oMath>
      </m:oMathPara>
    </w:p>
    <w:p w14:paraId="0A71EE47" w14:textId="6BA39532" w:rsidR="00F67698" w:rsidRPr="00FA186E" w:rsidRDefault="00F67698" w:rsidP="00006862">
      <w:pPr>
        <w:spacing w:after="0" w:line="240" w:lineRule="auto"/>
        <w:ind w:firstLine="720"/>
        <w:jc w:val="thaiDistribute"/>
        <w:rPr>
          <w:rFonts w:ascii="TH Sarabun New" w:hAnsi="TH Sarabun New" w:cs="TH Sarabun New"/>
          <w:sz w:val="28"/>
          <w:szCs w:val="32"/>
        </w:rPr>
      </w:pPr>
      <w:r w:rsidRPr="00006862">
        <w:rPr>
          <w:rFonts w:ascii="TH Sarabun New" w:hAnsi="TH Sarabun New" w:cs="TH Sarabun New"/>
          <w:sz w:val="28"/>
          <w:szCs w:val="32"/>
        </w:rPr>
        <w:t>where I</w:t>
      </w:r>
      <w:r w:rsidRPr="00006862">
        <w:rPr>
          <w:rFonts w:ascii="TH Sarabun New" w:hAnsi="TH Sarabun New" w:cs="TH Sarabun New"/>
          <w:sz w:val="28"/>
          <w:szCs w:val="32"/>
          <w:vertAlign w:val="subscript"/>
        </w:rPr>
        <w:t>0</w:t>
      </w:r>
      <w:r w:rsidRPr="00006862">
        <w:rPr>
          <w:rFonts w:ascii="TH Sarabun New" w:hAnsi="TH Sarabun New" w:cs="TH Sarabun New"/>
          <w:sz w:val="28"/>
          <w:szCs w:val="32"/>
        </w:rPr>
        <w:t xml:space="preserve"> is the grayscale intensity before acetone exposure and I is the grayscale intensity after exposure.</w:t>
      </w:r>
      <w:r w:rsidR="00006862" w:rsidRPr="00006862">
        <w:rPr>
          <w:rFonts w:ascii="TH Sarabun New" w:hAnsi="TH Sarabun New" w:cs="TH Sarabun New"/>
          <w:sz w:val="28"/>
          <w:szCs w:val="32"/>
        </w:rPr>
        <w:t xml:space="preserve"> </w:t>
      </w:r>
      <w:r w:rsidRPr="00006862">
        <w:rPr>
          <w:rFonts w:ascii="TH Sarabun New" w:hAnsi="TH Sarabun New" w:cs="TH Sarabun New"/>
          <w:sz w:val="28"/>
          <w:szCs w:val="32"/>
        </w:rPr>
        <w:t>The grayscale analysis demonstrated that the intensity change increased with increasing acetone concentration, consistent with the visual observation of progressively darker purple coloration. This quantitative image-processing method reduced subjectivity associated with visual interpretation and provided a more reliable evaluation of the sensing performance.</w:t>
      </w:r>
      <w:r w:rsidR="00006862">
        <w:rPr>
          <w:rFonts w:ascii="TH Sarabun New" w:hAnsi="TH Sarabun New" w:cs="TH Sarabun New"/>
          <w:sz w:val="28"/>
          <w:szCs w:val="32"/>
        </w:rPr>
        <w:t xml:space="preserve"> </w:t>
      </w:r>
      <w:r w:rsidRPr="00006862">
        <w:rPr>
          <w:rFonts w:ascii="TH Sarabun New" w:hAnsi="TH Sarabun New" w:cs="TH Sarabun New"/>
          <w:sz w:val="28"/>
          <w:szCs w:val="32"/>
        </w:rPr>
        <w:t>The combination of smartphone image acquisition under fixed flash illumination and grayscale analysis offers a simple, inexpensive, and reproducible approach for</w:t>
      </w:r>
      <w:r w:rsidRPr="00F67698">
        <w:rPr>
          <w:rFonts w:ascii="TH Sarabun New" w:hAnsi="TH Sarabun New" w:cs="TH Sarabun New"/>
          <w:szCs w:val="24"/>
        </w:rPr>
        <w:t xml:space="preserve"> </w:t>
      </w:r>
      <w:r w:rsidRPr="00FA186E">
        <w:rPr>
          <w:rFonts w:ascii="TH Sarabun New" w:hAnsi="TH Sarabun New" w:cs="TH Sarabun New"/>
          <w:sz w:val="28"/>
          <w:szCs w:val="32"/>
        </w:rPr>
        <w:t>quantitative assessment without requiring specialized optical instruments.</w:t>
      </w:r>
    </w:p>
    <w:p w14:paraId="09BF24E9" w14:textId="4F4890B3" w:rsidR="00006862" w:rsidRDefault="00006862" w:rsidP="00006862">
      <w:pPr>
        <w:spacing w:after="0" w:line="240" w:lineRule="auto"/>
        <w:jc w:val="thaiDistribute"/>
        <w:rPr>
          <w:rFonts w:ascii="TH Sarabun New" w:hAnsi="TH Sarabun New" w:cs="TH Sarabun New"/>
          <w:sz w:val="28"/>
          <w:szCs w:val="32"/>
        </w:rPr>
      </w:pPr>
      <w:r w:rsidRPr="00FA186E">
        <w:rPr>
          <w:rFonts w:ascii="TH Sarabun New" w:hAnsi="TH Sarabun New" w:cs="TH Sarabun New"/>
          <w:b/>
          <w:bCs/>
          <w:sz w:val="28"/>
          <w:szCs w:val="32"/>
        </w:rPr>
        <w:t>Table 2</w:t>
      </w:r>
      <w:r w:rsidRPr="00FA186E">
        <w:rPr>
          <w:rFonts w:ascii="TH Sarabun New" w:hAnsi="TH Sarabun New" w:cs="TH Sarabun New"/>
          <w:sz w:val="28"/>
          <w:szCs w:val="32"/>
        </w:rPr>
        <w:t xml:space="preserve"> </w:t>
      </w:r>
      <w:r w:rsidR="001353D8" w:rsidRPr="00FA186E">
        <w:rPr>
          <w:rFonts w:ascii="TH Sarabun New" w:hAnsi="TH Sarabun New" w:cs="TH Sarabun New"/>
          <w:sz w:val="28"/>
          <w:szCs w:val="32"/>
        </w:rPr>
        <w:t xml:space="preserve">Comparison of </w:t>
      </w:r>
      <w:r w:rsidR="001353D8" w:rsidRPr="00FA186E">
        <w:rPr>
          <w:rFonts w:ascii="Calibri" w:hAnsi="Calibri" w:cs="Calibri"/>
          <w:sz w:val="28"/>
          <w:szCs w:val="32"/>
        </w:rPr>
        <w:t>Δ</w:t>
      </w:r>
      <w:r w:rsidR="001353D8" w:rsidRPr="00FA186E">
        <w:rPr>
          <w:rFonts w:ascii="TH Sarabun New" w:hAnsi="TH Sarabun New" w:cs="TH Sarabun New"/>
          <w:sz w:val="28"/>
          <w:szCs w:val="32"/>
        </w:rPr>
        <w:t xml:space="preserve"> Gray Values</w:t>
      </w:r>
      <w:r w:rsidR="001353D8" w:rsidRPr="001353D8">
        <w:rPr>
          <w:rFonts w:ascii="TH Sarabun New" w:hAnsi="TH Sarabun New" w:cs="TH Sarabun New"/>
          <w:sz w:val="28"/>
          <w:szCs w:val="32"/>
        </w:rPr>
        <w:t xml:space="preserve"> of Acetone Sensing Strips </w:t>
      </w:r>
      <w:r w:rsidR="00E972C8" w:rsidRPr="001353D8">
        <w:rPr>
          <w:rFonts w:ascii="TH Sarabun New" w:hAnsi="TH Sarabun New" w:cs="TH Sarabun New"/>
          <w:sz w:val="28"/>
          <w:szCs w:val="32"/>
        </w:rPr>
        <w:t>with</w:t>
      </w:r>
      <w:r w:rsidR="001353D8" w:rsidRPr="001353D8">
        <w:rPr>
          <w:rFonts w:ascii="TH Sarabun New" w:hAnsi="TH Sarabun New" w:cs="TH Sarabun New"/>
          <w:sz w:val="28"/>
          <w:szCs w:val="32"/>
        </w:rPr>
        <w:t xml:space="preserve"> and Without Alkaline Treatment at Different Acetone Concentrations</w:t>
      </w:r>
    </w:p>
    <w:p w14:paraId="0B0BA391" w14:textId="77777777" w:rsidR="003154BC" w:rsidRDefault="003154BC" w:rsidP="00006862">
      <w:pPr>
        <w:spacing w:after="0" w:line="240" w:lineRule="auto"/>
        <w:jc w:val="thaiDistribute"/>
        <w:rPr>
          <w:rFonts w:ascii="TH Sarabun New" w:hAnsi="TH Sarabun New" w:cs="TH Sarabun New" w:hint="cs"/>
          <w:sz w:val="28"/>
          <w:szCs w:val="32"/>
        </w:rPr>
      </w:pPr>
    </w:p>
    <w:p w14:paraId="5E1EDB48" w14:textId="77777777" w:rsidR="00FA186E" w:rsidRPr="00006862" w:rsidRDefault="00FA186E" w:rsidP="00006862">
      <w:pPr>
        <w:spacing w:after="0" w:line="240" w:lineRule="auto"/>
        <w:jc w:val="thaiDistribute"/>
        <w:rPr>
          <w:rFonts w:ascii="TH Sarabun New" w:hAnsi="TH Sarabun New" w:cs="TH Sarabun New" w:hint="cs"/>
          <w:sz w:val="28"/>
          <w:szCs w:val="32"/>
        </w:rPr>
      </w:pPr>
    </w:p>
    <w:tbl>
      <w:tblPr>
        <w:tblStyle w:val="TableNormal1"/>
        <w:tblW w:w="0" w:type="auto"/>
        <w:tblInd w:w="-5" w:type="dxa"/>
        <w:tblBorders>
          <w:top w:val="single" w:sz="4" w:space="0" w:color="auto"/>
          <w:bottom w:val="single" w:sz="4" w:space="0" w:color="auto"/>
          <w:insideH w:val="single" w:sz="4" w:space="0" w:color="auto"/>
        </w:tblBorders>
        <w:shd w:val="clear" w:color="auto" w:fill="CADFFF"/>
        <w:tblLook w:val="04A0" w:firstRow="1" w:lastRow="0" w:firstColumn="1" w:lastColumn="0" w:noHBand="0" w:noVBand="1"/>
      </w:tblPr>
      <w:tblGrid>
        <w:gridCol w:w="1156"/>
        <w:gridCol w:w="958"/>
        <w:gridCol w:w="1175"/>
        <w:gridCol w:w="891"/>
      </w:tblGrid>
      <w:tr w:rsidR="007766E5" w:rsidRPr="00282096" w14:paraId="52FB7C17" w14:textId="603793E8" w:rsidTr="007766E5">
        <w:trPr>
          <w:trHeight w:val="57"/>
        </w:trPr>
        <w:tc>
          <w:tcPr>
            <w:tcW w:w="1156" w:type="dxa"/>
            <w:tcMar>
              <w:top w:w="80" w:type="dxa"/>
              <w:left w:w="80" w:type="dxa"/>
              <w:bottom w:w="80" w:type="dxa"/>
              <w:right w:w="80" w:type="dxa"/>
            </w:tcMar>
            <w:vAlign w:val="center"/>
          </w:tcPr>
          <w:p w14:paraId="01FC89DD" w14:textId="77777777" w:rsidR="007766E5" w:rsidRPr="00006862" w:rsidRDefault="007766E5" w:rsidP="00140A9C">
            <w:pPr>
              <w:pStyle w:val="a5"/>
              <w:spacing w:before="0" w:line="240" w:lineRule="auto"/>
              <w:jc w:val="center"/>
              <w:rPr>
                <w:rFonts w:ascii="TH Sarabun New" w:hAnsi="TH Sarabun New" w:cs="TH Sarabun New"/>
                <w:sz w:val="20"/>
                <w:szCs w:val="20"/>
              </w:rPr>
            </w:pPr>
            <w:r w:rsidRPr="00006862">
              <w:rPr>
                <w:rFonts w:ascii="TH Sarabun New" w:hAnsi="TH Sarabun New" w:cs="TH Sarabun New"/>
                <w:sz w:val="20"/>
                <w:szCs w:val="20"/>
              </w:rPr>
              <w:t>Acetone Concentration</w:t>
            </w:r>
          </w:p>
          <w:p w14:paraId="504199C2" w14:textId="77777777" w:rsidR="007766E5" w:rsidRPr="00006862" w:rsidRDefault="007766E5" w:rsidP="00140A9C">
            <w:pPr>
              <w:pStyle w:val="a5"/>
              <w:spacing w:before="0" w:line="240" w:lineRule="auto"/>
              <w:jc w:val="center"/>
              <w:rPr>
                <w:rFonts w:ascii="TH SarabunPSK" w:hAnsi="TH SarabunPSK" w:cs="TH SarabunPSK"/>
                <w:sz w:val="20"/>
                <w:szCs w:val="20"/>
              </w:rPr>
            </w:pPr>
            <w:r w:rsidRPr="00006862">
              <w:rPr>
                <w:rFonts w:ascii="TH Sarabun New" w:hAnsi="TH Sarabun New" w:cs="TH Sarabun New"/>
                <w:sz w:val="20"/>
                <w:szCs w:val="20"/>
              </w:rPr>
              <w:t>(ppm)</w:t>
            </w:r>
          </w:p>
        </w:tc>
        <w:tc>
          <w:tcPr>
            <w:tcW w:w="958" w:type="dxa"/>
            <w:tcMar>
              <w:top w:w="80" w:type="dxa"/>
              <w:left w:w="80" w:type="dxa"/>
              <w:bottom w:w="80" w:type="dxa"/>
              <w:right w:w="80" w:type="dxa"/>
            </w:tcMar>
            <w:vAlign w:val="center"/>
          </w:tcPr>
          <w:p w14:paraId="7FB48356" w14:textId="5FDD2362" w:rsidR="007766E5" w:rsidRPr="00006862" w:rsidRDefault="007766E5" w:rsidP="00140A9C">
            <w:pPr>
              <w:pStyle w:val="a5"/>
              <w:spacing w:before="0" w:line="240" w:lineRule="auto"/>
              <w:jc w:val="center"/>
              <w:rPr>
                <w:rFonts w:ascii="TH Sarabun New" w:hAnsi="TH Sarabun New" w:cs="TH Sarabun New"/>
                <w:sz w:val="20"/>
                <w:szCs w:val="20"/>
              </w:rPr>
            </w:pPr>
            <w:r w:rsidRPr="001353D8">
              <w:rPr>
                <w:rFonts w:ascii="Calibri" w:hAnsi="Calibri" w:cs="Calibri"/>
                <w:sz w:val="20"/>
                <w:szCs w:val="20"/>
              </w:rPr>
              <w:t>Δ</w:t>
            </w:r>
            <w:r>
              <w:rPr>
                <w:rFonts w:ascii="Calibri" w:hAnsi="Calibri" w:cs="Calibri"/>
                <w:sz w:val="20"/>
                <w:szCs w:val="20"/>
              </w:rPr>
              <w:t xml:space="preserve"> </w:t>
            </w:r>
            <w:r w:rsidRPr="001353D8">
              <w:rPr>
                <w:rFonts w:ascii="TH Sarabun New" w:hAnsi="TH Sarabun New" w:cs="TH Sarabun New"/>
                <w:sz w:val="20"/>
                <w:szCs w:val="20"/>
              </w:rPr>
              <w:t>Gray Value (with base)</w:t>
            </w:r>
          </w:p>
        </w:tc>
        <w:tc>
          <w:tcPr>
            <w:tcW w:w="1175" w:type="dxa"/>
            <w:tcMar>
              <w:top w:w="80" w:type="dxa"/>
              <w:left w:w="80" w:type="dxa"/>
              <w:bottom w:w="80" w:type="dxa"/>
              <w:right w:w="80" w:type="dxa"/>
            </w:tcMar>
            <w:vAlign w:val="center"/>
          </w:tcPr>
          <w:p w14:paraId="4B1F859C" w14:textId="559BB5FE" w:rsidR="007766E5" w:rsidRPr="00006862" w:rsidRDefault="007766E5" w:rsidP="00140A9C">
            <w:pPr>
              <w:pStyle w:val="a5"/>
              <w:spacing w:before="0" w:line="240" w:lineRule="auto"/>
              <w:jc w:val="center"/>
              <w:rPr>
                <w:rFonts w:ascii="TH Sarabun New" w:hAnsi="TH Sarabun New" w:cs="TH Sarabun New"/>
                <w:sz w:val="20"/>
                <w:szCs w:val="20"/>
              </w:rPr>
            </w:pPr>
            <w:r w:rsidRPr="001353D8">
              <w:rPr>
                <w:rFonts w:ascii="Calibri" w:hAnsi="Calibri" w:cs="Calibri"/>
                <w:sz w:val="20"/>
                <w:szCs w:val="20"/>
              </w:rPr>
              <w:t>Δ</w:t>
            </w:r>
            <w:r>
              <w:rPr>
                <w:rFonts w:ascii="Calibri" w:hAnsi="Calibri" w:cs="Calibri"/>
                <w:sz w:val="20"/>
                <w:szCs w:val="20"/>
              </w:rPr>
              <w:t xml:space="preserve"> </w:t>
            </w:r>
            <w:r w:rsidRPr="001353D8">
              <w:rPr>
                <w:rFonts w:ascii="TH Sarabun New" w:hAnsi="TH Sarabun New" w:cs="TH Sarabun New"/>
                <w:sz w:val="20"/>
                <w:szCs w:val="20"/>
              </w:rPr>
              <w:t>Gray Value (without base)</w:t>
            </w:r>
          </w:p>
        </w:tc>
        <w:tc>
          <w:tcPr>
            <w:tcW w:w="891" w:type="dxa"/>
            <w:vAlign w:val="center"/>
          </w:tcPr>
          <w:p w14:paraId="4F3202B9" w14:textId="70443BCC" w:rsidR="007766E5" w:rsidRPr="001353D8" w:rsidRDefault="004D7B4D" w:rsidP="007766E5">
            <w:pPr>
              <w:pStyle w:val="a5"/>
              <w:spacing w:before="0" w:line="240" w:lineRule="auto"/>
              <w:jc w:val="center"/>
              <w:rPr>
                <w:rFonts w:ascii="Calibri" w:hAnsi="Calibri" w:cs="Calibri"/>
                <w:sz w:val="20"/>
                <w:szCs w:val="20"/>
              </w:rPr>
            </w:pPr>
            <w:r>
              <w:rPr>
                <w:rFonts w:ascii="TH Sarabun New" w:hAnsi="TH Sarabun New" w:cs="TH Sarabun New"/>
              </w:rPr>
              <w:t>Percentage change (%)</w:t>
            </w:r>
          </w:p>
        </w:tc>
      </w:tr>
      <w:tr w:rsidR="007766E5" w:rsidRPr="00282096" w14:paraId="656E0C4C" w14:textId="4C9F4C12" w:rsidTr="007766E5">
        <w:trPr>
          <w:trHeight w:val="57"/>
        </w:trPr>
        <w:tc>
          <w:tcPr>
            <w:tcW w:w="1156" w:type="dxa"/>
            <w:tcMar>
              <w:top w:w="80" w:type="dxa"/>
              <w:left w:w="80" w:type="dxa"/>
              <w:bottom w:w="80" w:type="dxa"/>
              <w:right w:w="80" w:type="dxa"/>
            </w:tcMar>
            <w:vAlign w:val="center"/>
          </w:tcPr>
          <w:p w14:paraId="14D45E0B" w14:textId="77777777" w:rsidR="007766E5" w:rsidRPr="001353D8" w:rsidRDefault="007766E5" w:rsidP="007766E5">
            <w:pPr>
              <w:pStyle w:val="a5"/>
              <w:spacing w:before="0" w:line="240" w:lineRule="auto"/>
              <w:jc w:val="center"/>
              <w:rPr>
                <w:rFonts w:ascii="TH Sarabun New" w:hAnsi="TH Sarabun New" w:cs="TH Sarabun New"/>
                <w:sz w:val="22"/>
                <w:szCs w:val="22"/>
              </w:rPr>
            </w:pPr>
            <w:r w:rsidRPr="001353D8">
              <w:rPr>
                <w:rStyle w:val="None"/>
                <w:rFonts w:ascii="TH Sarabun New" w:eastAsia="TH SarabunPSK" w:hAnsi="TH Sarabun New" w:cs="TH Sarabun New"/>
                <w:sz w:val="22"/>
                <w:szCs w:val="22"/>
                <w:shd w:val="clear" w:color="auto" w:fill="FEFFFE"/>
              </w:rPr>
              <w:t>0</w:t>
            </w:r>
          </w:p>
        </w:tc>
        <w:tc>
          <w:tcPr>
            <w:tcW w:w="958" w:type="dxa"/>
            <w:tcMar>
              <w:top w:w="80" w:type="dxa"/>
              <w:left w:w="80" w:type="dxa"/>
              <w:bottom w:w="80" w:type="dxa"/>
              <w:right w:w="80" w:type="dxa"/>
            </w:tcMar>
            <w:vAlign w:val="center"/>
          </w:tcPr>
          <w:p w14:paraId="32287DC0" w14:textId="3023F821" w:rsidR="007766E5" w:rsidRPr="001353D8" w:rsidRDefault="007766E5" w:rsidP="007766E5">
            <w:pPr>
              <w:pStyle w:val="a5"/>
              <w:spacing w:before="0" w:line="240" w:lineRule="auto"/>
              <w:jc w:val="center"/>
              <w:rPr>
                <w:rFonts w:ascii="TH Sarabun New" w:hAnsi="TH Sarabun New" w:cs="TH Sarabun New"/>
                <w:sz w:val="22"/>
                <w:szCs w:val="22"/>
              </w:rPr>
            </w:pPr>
            <w:r w:rsidRPr="001353D8">
              <w:rPr>
                <w:rStyle w:val="None"/>
                <w:rFonts w:ascii="TH Sarabun New" w:eastAsia="TH SarabunPSK" w:hAnsi="TH Sarabun New" w:cs="TH Sarabun New"/>
                <w:sz w:val="22"/>
                <w:szCs w:val="22"/>
                <w:shd w:val="clear" w:color="auto" w:fill="FEFFFE"/>
              </w:rPr>
              <w:t>0</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0.00</w:t>
            </w:r>
          </w:p>
        </w:tc>
        <w:tc>
          <w:tcPr>
            <w:tcW w:w="1175" w:type="dxa"/>
            <w:tcMar>
              <w:top w:w="80" w:type="dxa"/>
              <w:left w:w="80" w:type="dxa"/>
              <w:bottom w:w="80" w:type="dxa"/>
              <w:right w:w="80" w:type="dxa"/>
            </w:tcMar>
            <w:vAlign w:val="center"/>
          </w:tcPr>
          <w:p w14:paraId="566CF99A" w14:textId="1D168B3D" w:rsidR="007766E5" w:rsidRPr="001353D8" w:rsidRDefault="007766E5" w:rsidP="007766E5">
            <w:pPr>
              <w:pStyle w:val="a5"/>
              <w:spacing w:before="0" w:line="240" w:lineRule="auto"/>
              <w:jc w:val="center"/>
              <w:rPr>
                <w:rFonts w:ascii="TH Sarabun New" w:hAnsi="TH Sarabun New" w:cs="TH Sarabun New"/>
                <w:sz w:val="22"/>
                <w:szCs w:val="22"/>
              </w:rPr>
            </w:pPr>
            <w:r w:rsidRPr="001353D8">
              <w:rPr>
                <w:rStyle w:val="None"/>
                <w:rFonts w:ascii="TH Sarabun New" w:eastAsia="TH SarabunPSK" w:hAnsi="TH Sarabun New" w:cs="TH Sarabun New"/>
                <w:sz w:val="22"/>
                <w:szCs w:val="22"/>
                <w:shd w:val="clear" w:color="auto" w:fill="FEFFFE"/>
              </w:rPr>
              <w:t>0</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0.00</w:t>
            </w:r>
          </w:p>
        </w:tc>
        <w:tc>
          <w:tcPr>
            <w:tcW w:w="891" w:type="dxa"/>
            <w:vAlign w:val="center"/>
          </w:tcPr>
          <w:p w14:paraId="163638B7" w14:textId="18457D7B" w:rsidR="007766E5" w:rsidRPr="007766E5"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sidRPr="007766E5">
              <w:rPr>
                <w:rFonts w:ascii="TH Sarabun New" w:hAnsi="TH Sarabun New" w:cs="TH Sarabun New"/>
                <w:sz w:val="22"/>
                <w:szCs w:val="22"/>
              </w:rPr>
              <w:t>-</w:t>
            </w:r>
          </w:p>
        </w:tc>
      </w:tr>
      <w:tr w:rsidR="007766E5" w:rsidRPr="00282096" w14:paraId="6CC9622B" w14:textId="392A86B8" w:rsidTr="007766E5">
        <w:trPr>
          <w:trHeight w:val="57"/>
        </w:trPr>
        <w:tc>
          <w:tcPr>
            <w:tcW w:w="1156" w:type="dxa"/>
            <w:tcMar>
              <w:top w:w="80" w:type="dxa"/>
              <w:left w:w="80" w:type="dxa"/>
              <w:bottom w:w="80" w:type="dxa"/>
              <w:right w:w="80" w:type="dxa"/>
            </w:tcMar>
            <w:vAlign w:val="center"/>
          </w:tcPr>
          <w:p w14:paraId="49DAB5FF" w14:textId="77777777" w:rsidR="007766E5" w:rsidRPr="00006862" w:rsidRDefault="007766E5" w:rsidP="007766E5">
            <w:pPr>
              <w:pStyle w:val="a5"/>
              <w:spacing w:before="0" w:line="240" w:lineRule="auto"/>
              <w:jc w:val="center"/>
              <w:rPr>
                <w:rFonts w:ascii="TH Sarabun New" w:hAnsi="TH Sarabun New" w:cs="TH Sarabun New"/>
                <w:sz w:val="22"/>
                <w:szCs w:val="22"/>
              </w:rPr>
            </w:pPr>
            <w:r w:rsidRPr="00006862">
              <w:rPr>
                <w:rStyle w:val="None"/>
                <w:rFonts w:ascii="TH Sarabun New" w:eastAsia="TH SarabunPSK" w:hAnsi="TH Sarabun New" w:cs="TH Sarabun New"/>
                <w:sz w:val="22"/>
                <w:szCs w:val="22"/>
                <w:shd w:val="clear" w:color="auto" w:fill="FEFFFE"/>
              </w:rPr>
              <w:t>3.3</w:t>
            </w:r>
          </w:p>
        </w:tc>
        <w:tc>
          <w:tcPr>
            <w:tcW w:w="958" w:type="dxa"/>
            <w:tcMar>
              <w:top w:w="80" w:type="dxa"/>
              <w:left w:w="80" w:type="dxa"/>
              <w:bottom w:w="80" w:type="dxa"/>
              <w:right w:w="80" w:type="dxa"/>
            </w:tcMar>
            <w:vAlign w:val="center"/>
          </w:tcPr>
          <w:p w14:paraId="6684D12D" w14:textId="268E69DE" w:rsidR="007766E5" w:rsidRPr="00006862" w:rsidRDefault="007766E5" w:rsidP="007766E5">
            <w:pPr>
              <w:pStyle w:val="a5"/>
              <w:spacing w:before="0" w:line="240" w:lineRule="auto"/>
              <w:jc w:val="center"/>
              <w:rPr>
                <w:rFonts w:ascii="TH Sarabun New" w:hAnsi="TH Sarabun New" w:cs="TH Sarabun New"/>
                <w:sz w:val="22"/>
                <w:szCs w:val="22"/>
              </w:rPr>
            </w:pPr>
            <w:r w:rsidRPr="001353D8">
              <w:rPr>
                <w:rFonts w:ascii="TH Sarabun New" w:hAnsi="TH Sarabun New" w:cs="TH Sarabun New"/>
                <w:sz w:val="22"/>
                <w:szCs w:val="22"/>
              </w:rPr>
              <w:t>0.</w:t>
            </w:r>
            <w:r>
              <w:rPr>
                <w:rFonts w:ascii="TH Sarabun New" w:hAnsi="TH Sarabun New" w:cs="TH Sarabun New"/>
                <w:sz w:val="22"/>
                <w:szCs w:val="22"/>
              </w:rPr>
              <w:t xml:space="preserve">07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4</w:t>
            </w:r>
          </w:p>
        </w:tc>
        <w:tc>
          <w:tcPr>
            <w:tcW w:w="1175" w:type="dxa"/>
            <w:tcMar>
              <w:top w:w="80" w:type="dxa"/>
              <w:left w:w="80" w:type="dxa"/>
              <w:bottom w:w="80" w:type="dxa"/>
              <w:right w:w="80" w:type="dxa"/>
            </w:tcMar>
            <w:vAlign w:val="center"/>
          </w:tcPr>
          <w:p w14:paraId="10598783" w14:textId="71E52D3C" w:rsidR="007766E5" w:rsidRPr="00006862" w:rsidRDefault="007766E5" w:rsidP="007766E5">
            <w:pPr>
              <w:pStyle w:val="a5"/>
              <w:spacing w:before="0" w:line="240" w:lineRule="auto"/>
              <w:jc w:val="center"/>
              <w:rPr>
                <w:rFonts w:ascii="TH Sarabun New" w:hAnsi="TH Sarabun New" w:cs="TH Sarabun New"/>
                <w:sz w:val="22"/>
                <w:szCs w:val="22"/>
              </w:rPr>
            </w:pPr>
            <w:r w:rsidRPr="001353D8">
              <w:rPr>
                <w:rFonts w:ascii="TH Sarabun New" w:hAnsi="TH Sarabun New" w:cs="TH Sarabun New"/>
                <w:sz w:val="22"/>
                <w:szCs w:val="22"/>
              </w:rPr>
              <w:t>0.26</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4</w:t>
            </w:r>
          </w:p>
        </w:tc>
        <w:tc>
          <w:tcPr>
            <w:tcW w:w="891" w:type="dxa"/>
            <w:vAlign w:val="center"/>
          </w:tcPr>
          <w:p w14:paraId="2F7F0A33" w14:textId="3CEB8BC2" w:rsidR="007766E5" w:rsidRPr="007766E5" w:rsidRDefault="007766E5" w:rsidP="007766E5">
            <w:pPr>
              <w:pStyle w:val="a5"/>
              <w:spacing w:before="0" w:line="240" w:lineRule="auto"/>
              <w:jc w:val="center"/>
              <w:rPr>
                <w:rFonts w:ascii="TH Sarabun New" w:hAnsi="TH Sarabun New" w:cs="TH Sarabun New"/>
                <w:sz w:val="22"/>
                <w:szCs w:val="22"/>
              </w:rPr>
            </w:pPr>
            <w:r w:rsidRPr="007766E5">
              <w:rPr>
                <w:rFonts w:ascii="TH Sarabun New" w:hAnsi="TH Sarabun New" w:cs="TH Sarabun New"/>
                <w:sz w:val="22"/>
                <w:szCs w:val="22"/>
              </w:rPr>
              <w:t>-</w:t>
            </w:r>
          </w:p>
        </w:tc>
      </w:tr>
      <w:tr w:rsidR="007766E5" w:rsidRPr="00282096" w14:paraId="33942B2A" w14:textId="37B719B3" w:rsidTr="007766E5">
        <w:trPr>
          <w:trHeight w:val="57"/>
        </w:trPr>
        <w:tc>
          <w:tcPr>
            <w:tcW w:w="1156" w:type="dxa"/>
            <w:tcMar>
              <w:top w:w="80" w:type="dxa"/>
              <w:left w:w="80" w:type="dxa"/>
              <w:bottom w:w="80" w:type="dxa"/>
              <w:right w:w="80" w:type="dxa"/>
            </w:tcMar>
            <w:vAlign w:val="center"/>
          </w:tcPr>
          <w:p w14:paraId="04C80BD4" w14:textId="77777777" w:rsidR="007766E5" w:rsidRPr="00006862" w:rsidRDefault="007766E5" w:rsidP="007766E5">
            <w:pPr>
              <w:pStyle w:val="a5"/>
              <w:spacing w:before="0" w:line="240" w:lineRule="auto"/>
              <w:jc w:val="center"/>
              <w:rPr>
                <w:rFonts w:ascii="TH Sarabun New" w:hAnsi="TH Sarabun New" w:cs="TH Sarabun New"/>
                <w:sz w:val="22"/>
                <w:szCs w:val="22"/>
              </w:rPr>
            </w:pPr>
            <w:r w:rsidRPr="00006862">
              <w:rPr>
                <w:rStyle w:val="None"/>
                <w:rFonts w:ascii="TH Sarabun New" w:eastAsia="TH SarabunPSK" w:hAnsi="TH Sarabun New" w:cs="TH Sarabun New"/>
                <w:sz w:val="22"/>
                <w:szCs w:val="22"/>
                <w:shd w:val="clear" w:color="auto" w:fill="FEFFFE"/>
              </w:rPr>
              <w:t>6.6</w:t>
            </w:r>
          </w:p>
        </w:tc>
        <w:tc>
          <w:tcPr>
            <w:tcW w:w="958" w:type="dxa"/>
            <w:tcMar>
              <w:top w:w="80" w:type="dxa"/>
              <w:left w:w="80" w:type="dxa"/>
              <w:bottom w:w="80" w:type="dxa"/>
              <w:right w:w="80" w:type="dxa"/>
            </w:tcMar>
            <w:vAlign w:val="center"/>
          </w:tcPr>
          <w:p w14:paraId="097A6F67" w14:textId="5902C791" w:rsidR="007766E5" w:rsidRPr="00006862" w:rsidRDefault="007766E5" w:rsidP="007766E5">
            <w:pPr>
              <w:pStyle w:val="a5"/>
              <w:spacing w:before="0" w:line="240" w:lineRule="auto"/>
              <w:jc w:val="center"/>
              <w:rPr>
                <w:rFonts w:ascii="TH Sarabun New" w:hAnsi="TH Sarabun New" w:cs="TH Sarabun New"/>
                <w:sz w:val="22"/>
                <w:szCs w:val="22"/>
              </w:rPr>
            </w:pPr>
            <w:r>
              <w:rPr>
                <w:rFonts w:ascii="TH Sarabun New" w:hAnsi="TH Sarabun New" w:cs="TH Sarabun New"/>
                <w:sz w:val="22"/>
                <w:szCs w:val="22"/>
              </w:rPr>
              <w:t xml:space="preserve">0.18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5</w:t>
            </w:r>
          </w:p>
        </w:tc>
        <w:tc>
          <w:tcPr>
            <w:tcW w:w="1175" w:type="dxa"/>
            <w:tcMar>
              <w:top w:w="80" w:type="dxa"/>
              <w:left w:w="80" w:type="dxa"/>
              <w:bottom w:w="80" w:type="dxa"/>
              <w:right w:w="80" w:type="dxa"/>
            </w:tcMar>
            <w:vAlign w:val="center"/>
          </w:tcPr>
          <w:p w14:paraId="39107C6A" w14:textId="13F58EFF" w:rsidR="007766E5" w:rsidRPr="00006862" w:rsidRDefault="007766E5" w:rsidP="007766E5">
            <w:pPr>
              <w:pStyle w:val="a5"/>
              <w:spacing w:before="0" w:line="240" w:lineRule="auto"/>
              <w:jc w:val="center"/>
              <w:rPr>
                <w:rFonts w:ascii="TH Sarabun New" w:hAnsi="TH Sarabun New" w:cs="TH Sarabun New"/>
                <w:sz w:val="22"/>
                <w:szCs w:val="22"/>
              </w:rPr>
            </w:pPr>
            <w:r>
              <w:rPr>
                <w:rFonts w:ascii="TH Sarabun New" w:hAnsi="TH Sarabun New" w:cs="TH Sarabun New"/>
                <w:sz w:val="22"/>
                <w:szCs w:val="22"/>
              </w:rPr>
              <w:t xml:space="preserve">0.36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6</w:t>
            </w:r>
          </w:p>
        </w:tc>
        <w:tc>
          <w:tcPr>
            <w:tcW w:w="891" w:type="dxa"/>
            <w:vAlign w:val="center"/>
          </w:tcPr>
          <w:p w14:paraId="0661B356" w14:textId="335D7488" w:rsidR="007766E5" w:rsidRPr="007766E5" w:rsidRDefault="007766E5" w:rsidP="007766E5">
            <w:pPr>
              <w:pStyle w:val="a5"/>
              <w:spacing w:before="0" w:line="240" w:lineRule="auto"/>
              <w:jc w:val="center"/>
              <w:rPr>
                <w:rFonts w:ascii="TH Sarabun New" w:hAnsi="TH Sarabun New" w:cs="TH Sarabun New"/>
                <w:sz w:val="22"/>
                <w:szCs w:val="22"/>
              </w:rPr>
            </w:pPr>
            <w:r w:rsidRPr="007766E5">
              <w:rPr>
                <w:rFonts w:ascii="TH Sarabun New" w:hAnsi="TH Sarabun New" w:cs="TH Sarabun New"/>
                <w:sz w:val="22"/>
                <w:szCs w:val="22"/>
              </w:rPr>
              <w:t>69.6</w:t>
            </w:r>
          </w:p>
        </w:tc>
      </w:tr>
      <w:tr w:rsidR="007766E5" w:rsidRPr="00282096" w14:paraId="3E7F4880" w14:textId="6D298C68" w:rsidTr="007766E5">
        <w:trPr>
          <w:trHeight w:val="57"/>
        </w:trPr>
        <w:tc>
          <w:tcPr>
            <w:tcW w:w="1156" w:type="dxa"/>
            <w:tcMar>
              <w:top w:w="80" w:type="dxa"/>
              <w:left w:w="80" w:type="dxa"/>
              <w:bottom w:w="80" w:type="dxa"/>
              <w:right w:w="80" w:type="dxa"/>
            </w:tcMar>
            <w:vAlign w:val="center"/>
          </w:tcPr>
          <w:p w14:paraId="5648B2B6" w14:textId="77777777"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sidRPr="00006862">
              <w:rPr>
                <w:rStyle w:val="None"/>
                <w:rFonts w:ascii="TH Sarabun New" w:eastAsia="TH SarabunPSK" w:hAnsi="TH Sarabun New" w:cs="TH Sarabun New"/>
                <w:sz w:val="22"/>
                <w:szCs w:val="22"/>
                <w:shd w:val="clear" w:color="auto" w:fill="FEFFFE"/>
              </w:rPr>
              <w:t>13.2</w:t>
            </w:r>
          </w:p>
        </w:tc>
        <w:tc>
          <w:tcPr>
            <w:tcW w:w="958" w:type="dxa"/>
            <w:tcMar>
              <w:top w:w="80" w:type="dxa"/>
              <w:left w:w="80" w:type="dxa"/>
              <w:bottom w:w="80" w:type="dxa"/>
              <w:right w:w="80" w:type="dxa"/>
            </w:tcMar>
            <w:vAlign w:val="center"/>
          </w:tcPr>
          <w:p w14:paraId="3DFCE2C2" w14:textId="0179BFDD"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Pr>
                <w:rStyle w:val="None"/>
                <w:rFonts w:ascii="TH Sarabun New" w:eastAsia="TH SarabunPSK" w:hAnsi="TH Sarabun New" w:cs="TH Sarabun New"/>
                <w:sz w:val="22"/>
                <w:szCs w:val="22"/>
                <w:shd w:val="clear" w:color="auto" w:fill="FEFFFE"/>
              </w:rPr>
              <w:t>0.24</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3</w:t>
            </w:r>
          </w:p>
        </w:tc>
        <w:tc>
          <w:tcPr>
            <w:tcW w:w="1175" w:type="dxa"/>
            <w:tcMar>
              <w:top w:w="80" w:type="dxa"/>
              <w:left w:w="80" w:type="dxa"/>
              <w:bottom w:w="80" w:type="dxa"/>
              <w:right w:w="80" w:type="dxa"/>
            </w:tcMar>
            <w:vAlign w:val="center"/>
          </w:tcPr>
          <w:p w14:paraId="299402DF" w14:textId="64DF3D09"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Pr>
                <w:rStyle w:val="None"/>
                <w:rFonts w:ascii="TH Sarabun New" w:eastAsia="TH SarabunPSK" w:hAnsi="TH Sarabun New" w:cs="TH Sarabun New"/>
                <w:sz w:val="22"/>
                <w:szCs w:val="22"/>
                <w:shd w:val="clear" w:color="auto" w:fill="FEFFFE"/>
              </w:rPr>
              <w:t>0.43</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4</w:t>
            </w:r>
          </w:p>
        </w:tc>
        <w:tc>
          <w:tcPr>
            <w:tcW w:w="891" w:type="dxa"/>
            <w:vAlign w:val="center"/>
          </w:tcPr>
          <w:p w14:paraId="6DFC6B63" w14:textId="234C6431" w:rsidR="007766E5" w:rsidRPr="007766E5"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sidRPr="007766E5">
              <w:rPr>
                <w:rFonts w:ascii="TH Sarabun New" w:hAnsi="TH Sarabun New" w:cs="TH Sarabun New"/>
                <w:sz w:val="22"/>
                <w:szCs w:val="22"/>
              </w:rPr>
              <w:t>33.3</w:t>
            </w:r>
          </w:p>
        </w:tc>
      </w:tr>
      <w:tr w:rsidR="007766E5" w:rsidRPr="00282096" w14:paraId="15B69E97" w14:textId="07B0ADAE" w:rsidTr="007766E5">
        <w:trPr>
          <w:trHeight w:val="57"/>
        </w:trPr>
        <w:tc>
          <w:tcPr>
            <w:tcW w:w="1156" w:type="dxa"/>
            <w:tcMar>
              <w:top w:w="80" w:type="dxa"/>
              <w:left w:w="80" w:type="dxa"/>
              <w:bottom w:w="80" w:type="dxa"/>
              <w:right w:w="80" w:type="dxa"/>
            </w:tcMar>
            <w:vAlign w:val="center"/>
          </w:tcPr>
          <w:p w14:paraId="340D39DB" w14:textId="77777777"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sidRPr="00006862">
              <w:rPr>
                <w:rStyle w:val="None"/>
                <w:rFonts w:ascii="TH Sarabun New" w:eastAsia="TH SarabunPSK" w:hAnsi="TH Sarabun New" w:cs="TH Sarabun New"/>
                <w:sz w:val="22"/>
                <w:szCs w:val="22"/>
                <w:shd w:val="clear" w:color="auto" w:fill="FEFFFE"/>
              </w:rPr>
              <w:t>33</w:t>
            </w:r>
          </w:p>
        </w:tc>
        <w:tc>
          <w:tcPr>
            <w:tcW w:w="958" w:type="dxa"/>
            <w:tcMar>
              <w:top w:w="80" w:type="dxa"/>
              <w:left w:w="80" w:type="dxa"/>
              <w:bottom w:w="80" w:type="dxa"/>
              <w:right w:w="80" w:type="dxa"/>
            </w:tcMar>
            <w:vAlign w:val="center"/>
          </w:tcPr>
          <w:p w14:paraId="7A715ADA" w14:textId="518EE41C"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Pr>
                <w:rStyle w:val="None"/>
                <w:rFonts w:ascii="TH Sarabun New" w:eastAsia="TH SarabunPSK" w:hAnsi="TH Sarabun New" w:cs="TH Sarabun New"/>
                <w:sz w:val="22"/>
                <w:szCs w:val="22"/>
                <w:shd w:val="clear" w:color="auto" w:fill="FEFFFE"/>
              </w:rPr>
              <w:t>0.28</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5</w:t>
            </w:r>
          </w:p>
        </w:tc>
        <w:tc>
          <w:tcPr>
            <w:tcW w:w="1175" w:type="dxa"/>
            <w:tcMar>
              <w:top w:w="80" w:type="dxa"/>
              <w:left w:w="80" w:type="dxa"/>
              <w:bottom w:w="80" w:type="dxa"/>
              <w:right w:w="80" w:type="dxa"/>
            </w:tcMar>
            <w:vAlign w:val="center"/>
          </w:tcPr>
          <w:p w14:paraId="69B7444B" w14:textId="30AA1148"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Pr>
                <w:rStyle w:val="None"/>
                <w:rFonts w:ascii="TH Sarabun New" w:eastAsia="TH SarabunPSK" w:hAnsi="TH Sarabun New" w:cs="TH Sarabun New"/>
                <w:sz w:val="22"/>
                <w:szCs w:val="22"/>
                <w:shd w:val="clear" w:color="auto" w:fill="FEFFFE"/>
              </w:rPr>
              <w:t>0.52</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4</w:t>
            </w:r>
          </w:p>
        </w:tc>
        <w:tc>
          <w:tcPr>
            <w:tcW w:w="891" w:type="dxa"/>
            <w:vAlign w:val="center"/>
          </w:tcPr>
          <w:p w14:paraId="2003914D" w14:textId="44AC7D06" w:rsidR="007766E5" w:rsidRPr="007766E5"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sidRPr="007766E5">
              <w:rPr>
                <w:rFonts w:ascii="TH Sarabun New" w:hAnsi="TH Sarabun New" w:cs="TH Sarabun New"/>
                <w:sz w:val="22"/>
                <w:szCs w:val="22"/>
              </w:rPr>
              <w:t>25.0</w:t>
            </w:r>
          </w:p>
        </w:tc>
      </w:tr>
      <w:tr w:rsidR="007766E5" w:rsidRPr="00282096" w14:paraId="6B4CE767" w14:textId="43EA0D71" w:rsidTr="007766E5">
        <w:trPr>
          <w:trHeight w:val="57"/>
        </w:trPr>
        <w:tc>
          <w:tcPr>
            <w:tcW w:w="1156" w:type="dxa"/>
            <w:tcMar>
              <w:top w:w="80" w:type="dxa"/>
              <w:left w:w="80" w:type="dxa"/>
              <w:bottom w:w="80" w:type="dxa"/>
              <w:right w:w="80" w:type="dxa"/>
            </w:tcMar>
            <w:vAlign w:val="center"/>
          </w:tcPr>
          <w:p w14:paraId="19EECAAB" w14:textId="77777777"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sidRPr="00006862">
              <w:rPr>
                <w:rStyle w:val="None"/>
                <w:rFonts w:ascii="TH Sarabun New" w:eastAsia="TH SarabunPSK" w:hAnsi="TH Sarabun New" w:cs="TH Sarabun New"/>
                <w:sz w:val="22"/>
                <w:szCs w:val="22"/>
                <w:shd w:val="clear" w:color="auto" w:fill="FEFFFE"/>
              </w:rPr>
              <w:t>66</w:t>
            </w:r>
          </w:p>
        </w:tc>
        <w:tc>
          <w:tcPr>
            <w:tcW w:w="958" w:type="dxa"/>
            <w:tcMar>
              <w:top w:w="80" w:type="dxa"/>
              <w:left w:w="80" w:type="dxa"/>
              <w:bottom w:w="80" w:type="dxa"/>
              <w:right w:w="80" w:type="dxa"/>
            </w:tcMar>
            <w:vAlign w:val="center"/>
          </w:tcPr>
          <w:p w14:paraId="78E1C45B" w14:textId="1CD915C3"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Pr>
                <w:rStyle w:val="None"/>
                <w:rFonts w:ascii="TH Sarabun New" w:eastAsia="TH SarabunPSK" w:hAnsi="TH Sarabun New" w:cs="TH Sarabun New"/>
                <w:sz w:val="22"/>
                <w:szCs w:val="22"/>
                <w:shd w:val="clear" w:color="auto" w:fill="FEFFFE"/>
              </w:rPr>
              <w:t>0.37</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4</w:t>
            </w:r>
          </w:p>
        </w:tc>
        <w:tc>
          <w:tcPr>
            <w:tcW w:w="1175" w:type="dxa"/>
            <w:tcMar>
              <w:top w:w="80" w:type="dxa"/>
              <w:left w:w="80" w:type="dxa"/>
              <w:bottom w:w="80" w:type="dxa"/>
              <w:right w:w="80" w:type="dxa"/>
            </w:tcMar>
            <w:vAlign w:val="center"/>
          </w:tcPr>
          <w:p w14:paraId="0836C6C8" w14:textId="149A11A8"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Pr>
                <w:rStyle w:val="None"/>
                <w:rFonts w:ascii="TH Sarabun New" w:eastAsia="TH SarabunPSK" w:hAnsi="TH Sarabun New" w:cs="TH Sarabun New"/>
                <w:sz w:val="22"/>
                <w:szCs w:val="22"/>
                <w:shd w:val="clear" w:color="auto" w:fill="FEFFFE"/>
              </w:rPr>
              <w:t>0.52</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5</w:t>
            </w:r>
          </w:p>
        </w:tc>
        <w:tc>
          <w:tcPr>
            <w:tcW w:w="891" w:type="dxa"/>
            <w:vAlign w:val="center"/>
          </w:tcPr>
          <w:p w14:paraId="0512730F" w14:textId="28452520" w:rsidR="007766E5" w:rsidRPr="007766E5"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sidRPr="007766E5">
              <w:rPr>
                <w:rFonts w:ascii="TH Sarabun New" w:hAnsi="TH Sarabun New" w:cs="TH Sarabun New"/>
                <w:sz w:val="22"/>
                <w:szCs w:val="22"/>
              </w:rPr>
              <w:t>24.6</w:t>
            </w:r>
          </w:p>
        </w:tc>
      </w:tr>
      <w:tr w:rsidR="007766E5" w:rsidRPr="00282096" w14:paraId="4E6D8355" w14:textId="2FD4B31C" w:rsidTr="007766E5">
        <w:trPr>
          <w:trHeight w:val="57"/>
        </w:trPr>
        <w:tc>
          <w:tcPr>
            <w:tcW w:w="1156" w:type="dxa"/>
            <w:tcMar>
              <w:top w:w="80" w:type="dxa"/>
              <w:left w:w="80" w:type="dxa"/>
              <w:bottom w:w="80" w:type="dxa"/>
              <w:right w:w="80" w:type="dxa"/>
            </w:tcMar>
            <w:vAlign w:val="center"/>
          </w:tcPr>
          <w:p w14:paraId="00564532" w14:textId="77777777"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sidRPr="00006862">
              <w:rPr>
                <w:rStyle w:val="None"/>
                <w:rFonts w:ascii="TH Sarabun New" w:eastAsia="TH SarabunPSK" w:hAnsi="TH Sarabun New" w:cs="TH Sarabun New"/>
                <w:sz w:val="22"/>
                <w:szCs w:val="22"/>
                <w:shd w:val="clear" w:color="auto" w:fill="FEFFFE"/>
              </w:rPr>
              <w:t>132</w:t>
            </w:r>
          </w:p>
        </w:tc>
        <w:tc>
          <w:tcPr>
            <w:tcW w:w="958" w:type="dxa"/>
            <w:tcMar>
              <w:top w:w="80" w:type="dxa"/>
              <w:left w:w="80" w:type="dxa"/>
              <w:bottom w:w="80" w:type="dxa"/>
              <w:right w:w="80" w:type="dxa"/>
            </w:tcMar>
            <w:vAlign w:val="center"/>
          </w:tcPr>
          <w:p w14:paraId="08A93C80" w14:textId="4B5C0AEC"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Pr>
                <w:rStyle w:val="None"/>
                <w:rFonts w:ascii="TH Sarabun New" w:eastAsia="TH SarabunPSK" w:hAnsi="TH Sarabun New" w:cs="TH Sarabun New"/>
                <w:sz w:val="22"/>
                <w:szCs w:val="22"/>
                <w:shd w:val="clear" w:color="auto" w:fill="FEFFFE"/>
              </w:rPr>
              <w:t>0.36</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2</w:t>
            </w:r>
          </w:p>
        </w:tc>
        <w:tc>
          <w:tcPr>
            <w:tcW w:w="1175" w:type="dxa"/>
            <w:tcMar>
              <w:top w:w="80" w:type="dxa"/>
              <w:left w:w="80" w:type="dxa"/>
              <w:bottom w:w="80" w:type="dxa"/>
              <w:right w:w="80" w:type="dxa"/>
            </w:tcMar>
            <w:vAlign w:val="center"/>
          </w:tcPr>
          <w:p w14:paraId="5F82A9DB" w14:textId="01B37F23"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Pr>
                <w:rStyle w:val="None"/>
                <w:rFonts w:ascii="TH Sarabun New" w:eastAsia="TH SarabunPSK" w:hAnsi="TH Sarabun New" w:cs="TH Sarabun New"/>
                <w:sz w:val="22"/>
                <w:szCs w:val="22"/>
                <w:shd w:val="clear" w:color="auto" w:fill="FEFFFE"/>
              </w:rPr>
              <w:t>0.54</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4</w:t>
            </w:r>
          </w:p>
        </w:tc>
        <w:tc>
          <w:tcPr>
            <w:tcW w:w="891" w:type="dxa"/>
            <w:vAlign w:val="center"/>
          </w:tcPr>
          <w:p w14:paraId="0DE7F68B" w14:textId="5E1F79A5" w:rsidR="007766E5" w:rsidRPr="007766E5"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sidRPr="007766E5">
              <w:rPr>
                <w:rFonts w:ascii="TH Sarabun New" w:hAnsi="TH Sarabun New" w:cs="TH Sarabun New"/>
                <w:sz w:val="22"/>
                <w:szCs w:val="22"/>
              </w:rPr>
              <w:t>3.7</w:t>
            </w:r>
          </w:p>
        </w:tc>
      </w:tr>
      <w:tr w:rsidR="007766E5" w:rsidRPr="00282096" w14:paraId="6F047E8F" w14:textId="16E9DCE9" w:rsidTr="007766E5">
        <w:trPr>
          <w:trHeight w:val="57"/>
        </w:trPr>
        <w:tc>
          <w:tcPr>
            <w:tcW w:w="1156" w:type="dxa"/>
            <w:tcMar>
              <w:top w:w="80" w:type="dxa"/>
              <w:left w:w="80" w:type="dxa"/>
              <w:bottom w:w="80" w:type="dxa"/>
              <w:right w:w="80" w:type="dxa"/>
            </w:tcMar>
            <w:vAlign w:val="center"/>
          </w:tcPr>
          <w:p w14:paraId="5A544026" w14:textId="77777777"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sidRPr="00006862">
              <w:rPr>
                <w:rStyle w:val="None"/>
                <w:rFonts w:ascii="TH Sarabun New" w:eastAsia="TH SarabunPSK" w:hAnsi="TH Sarabun New" w:cs="TH Sarabun New"/>
                <w:sz w:val="22"/>
                <w:szCs w:val="22"/>
                <w:shd w:val="clear" w:color="auto" w:fill="FEFFFE"/>
              </w:rPr>
              <w:t>Pure acetone</w:t>
            </w:r>
          </w:p>
        </w:tc>
        <w:tc>
          <w:tcPr>
            <w:tcW w:w="958" w:type="dxa"/>
            <w:tcMar>
              <w:top w:w="80" w:type="dxa"/>
              <w:left w:w="80" w:type="dxa"/>
              <w:bottom w:w="80" w:type="dxa"/>
              <w:right w:w="80" w:type="dxa"/>
            </w:tcMar>
            <w:vAlign w:val="center"/>
          </w:tcPr>
          <w:p w14:paraId="6D2DDDB3" w14:textId="37237D56"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Pr>
                <w:rStyle w:val="None"/>
                <w:rFonts w:ascii="TH Sarabun New" w:eastAsia="TH SarabunPSK" w:hAnsi="TH Sarabun New" w:cs="TH Sarabun New"/>
                <w:sz w:val="22"/>
                <w:szCs w:val="22"/>
                <w:shd w:val="clear" w:color="auto" w:fill="FEFFFE"/>
              </w:rPr>
              <w:t>0.34</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2</w:t>
            </w:r>
          </w:p>
        </w:tc>
        <w:tc>
          <w:tcPr>
            <w:tcW w:w="1175" w:type="dxa"/>
            <w:tcMar>
              <w:top w:w="80" w:type="dxa"/>
              <w:left w:w="80" w:type="dxa"/>
              <w:bottom w:w="80" w:type="dxa"/>
              <w:right w:w="80" w:type="dxa"/>
            </w:tcMar>
            <w:vAlign w:val="center"/>
          </w:tcPr>
          <w:p w14:paraId="139F0B73" w14:textId="04AF5B8C" w:rsidR="007766E5" w:rsidRPr="00006862"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Pr>
                <w:rStyle w:val="None"/>
                <w:rFonts w:ascii="TH Sarabun New" w:eastAsia="TH SarabunPSK" w:hAnsi="TH Sarabun New" w:cs="TH Sarabun New"/>
                <w:sz w:val="22"/>
                <w:szCs w:val="22"/>
                <w:shd w:val="clear" w:color="auto" w:fill="FEFFFE"/>
              </w:rPr>
              <w:t>0.47</w:t>
            </w:r>
            <w:r>
              <w:rPr>
                <w:rFonts w:ascii="TH Sarabun New" w:hAnsi="TH Sarabun New" w:cs="TH Sarabun New"/>
                <w:sz w:val="22"/>
                <w:szCs w:val="22"/>
              </w:rPr>
              <w:t xml:space="preserve"> </w:t>
            </w:r>
            <w:r w:rsidRPr="006D797A">
              <w:rPr>
                <w:rFonts w:ascii="TH Sarabun New" w:hAnsi="TH Sarabun New" w:cs="TH Sarabun New"/>
                <w:sz w:val="22"/>
                <w:szCs w:val="22"/>
              </w:rPr>
              <w:t>±</w:t>
            </w:r>
            <w:r>
              <w:rPr>
                <w:rFonts w:ascii="TH Sarabun New" w:hAnsi="TH Sarabun New" w:cs="TH Sarabun New"/>
                <w:sz w:val="22"/>
                <w:szCs w:val="22"/>
              </w:rPr>
              <w:t xml:space="preserve"> 0.0</w:t>
            </w:r>
            <w:r w:rsidR="004D7B4D">
              <w:rPr>
                <w:rFonts w:ascii="TH Sarabun New" w:hAnsi="TH Sarabun New" w:cs="TH Sarabun New"/>
                <w:sz w:val="22"/>
                <w:szCs w:val="22"/>
              </w:rPr>
              <w:t>2</w:t>
            </w:r>
          </w:p>
        </w:tc>
        <w:tc>
          <w:tcPr>
            <w:tcW w:w="891" w:type="dxa"/>
            <w:vAlign w:val="center"/>
          </w:tcPr>
          <w:p w14:paraId="24CC82C7" w14:textId="788A8FAC" w:rsidR="007766E5" w:rsidRPr="007766E5" w:rsidRDefault="007766E5" w:rsidP="007766E5">
            <w:pPr>
              <w:pStyle w:val="a5"/>
              <w:spacing w:before="0" w:line="240" w:lineRule="auto"/>
              <w:jc w:val="center"/>
              <w:rPr>
                <w:rStyle w:val="None"/>
                <w:rFonts w:ascii="TH Sarabun New" w:eastAsia="TH SarabunPSK" w:hAnsi="TH Sarabun New" w:cs="TH Sarabun New"/>
                <w:sz w:val="22"/>
                <w:szCs w:val="22"/>
                <w:shd w:val="clear" w:color="auto" w:fill="FEFFFE"/>
              </w:rPr>
            </w:pPr>
            <w:r w:rsidRPr="007766E5">
              <w:rPr>
                <w:rFonts w:ascii="TH Sarabun New" w:hAnsi="TH Sarabun New" w:cs="TH Sarabun New"/>
                <w:sz w:val="22"/>
                <w:szCs w:val="22"/>
              </w:rPr>
              <w:t>7.7</w:t>
            </w:r>
          </w:p>
        </w:tc>
      </w:tr>
    </w:tbl>
    <w:p w14:paraId="57FA1BFA" w14:textId="77777777" w:rsidR="004D2680" w:rsidRDefault="00E27F9A" w:rsidP="00037F79">
      <w:pPr>
        <w:spacing w:after="0" w:line="240" w:lineRule="auto"/>
        <w:jc w:val="thaiDistribute"/>
        <w:rPr>
          <w:rFonts w:ascii="TH Sarabun New" w:hAnsi="TH Sarabun New" w:cs="TH Sarabun New"/>
          <w:spacing w:val="-4"/>
          <w:sz w:val="28"/>
          <w:szCs w:val="32"/>
        </w:rPr>
      </w:pPr>
      <w:r w:rsidRPr="00DE5B65">
        <w:rPr>
          <w:rFonts w:ascii="TH Sarabun New" w:hAnsi="TH Sarabun New" w:cs="TH Sarabun New"/>
          <w:spacing w:val="-4"/>
          <w:sz w:val="28"/>
          <w:szCs w:val="32"/>
        </w:rPr>
        <w:t xml:space="preserve">As shown in Table </w:t>
      </w:r>
      <w:r w:rsidR="00E972C8" w:rsidRPr="00DE5B65">
        <w:rPr>
          <w:rFonts w:ascii="TH Sarabun New" w:hAnsi="TH Sarabun New" w:cs="TH Sarabun New"/>
          <w:spacing w:val="-4"/>
          <w:sz w:val="28"/>
          <w:szCs w:val="32"/>
        </w:rPr>
        <w:t>2</w:t>
      </w:r>
      <w:r w:rsidRPr="00DE5B65">
        <w:rPr>
          <w:rFonts w:ascii="TH Sarabun New" w:hAnsi="TH Sarabun New" w:cs="TH Sarabun New"/>
          <w:spacing w:val="-4"/>
          <w:sz w:val="28"/>
          <w:szCs w:val="32"/>
        </w:rPr>
        <w:t xml:space="preserve">, the </w:t>
      </w:r>
      <w:r w:rsidRPr="00DE5B65">
        <w:rPr>
          <w:rFonts w:ascii="Calibri" w:hAnsi="Calibri" w:cs="Calibri"/>
          <w:spacing w:val="-4"/>
          <w:sz w:val="28"/>
          <w:szCs w:val="32"/>
        </w:rPr>
        <w:t>Δ</w:t>
      </w:r>
      <w:r w:rsidRPr="00DE5B65">
        <w:rPr>
          <w:rFonts w:ascii="TH Sarabun New" w:hAnsi="TH Sarabun New" w:cs="TH Sarabun New"/>
          <w:spacing w:val="-4"/>
          <w:sz w:val="28"/>
          <w:szCs w:val="32"/>
        </w:rPr>
        <w:t xml:space="preserve"> gray value increased with increasing acetone concentration for both sensing strips. The untreated strips consistently produced higher </w:t>
      </w:r>
      <w:r w:rsidRPr="00DE5B65">
        <w:rPr>
          <w:rFonts w:ascii="Calibri" w:hAnsi="Calibri" w:cs="Calibri"/>
          <w:spacing w:val="-4"/>
          <w:sz w:val="28"/>
          <w:szCs w:val="32"/>
        </w:rPr>
        <w:t>Δ</w:t>
      </w:r>
      <w:r w:rsidRPr="00DE5B65">
        <w:rPr>
          <w:rFonts w:ascii="TH Sarabun New" w:hAnsi="TH Sarabun New" w:cs="TH Sarabun New"/>
          <w:spacing w:val="-4"/>
          <w:sz w:val="28"/>
          <w:szCs w:val="32"/>
        </w:rPr>
        <w:t xml:space="preserve"> gray values than the alkaline-treated strips, indicating a stronger colorimetric response under the same acetone concentration. However, the response of both strips approached saturation at </w:t>
      </w:r>
      <w:r w:rsidR="004D2680">
        <w:rPr>
          <w:rFonts w:ascii="TH Sarabun New" w:hAnsi="TH Sarabun New" w:cs="TH Sarabun New"/>
          <w:spacing w:val="-4"/>
          <w:sz w:val="28"/>
          <w:szCs w:val="32"/>
        </w:rPr>
        <w:t xml:space="preserve">      </w:t>
      </w:r>
    </w:p>
    <w:p w14:paraId="7908BAA9" w14:textId="350F7A60" w:rsidR="00E27F9A" w:rsidRPr="00DE5B65" w:rsidRDefault="00E27F9A" w:rsidP="004D2680">
      <w:pPr>
        <w:spacing w:after="0" w:line="240" w:lineRule="auto"/>
        <w:rPr>
          <w:rFonts w:ascii="TH Sarabun New" w:hAnsi="TH Sarabun New" w:cs="TH Sarabun New"/>
          <w:spacing w:val="-4"/>
          <w:sz w:val="28"/>
          <w:szCs w:val="32"/>
        </w:rPr>
      </w:pPr>
      <w:r w:rsidRPr="00DE5B65">
        <w:rPr>
          <w:rFonts w:ascii="TH Sarabun New" w:hAnsi="TH Sarabun New" w:cs="TH Sarabun New"/>
          <w:spacing w:val="-4"/>
          <w:sz w:val="28"/>
          <w:szCs w:val="32"/>
        </w:rPr>
        <w:t>higher</w:t>
      </w:r>
      <w:r w:rsidR="004D2680">
        <w:rPr>
          <w:rFonts w:ascii="TH Sarabun New" w:hAnsi="TH Sarabun New" w:cs="TH Sarabun New"/>
          <w:spacing w:val="-4"/>
          <w:sz w:val="28"/>
          <w:szCs w:val="32"/>
        </w:rPr>
        <w:t xml:space="preserve"> </w:t>
      </w:r>
      <w:r w:rsidRPr="00DE5B65">
        <w:rPr>
          <w:rFonts w:ascii="TH Sarabun New" w:hAnsi="TH Sarabun New" w:cs="TH Sarabun New"/>
          <w:spacing w:val="-4"/>
          <w:sz w:val="28"/>
          <w:szCs w:val="32"/>
        </w:rPr>
        <w:t>acetone concentrations (66–132 ppm).</w:t>
      </w:r>
    </w:p>
    <w:p w14:paraId="38F60ACB" w14:textId="1F14B8F8" w:rsidR="003F67A2" w:rsidRPr="00DE5B65" w:rsidRDefault="003F67A2" w:rsidP="00037F79">
      <w:pPr>
        <w:spacing w:after="0" w:line="240" w:lineRule="auto"/>
        <w:jc w:val="thaiDistribute"/>
        <w:rPr>
          <w:rFonts w:ascii="TH Sarabun New" w:hAnsi="TH Sarabun New" w:cs="TH Sarabun New"/>
          <w:spacing w:val="-4"/>
          <w:sz w:val="28"/>
          <w:szCs w:val="32"/>
        </w:rPr>
      </w:pPr>
      <w:r w:rsidRPr="00DE5B65">
        <w:rPr>
          <w:rFonts w:ascii="TH Sarabun New" w:hAnsi="TH Sarabun New" w:cs="TH Sarabun New"/>
          <w:noProof/>
          <w:spacing w:val="-4"/>
          <w:sz w:val="28"/>
          <w:szCs w:val="32"/>
        </w:rPr>
        <w:drawing>
          <wp:inline distT="0" distB="0" distL="0" distR="0" wp14:anchorId="1A67501D" wp14:editId="792ACEE5">
            <wp:extent cx="2650685" cy="1129145"/>
            <wp:effectExtent l="0" t="0" r="0" b="0"/>
            <wp:docPr id="636069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069795" name=""/>
                    <pic:cNvPicPr/>
                  </pic:nvPicPr>
                  <pic:blipFill>
                    <a:blip r:embed="rId11"/>
                    <a:stretch>
                      <a:fillRect/>
                    </a:stretch>
                  </pic:blipFill>
                  <pic:spPr>
                    <a:xfrm>
                      <a:off x="0" y="0"/>
                      <a:ext cx="2650685" cy="1129145"/>
                    </a:xfrm>
                    <a:prstGeom prst="rect">
                      <a:avLst/>
                    </a:prstGeom>
                  </pic:spPr>
                </pic:pic>
              </a:graphicData>
            </a:graphic>
          </wp:inline>
        </w:drawing>
      </w:r>
    </w:p>
    <w:p w14:paraId="75E9C3AC" w14:textId="642B084A" w:rsidR="003F67A2" w:rsidRPr="00DE5B65" w:rsidRDefault="003F67A2" w:rsidP="003F67A2">
      <w:pPr>
        <w:spacing w:after="0" w:line="240" w:lineRule="auto"/>
        <w:jc w:val="thaiDistribute"/>
        <w:rPr>
          <w:rFonts w:ascii="TH Sarabun New" w:hAnsi="TH Sarabun New" w:cs="TH Sarabun New"/>
          <w:spacing w:val="-4"/>
          <w:sz w:val="28"/>
          <w:szCs w:val="32"/>
        </w:rPr>
      </w:pPr>
      <w:r w:rsidRPr="00DE5B65">
        <w:rPr>
          <w:rFonts w:ascii="TH Sarabun New" w:hAnsi="TH Sarabun New" w:cs="TH Sarabun New"/>
          <w:b/>
          <w:bCs/>
          <w:spacing w:val="-4"/>
          <w:sz w:val="28"/>
          <w:szCs w:val="32"/>
        </w:rPr>
        <w:t>Note:</w:t>
      </w:r>
      <w:r w:rsidRPr="00DE5B65">
        <w:rPr>
          <w:rFonts w:ascii="TH Sarabun New" w:hAnsi="TH Sarabun New" w:cs="TH Sarabun New"/>
          <w:spacing w:val="-4"/>
          <w:sz w:val="28"/>
          <w:szCs w:val="32"/>
        </w:rPr>
        <w:t xml:space="preserve"> The dotted lines represent polynomial trendlines of the mean gray values obtained from sensing strips with and without alkaline treatment at different acetone concentrations.</w:t>
      </w:r>
    </w:p>
    <w:p w14:paraId="46D1A9B7" w14:textId="6D4AE152" w:rsidR="00F67698" w:rsidRPr="00DE5B65" w:rsidRDefault="00F67698" w:rsidP="003F67A2">
      <w:pPr>
        <w:spacing w:after="0" w:line="240" w:lineRule="auto"/>
        <w:ind w:firstLine="720"/>
        <w:jc w:val="thaiDistribute"/>
        <w:rPr>
          <w:rFonts w:ascii="TH Sarabun New" w:hAnsi="TH Sarabun New" w:cs="TH Sarabun New"/>
          <w:spacing w:val="-4"/>
          <w:sz w:val="28"/>
          <w:szCs w:val="32"/>
        </w:rPr>
      </w:pPr>
      <w:r w:rsidRPr="00DE5B65">
        <w:rPr>
          <w:rFonts w:ascii="TH Sarabun New" w:hAnsi="TH Sarabun New" w:cs="TH Sarabun New"/>
          <w:spacing w:val="-4"/>
          <w:sz w:val="28"/>
          <w:szCs w:val="32"/>
        </w:rPr>
        <w:t>Selectivity Evaluation</w:t>
      </w:r>
      <w:r w:rsidR="00037F79" w:rsidRPr="00DE5B65">
        <w:rPr>
          <w:rFonts w:ascii="TH Sarabun New" w:hAnsi="TH Sarabun New" w:cs="TH Sarabun New"/>
          <w:spacing w:val="-4"/>
          <w:sz w:val="28"/>
          <w:szCs w:val="32"/>
        </w:rPr>
        <w:t>, t</w:t>
      </w:r>
      <w:r w:rsidRPr="00DE5B65">
        <w:rPr>
          <w:rFonts w:ascii="TH Sarabun New" w:hAnsi="TH Sarabun New" w:cs="TH Sarabun New"/>
          <w:spacing w:val="-4"/>
          <w:sz w:val="28"/>
          <w:szCs w:val="32"/>
        </w:rPr>
        <w:t>he selectivity of the developed sensing strip was investigated using common volatile compounds found in exhaled breath, including ammonia, methanol, and ethanol. Under identical experimental conditions, these compounds produced no observable color change, whereas acetone generated a distinct purple coloration.</w:t>
      </w:r>
    </w:p>
    <w:p w14:paraId="14C705EF" w14:textId="02339F20" w:rsidR="00BF0CDE" w:rsidRPr="00DE5B65" w:rsidRDefault="00DE307E" w:rsidP="00DE307E">
      <w:pPr>
        <w:spacing w:after="0" w:line="240" w:lineRule="auto"/>
        <w:ind w:firstLine="720"/>
        <w:jc w:val="thaiDistribute"/>
        <w:rPr>
          <w:rFonts w:ascii="TH Sarabun New" w:hAnsi="TH Sarabun New" w:cs="TH Sarabun New"/>
          <w:spacing w:val="-4"/>
          <w:sz w:val="28"/>
          <w:szCs w:val="32"/>
        </w:rPr>
      </w:pPr>
      <w:r w:rsidRPr="00DE5B65">
        <w:rPr>
          <w:rFonts w:ascii="TH Sarabun New" w:hAnsi="TH Sarabun New" w:cs="TH Sarabun New"/>
          <w:spacing w:val="-4"/>
          <w:sz w:val="28"/>
          <w:szCs w:val="32"/>
        </w:rPr>
        <w:t xml:space="preserve">These results indicate that the optimized reagent system exhibits good selectivity toward acetone with minimal interference from common respiratory gases. This improves the sensor's reliability, supporting its potential for non-invasive DKA risk screening. </w:t>
      </w:r>
      <w:r w:rsidR="00F67698" w:rsidRPr="00DE5B65">
        <w:rPr>
          <w:rFonts w:ascii="TH Sarabun New" w:hAnsi="TH Sarabun New" w:cs="TH Sarabun New"/>
          <w:spacing w:val="-4"/>
          <w:sz w:val="28"/>
          <w:szCs w:val="32"/>
        </w:rPr>
        <w:t>Although the present study was performed using simulated breath samples, the obtained results demonstrate the feasibility of this approach for preliminary DKA risk screening. Future studies should evaluate the prototype using clinical breath samples from diabetic patients and investigate long-term sensor stability, quantitative calibration, and real-world performance to further improve its clinical applicability.</w:t>
      </w:r>
    </w:p>
    <w:p w14:paraId="11C6E0B4" w14:textId="169AC4D7" w:rsidR="0098175B" w:rsidRPr="00DE5B65" w:rsidRDefault="0098175B" w:rsidP="00B310AB">
      <w:pPr>
        <w:pStyle w:val="ac"/>
        <w:rPr>
          <w:rFonts w:ascii="TH Sarabun New" w:hAnsi="TH Sarabun New" w:cs="TH Sarabun New"/>
          <w:spacing w:val="-4"/>
          <w:szCs w:val="22"/>
        </w:rPr>
      </w:pPr>
    </w:p>
    <w:p w14:paraId="43ED7A99" w14:textId="591FF5E1" w:rsidR="0098175B" w:rsidRPr="00DE5B65" w:rsidRDefault="00B24034" w:rsidP="00F63A3D">
      <w:pPr>
        <w:spacing w:after="0" w:line="240" w:lineRule="auto"/>
        <w:jc w:val="thaiDistribute"/>
        <w:rPr>
          <w:rFonts w:ascii="TH Sarabun New" w:hAnsi="TH Sarabun New" w:cs="TH Sarabun New"/>
          <w:b/>
          <w:bCs/>
          <w:spacing w:val="-4"/>
          <w:sz w:val="28"/>
        </w:rPr>
      </w:pPr>
      <w:r w:rsidRPr="00DE5B65">
        <w:rPr>
          <w:rFonts w:ascii="TH Sarabun New" w:hAnsi="TH Sarabun New" w:cs="TH Sarabun New"/>
          <w:b/>
          <w:bCs/>
          <w:spacing w:val="-4"/>
          <w:sz w:val="28"/>
        </w:rPr>
        <w:t>Conclusions</w:t>
      </w:r>
    </w:p>
    <w:p w14:paraId="12C3B644" w14:textId="5E98D48C" w:rsidR="0065708B" w:rsidRPr="00DE5B65" w:rsidRDefault="00E972C8" w:rsidP="0065708B">
      <w:pPr>
        <w:widowControl w:val="0"/>
        <w:spacing w:after="0" w:line="240" w:lineRule="auto"/>
        <w:ind w:firstLine="567"/>
        <w:jc w:val="thaiDistribute"/>
        <w:rPr>
          <w:rFonts w:ascii="TH Sarabun New" w:eastAsia="MS Mincho" w:hAnsi="TH Sarabun New" w:cs="TH Sarabun New"/>
          <w:spacing w:val="-4"/>
          <w:sz w:val="28"/>
          <w:lang w:eastAsia="ja-JP"/>
        </w:rPr>
      </w:pPr>
      <w:r w:rsidRPr="00DE5B65">
        <w:rPr>
          <w:rFonts w:ascii="TH Sarabun New" w:eastAsia="MS Mincho" w:hAnsi="TH Sarabun New" w:cs="TH Sarabun New"/>
          <w:spacing w:val="-4"/>
          <w:sz w:val="28"/>
          <w:lang w:eastAsia="ja-JP"/>
        </w:rPr>
        <w:t>This study successfully developed a glass fiber-based colorimetric sensing strip for non-invasive breath acetone detection, serving</w:t>
      </w:r>
      <w:r w:rsidR="0065708B" w:rsidRPr="00DE5B65">
        <w:rPr>
          <w:rFonts w:ascii="TH Sarabun New" w:eastAsia="MS Mincho" w:hAnsi="TH Sarabun New" w:cs="TH Sarabun New" w:hint="cs"/>
          <w:spacing w:val="-4"/>
          <w:sz w:val="28"/>
          <w:cs/>
          <w:lang w:eastAsia="ja-JP"/>
        </w:rPr>
        <w:t xml:space="preserve"> </w:t>
      </w:r>
      <w:r w:rsidRPr="00DE5B65">
        <w:rPr>
          <w:rFonts w:ascii="TH Sarabun New" w:eastAsia="MS Mincho" w:hAnsi="TH Sarabun New" w:cs="TH Sarabun New"/>
          <w:spacing w:val="-4"/>
          <w:sz w:val="28"/>
          <w:lang w:eastAsia="ja-JP"/>
        </w:rPr>
        <w:t xml:space="preserve">as a potential screening platform for ketosis and diabetic ketoacidosis (DKA). Utilizing sodium nitroprusside under alkaline conditions, this portable, </w:t>
      </w:r>
      <w:r w:rsidRPr="00F17F37">
        <w:rPr>
          <w:rFonts w:ascii="TH Sarabun New" w:eastAsia="MS Mincho" w:hAnsi="TH Sarabun New" w:cs="TH Sarabun New"/>
          <w:spacing w:val="-4"/>
          <w:kern w:val="16"/>
          <w:sz w:val="28"/>
          <w:lang w:eastAsia="ja-JP"/>
        </w:rPr>
        <w:t>low-cost, and user-friendly tool exhibited a clear, concentration-dependent color change without requiring complex instruments. Furthermore, integrating smartphone-based image acquisition</w:t>
      </w:r>
      <w:r w:rsidRPr="00DE5B65">
        <w:rPr>
          <w:rFonts w:ascii="TH Sarabun New" w:eastAsia="MS Mincho" w:hAnsi="TH Sarabun New" w:cs="TH Sarabun New"/>
          <w:spacing w:val="-4"/>
          <w:sz w:val="28"/>
          <w:lang w:eastAsia="ja-JP"/>
        </w:rPr>
        <w:t xml:space="preserve"> with grayscale intensity analysis enabled objective, semi-quantitative evaluation, minimizing visual subjectivity and demonstrating a practical fusion of chemical sensing and digital healthcare technology.</w:t>
      </w:r>
    </w:p>
    <w:p w14:paraId="4A54502C" w14:textId="77777777" w:rsidR="00DE5B65" w:rsidRPr="00DE5B65" w:rsidRDefault="00DE5B65" w:rsidP="00360EA3">
      <w:pPr>
        <w:widowControl w:val="0"/>
        <w:spacing w:after="0" w:line="240" w:lineRule="auto"/>
        <w:jc w:val="thaiDistribute"/>
        <w:rPr>
          <w:rFonts w:ascii="TH Sarabun New" w:eastAsia="MS Mincho" w:hAnsi="TH Sarabun New" w:cs="TH Sarabun New" w:hint="cs"/>
          <w:spacing w:val="-4"/>
          <w:sz w:val="28"/>
          <w:lang w:eastAsia="ja-JP"/>
        </w:rPr>
      </w:pPr>
    </w:p>
    <w:p w14:paraId="08B0ED6C" w14:textId="77777777" w:rsidR="00360EA3" w:rsidRDefault="00B24034" w:rsidP="00360EA3">
      <w:pPr>
        <w:spacing w:after="0" w:line="240" w:lineRule="auto"/>
        <w:jc w:val="thaiDistribute"/>
        <w:rPr>
          <w:rFonts w:ascii="TH Sarabun New" w:hAnsi="TH Sarabun New" w:cs="TH Sarabun New"/>
          <w:b/>
          <w:bCs/>
          <w:spacing w:val="-4"/>
          <w:sz w:val="28"/>
        </w:rPr>
      </w:pPr>
      <w:r w:rsidRPr="00DE5B65">
        <w:rPr>
          <w:rFonts w:ascii="TH Sarabun New" w:hAnsi="TH Sarabun New" w:cs="TH Sarabun New"/>
          <w:b/>
          <w:bCs/>
          <w:spacing w:val="-4"/>
          <w:sz w:val="28"/>
        </w:rPr>
        <w:t>Acknowledgments</w:t>
      </w:r>
      <w:r w:rsidRPr="00DE5B65">
        <w:rPr>
          <w:rFonts w:ascii="TH Sarabun New" w:hAnsi="TH Sarabun New" w:cs="TH Sarabun New"/>
          <w:b/>
          <w:bCs/>
          <w:spacing w:val="-4"/>
          <w:sz w:val="28"/>
          <w:szCs w:val="22"/>
        </w:rPr>
        <w:t xml:space="preserve"> </w:t>
      </w:r>
    </w:p>
    <w:p w14:paraId="619696B7" w14:textId="0377096B" w:rsidR="00E972C8" w:rsidRPr="00360EA3" w:rsidRDefault="00E972C8" w:rsidP="00F17F37">
      <w:pPr>
        <w:spacing w:after="0" w:line="240" w:lineRule="auto"/>
        <w:ind w:firstLine="720"/>
        <w:jc w:val="thaiDistribute"/>
        <w:rPr>
          <w:rFonts w:ascii="TH Sarabun New" w:hAnsi="TH Sarabun New" w:cs="TH Sarabun New"/>
          <w:b/>
          <w:bCs/>
          <w:spacing w:val="-4"/>
          <w:sz w:val="28"/>
        </w:rPr>
      </w:pPr>
      <w:r w:rsidRPr="00DE5B65">
        <w:rPr>
          <w:rFonts w:ascii="TH Sarabun New" w:hAnsi="TH Sarabun New" w:cs="TH Sarabun New"/>
          <w:color w:val="000000"/>
          <w:spacing w:val="-4"/>
          <w:sz w:val="28"/>
        </w:rPr>
        <w:t>The authors would like to express their sincere gratitude to all individuals who supported the completion of this research project. We would like to thank our advisor for valuable guidance and suggestions</w:t>
      </w:r>
      <w:r w:rsidRPr="00DE5B65">
        <w:rPr>
          <w:rFonts w:ascii="TH Sarabun New" w:hAnsi="TH Sarabun New" w:cs="TH Sarabun New"/>
          <w:color w:val="000000"/>
          <w:spacing w:val="-12"/>
          <w:sz w:val="28"/>
        </w:rPr>
        <w:t>,</w:t>
      </w:r>
      <w:r w:rsidR="00DE5B65" w:rsidRPr="00DE5B65">
        <w:rPr>
          <w:rFonts w:ascii="TH Sarabun New" w:hAnsi="TH Sarabun New" w:cs="TH Sarabun New" w:hint="cs"/>
          <w:color w:val="000000"/>
          <w:spacing w:val="-12"/>
          <w:sz w:val="28"/>
          <w:cs/>
        </w:rPr>
        <w:t xml:space="preserve"> </w:t>
      </w:r>
      <w:r w:rsidRPr="00DE5B65">
        <w:rPr>
          <w:rFonts w:ascii="TH Sarabun New" w:hAnsi="TH Sarabun New" w:cs="TH Sarabun New"/>
          <w:color w:val="000000"/>
          <w:spacing w:val="-12"/>
          <w:sz w:val="28"/>
        </w:rPr>
        <w:t>Chulabhorn Science High School</w:t>
      </w:r>
      <w:r w:rsidR="00DE5B65">
        <w:rPr>
          <w:rFonts w:ascii="TH Sarabun New" w:hAnsi="TH Sarabun New" w:cs="TH Sarabun New" w:hint="cs"/>
          <w:color w:val="000000"/>
          <w:spacing w:val="-12"/>
          <w:sz w:val="28"/>
          <w:cs/>
        </w:rPr>
        <w:t xml:space="preserve"> </w:t>
      </w:r>
      <w:r w:rsidRPr="00DE5B65">
        <w:rPr>
          <w:rFonts w:ascii="TH Sarabun New" w:hAnsi="TH Sarabun New" w:cs="TH Sarabun New"/>
          <w:color w:val="000000"/>
          <w:spacing w:val="-12"/>
          <w:sz w:val="28"/>
        </w:rPr>
        <w:t>Kamphaeng Phet</w:t>
      </w:r>
      <w:r w:rsidRPr="00DE5B65">
        <w:rPr>
          <w:rFonts w:ascii="TH Sarabun New" w:hAnsi="TH Sarabun New" w:cs="TH Sarabun New"/>
          <w:color w:val="000000"/>
          <w:spacing w:val="-4"/>
          <w:sz w:val="28"/>
        </w:rPr>
        <w:t xml:space="preserve"> for providing necessary resources, and the symposium organizers for the opportunity to present our research. We also appreciate the encouragement and support from our families and friends throughout this project.</w:t>
      </w:r>
    </w:p>
    <w:p w14:paraId="292F4E6E" w14:textId="77777777" w:rsidR="00E972C8" w:rsidRPr="00DE307E" w:rsidRDefault="00E972C8" w:rsidP="00E972C8">
      <w:pPr>
        <w:tabs>
          <w:tab w:val="left" w:pos="426"/>
        </w:tabs>
        <w:spacing w:after="0" w:line="240" w:lineRule="auto"/>
        <w:jc w:val="thaiDistribute"/>
        <w:rPr>
          <w:rFonts w:ascii="TH Sarabun New" w:hAnsi="TH Sarabun New" w:cs="TH Sarabun New"/>
          <w:color w:val="000000"/>
          <w:spacing w:val="4"/>
          <w:szCs w:val="22"/>
        </w:rPr>
      </w:pPr>
    </w:p>
    <w:p w14:paraId="59887F7E" w14:textId="2412ED78" w:rsidR="00B310AB" w:rsidRPr="006049A4" w:rsidRDefault="00B24034" w:rsidP="00E972C8">
      <w:pPr>
        <w:tabs>
          <w:tab w:val="left" w:pos="426"/>
        </w:tabs>
        <w:spacing w:after="0" w:line="240" w:lineRule="auto"/>
        <w:jc w:val="thaiDistribute"/>
        <w:rPr>
          <w:rFonts w:ascii="TH Sarabun New" w:hAnsi="TH Sarabun New" w:cs="TH Sarabun New"/>
          <w:b/>
          <w:bCs/>
          <w:sz w:val="32"/>
          <w:szCs w:val="32"/>
        </w:rPr>
      </w:pPr>
      <w:r w:rsidRPr="006049A4">
        <w:rPr>
          <w:rFonts w:ascii="TH Sarabun New" w:hAnsi="TH Sarabun New" w:cs="TH Sarabun New"/>
          <w:b/>
          <w:bCs/>
          <w:noProof/>
          <w:sz w:val="28"/>
        </w:rPr>
        <w:t>References</w:t>
      </w:r>
      <w:r w:rsidR="00F63A3D" w:rsidRPr="006049A4">
        <w:rPr>
          <w:rFonts w:ascii="TH Sarabun New" w:hAnsi="TH Sarabun New" w:cs="TH Sarabun New"/>
          <w:b/>
          <w:bCs/>
          <w:sz w:val="32"/>
          <w:szCs w:val="32"/>
        </w:rPr>
        <w:t xml:space="preserve"> </w:t>
      </w:r>
    </w:p>
    <w:p w14:paraId="43F5A99B" w14:textId="77777777" w:rsidR="005934E7" w:rsidRDefault="005934E7" w:rsidP="006049A4">
      <w:pPr>
        <w:spacing w:after="0" w:line="240" w:lineRule="auto"/>
        <w:jc w:val="thaiDistribute"/>
        <w:rPr>
          <w:rFonts w:ascii="TH Sarabun New" w:hAnsi="TH Sarabun New" w:cs="TH Sarabun New"/>
          <w:noProof/>
          <w:sz w:val="28"/>
        </w:rPr>
      </w:pPr>
      <w:r w:rsidRPr="005934E7">
        <w:rPr>
          <w:rFonts w:ascii="TH Sarabun New" w:hAnsi="TH Sarabun New" w:cs="TH Sarabun New"/>
          <w:noProof/>
          <w:spacing w:val="-8"/>
          <w:sz w:val="28"/>
        </w:rPr>
        <w:t xml:space="preserve">Achira Mahunnopnatee </w:t>
      </w:r>
      <w:r w:rsidRPr="005934E7">
        <w:rPr>
          <w:rFonts w:ascii="TH Sarabun New" w:hAnsi="TH Sarabun New" w:cs="TH Sarabun New"/>
          <w:noProof/>
          <w:spacing w:val="-8"/>
          <w:sz w:val="28"/>
          <w:cs/>
        </w:rPr>
        <w:t xml:space="preserve">และ </w:t>
      </w:r>
      <w:r w:rsidRPr="005934E7">
        <w:rPr>
          <w:rFonts w:ascii="TH Sarabun New" w:hAnsi="TH Sarabun New" w:cs="TH Sarabun New"/>
          <w:noProof/>
          <w:spacing w:val="-8"/>
          <w:sz w:val="28"/>
        </w:rPr>
        <w:t>Yatida Khunsrisuk.  (2569).</w:t>
      </w:r>
      <w:r w:rsidRPr="005934E7">
        <w:rPr>
          <w:rFonts w:ascii="TH Sarabun New" w:hAnsi="TH Sarabun New" w:cs="TH Sarabun New"/>
          <w:noProof/>
          <w:sz w:val="28"/>
        </w:rPr>
        <w:t xml:space="preserve">  </w:t>
      </w:r>
    </w:p>
    <w:p w14:paraId="213E71CA" w14:textId="0A1F31A2" w:rsidR="005934E7" w:rsidRPr="00DE5B65" w:rsidRDefault="005934E7" w:rsidP="005934E7">
      <w:pPr>
        <w:spacing w:after="0" w:line="240" w:lineRule="auto"/>
        <w:ind w:left="720"/>
        <w:jc w:val="thaiDistribute"/>
        <w:rPr>
          <w:rFonts w:ascii="TH Sarabun New" w:hAnsi="TH Sarabun New" w:cs="TH Sarabun New"/>
          <w:noProof/>
          <w:spacing w:val="-4"/>
          <w:sz w:val="28"/>
        </w:rPr>
      </w:pPr>
      <w:r w:rsidRPr="00360EA3">
        <w:rPr>
          <w:rFonts w:ascii="TH Sarabun New" w:hAnsi="TH Sarabun New" w:cs="TH Sarabun New"/>
          <w:noProof/>
          <w:spacing w:val="-4"/>
          <w:kern w:val="16"/>
          <w:sz w:val="28"/>
        </w:rPr>
        <w:t xml:space="preserve">Development of a Prototype Device for Diabetes Screening through Acetone Detection in Exhaled Breath.  </w:t>
      </w:r>
      <w:r w:rsidRPr="00360EA3">
        <w:rPr>
          <w:rFonts w:ascii="TH Sarabun New" w:hAnsi="TH Sarabun New" w:cs="TH Sarabun New"/>
          <w:noProof/>
          <w:spacing w:val="-14"/>
          <w:kern w:val="16"/>
          <w:sz w:val="28"/>
          <w:cs/>
        </w:rPr>
        <w:t>ในเอกสาร</w:t>
      </w:r>
      <w:r w:rsidRPr="004D2680">
        <w:rPr>
          <w:rFonts w:ascii="TH Sarabun New" w:hAnsi="TH Sarabun New" w:cs="TH Sarabun New"/>
          <w:noProof/>
          <w:spacing w:val="-14"/>
          <w:sz w:val="28"/>
          <w:cs/>
        </w:rPr>
        <w:t>ประกอบ</w:t>
      </w:r>
      <w:r w:rsidRPr="00DE5B65">
        <w:rPr>
          <w:rFonts w:ascii="TH Sarabun New" w:hAnsi="TH Sarabun New" w:cs="TH Sarabun New"/>
          <w:noProof/>
          <w:spacing w:val="-4"/>
          <w:sz w:val="28"/>
          <w:cs/>
        </w:rPr>
        <w:t>การประชุมวิชาการโครงการห้องเรียนวิทยาศาสตร์ในโรงเรียน โดยการกำกับดูแลของมหาวิทยาลัย</w:t>
      </w:r>
      <w:r w:rsidR="004D2680">
        <w:rPr>
          <w:rFonts w:ascii="TH Sarabun New" w:hAnsi="TH Sarabun New" w:cs="TH Sarabun New"/>
          <w:noProof/>
          <w:spacing w:val="-4"/>
          <w:sz w:val="28"/>
        </w:rPr>
        <w:t xml:space="preserve"> </w:t>
      </w:r>
      <w:r w:rsidRPr="00DE5B65">
        <w:rPr>
          <w:rFonts w:ascii="TH Sarabun New" w:hAnsi="TH Sarabun New" w:cs="TH Sarabun New"/>
          <w:noProof/>
          <w:spacing w:val="-4"/>
          <w:sz w:val="28"/>
          <w:cs/>
        </w:rPr>
        <w:t xml:space="preserve">ครั้งที่ </w:t>
      </w:r>
      <w:r w:rsidRPr="00DE5B65">
        <w:rPr>
          <w:rFonts w:ascii="TH Sarabun New" w:hAnsi="TH Sarabun New" w:cs="TH Sarabun New"/>
          <w:noProof/>
          <w:spacing w:val="-4"/>
          <w:sz w:val="28"/>
        </w:rPr>
        <w:t xml:space="preserve">16 (The 16th SCiUS Forum).  </w:t>
      </w:r>
      <w:r w:rsidRPr="00DE5B65">
        <w:rPr>
          <w:rFonts w:ascii="TH Sarabun New" w:hAnsi="TH Sarabun New" w:cs="TH Sarabun New"/>
          <w:noProof/>
          <w:spacing w:val="-4"/>
          <w:sz w:val="28"/>
          <w:cs/>
        </w:rPr>
        <w:t xml:space="preserve">มหาวิทยาลัยเทคโนโลยีพระจอมเกล้าธนบุรี (ผู้รวบรวม).  หน้าที่ </w:t>
      </w:r>
      <w:r w:rsidRPr="00DE5B65">
        <w:rPr>
          <w:rFonts w:ascii="TH Sarabun New" w:hAnsi="TH Sarabun New" w:cs="TH Sarabun New"/>
          <w:noProof/>
          <w:spacing w:val="-4"/>
          <w:sz w:val="28"/>
        </w:rPr>
        <w:t xml:space="preserve">1-4.  </w:t>
      </w:r>
      <w:r w:rsidRPr="00DE5B65">
        <w:rPr>
          <w:rFonts w:ascii="TH Sarabun New" w:hAnsi="TH Sarabun New" w:cs="TH Sarabun New"/>
          <w:noProof/>
          <w:spacing w:val="-4"/>
          <w:sz w:val="28"/>
          <w:cs/>
        </w:rPr>
        <w:t>กรุงเทพฯ: มหาวิทยาลัยเทคโนโลยีพระจอมเกล้าธนบุรี.</w:t>
      </w:r>
    </w:p>
    <w:p w14:paraId="2AF162D2" w14:textId="0C407E6A" w:rsidR="006049A4" w:rsidRDefault="006049A4" w:rsidP="006049A4">
      <w:pPr>
        <w:spacing w:after="0" w:line="240" w:lineRule="auto"/>
        <w:jc w:val="thaiDistribute"/>
        <w:rPr>
          <w:rFonts w:ascii="TH Sarabun New" w:hAnsi="TH Sarabun New" w:cs="TH Sarabun New"/>
          <w:noProof/>
          <w:sz w:val="28"/>
        </w:rPr>
      </w:pPr>
      <w:r w:rsidRPr="006049A4">
        <w:rPr>
          <w:rFonts w:ascii="TH Sarabun New" w:hAnsi="TH Sarabun New" w:cs="TH Sarabun New"/>
          <w:noProof/>
          <w:sz w:val="28"/>
        </w:rPr>
        <w:t xml:space="preserve">Benoit, S. R., Zhang, Y., Geiss, L. S., Gregg, E. W., &amp; </w:t>
      </w:r>
    </w:p>
    <w:p w14:paraId="4FAD5DAD" w14:textId="3EAA2324" w:rsidR="004D2680" w:rsidRDefault="006049A4" w:rsidP="006049A4">
      <w:pPr>
        <w:spacing w:after="0" w:line="240" w:lineRule="auto"/>
        <w:ind w:left="720"/>
        <w:jc w:val="thaiDistribute"/>
        <w:rPr>
          <w:rFonts w:ascii="TH Sarabun New" w:hAnsi="TH Sarabun New" w:cs="TH Sarabun New"/>
          <w:noProof/>
          <w:spacing w:val="-10"/>
          <w:sz w:val="28"/>
        </w:rPr>
      </w:pPr>
      <w:r w:rsidRPr="006049A4">
        <w:rPr>
          <w:rFonts w:ascii="TH Sarabun New" w:hAnsi="TH Sarabun New" w:cs="TH Sarabun New"/>
          <w:noProof/>
          <w:sz w:val="28"/>
        </w:rPr>
        <w:t>Albright, A. (</w:t>
      </w:r>
      <w:r w:rsidRPr="006049A4">
        <w:rPr>
          <w:rFonts w:ascii="TH Sarabun New" w:hAnsi="TH Sarabun New" w:cs="TH Sarabun New"/>
          <w:noProof/>
          <w:sz w:val="28"/>
          <w:cs/>
          <w:lang w:val="th-TH"/>
        </w:rPr>
        <w:t xml:space="preserve">2018). </w:t>
      </w:r>
      <w:r w:rsidRPr="006049A4">
        <w:rPr>
          <w:rFonts w:ascii="TH Sarabun New" w:hAnsi="TH Sarabun New" w:cs="TH Sarabun New"/>
          <w:noProof/>
          <w:sz w:val="28"/>
        </w:rPr>
        <w:t>Trends in diabetic ketoacidosis hospitalizations and in-</w:t>
      </w:r>
      <w:r w:rsidRPr="00DE5B65">
        <w:rPr>
          <w:rFonts w:ascii="TH Sarabun New" w:hAnsi="TH Sarabun New" w:cs="TH Sarabun New"/>
          <w:noProof/>
          <w:spacing w:val="-10"/>
          <w:sz w:val="28"/>
        </w:rPr>
        <w:t xml:space="preserve">hospital mortality—United States, </w:t>
      </w:r>
      <w:r w:rsidRPr="00DE5B65">
        <w:rPr>
          <w:rFonts w:ascii="TH Sarabun New" w:hAnsi="TH Sarabun New" w:cs="TH Sarabun New"/>
          <w:noProof/>
          <w:spacing w:val="-10"/>
          <w:sz w:val="28"/>
          <w:cs/>
          <w:lang w:val="th-TH"/>
        </w:rPr>
        <w:t xml:space="preserve">2000–2014. </w:t>
      </w:r>
      <w:r w:rsidRPr="00DE5B65">
        <w:rPr>
          <w:rFonts w:ascii="TH Sarabun New" w:hAnsi="TH Sarabun New" w:cs="TH Sarabun New"/>
          <w:noProof/>
          <w:spacing w:val="-10"/>
          <w:sz w:val="28"/>
        </w:rPr>
        <w:t xml:space="preserve">Morbidity and Mortality Weekly Report (MMWR), </w:t>
      </w:r>
      <w:r w:rsidRPr="00DE5B65">
        <w:rPr>
          <w:rFonts w:ascii="TH Sarabun New" w:hAnsi="TH Sarabun New" w:cs="TH Sarabun New"/>
          <w:noProof/>
          <w:spacing w:val="-10"/>
          <w:sz w:val="28"/>
          <w:cs/>
          <w:lang w:val="th-TH"/>
        </w:rPr>
        <w:t>67(12)</w:t>
      </w:r>
      <w:r w:rsidRPr="00DE5B65">
        <w:rPr>
          <w:rFonts w:ascii="TH Sarabun New" w:hAnsi="TH Sarabun New" w:cs="TH Sarabun New"/>
          <w:noProof/>
          <w:spacing w:val="-10"/>
          <w:sz w:val="28"/>
        </w:rPr>
        <w:t xml:space="preserve">, </w:t>
      </w:r>
      <w:r w:rsidRPr="00DE5B65">
        <w:rPr>
          <w:rFonts w:ascii="TH Sarabun New" w:hAnsi="TH Sarabun New" w:cs="TH Sarabun New"/>
          <w:noProof/>
          <w:spacing w:val="-10"/>
          <w:sz w:val="28"/>
          <w:cs/>
          <w:lang w:val="th-TH"/>
        </w:rPr>
        <w:t>362–365.</w:t>
      </w:r>
      <w:r w:rsidR="004D2680">
        <w:rPr>
          <w:rFonts w:ascii="TH Sarabun New" w:hAnsi="TH Sarabun New" w:cs="TH Sarabun New" w:hint="cs"/>
          <w:noProof/>
          <w:spacing w:val="-10"/>
          <w:sz w:val="28"/>
          <w:cs/>
          <w:lang w:val="th-TH"/>
        </w:rPr>
        <w:t xml:space="preserve"> </w:t>
      </w:r>
      <w:r w:rsidR="004D2680">
        <w:rPr>
          <w:rFonts w:ascii="TH Sarabun New" w:hAnsi="TH Sarabun New" w:cs="TH Sarabun New"/>
          <w:noProof/>
          <w:spacing w:val="-10"/>
          <w:sz w:val="28"/>
        </w:rPr>
        <w:t>https://www.cdc</w:t>
      </w:r>
      <w:r w:rsidR="004D2680" w:rsidRPr="00DE5B65">
        <w:rPr>
          <w:rFonts w:ascii="TH Sarabun New" w:hAnsi="TH Sarabun New" w:cs="TH Sarabun New"/>
          <w:noProof/>
          <w:spacing w:val="-10"/>
          <w:sz w:val="28"/>
        </w:rPr>
        <w:t>.</w:t>
      </w:r>
    </w:p>
    <w:p w14:paraId="598F1239" w14:textId="6F84AB52" w:rsidR="006049A4" w:rsidRPr="006049A4" w:rsidRDefault="004D2680" w:rsidP="006049A4">
      <w:pPr>
        <w:spacing w:after="0" w:line="240" w:lineRule="auto"/>
        <w:ind w:left="720"/>
        <w:jc w:val="thaiDistribute"/>
        <w:rPr>
          <w:rFonts w:ascii="TH Sarabun New" w:hAnsi="TH Sarabun New" w:cs="TH Sarabun New" w:hint="cs"/>
          <w:noProof/>
          <w:sz w:val="28"/>
        </w:rPr>
      </w:pPr>
      <w:r w:rsidRPr="00DE5B65">
        <w:rPr>
          <w:rFonts w:ascii="TH Sarabun New" w:hAnsi="TH Sarabun New" w:cs="TH Sarabun New"/>
          <w:noProof/>
          <w:spacing w:val="-10"/>
          <w:sz w:val="28"/>
        </w:rPr>
        <w:t>gov/mmwr/volumes/</w:t>
      </w:r>
      <w:r w:rsidRPr="00DE5B65">
        <w:rPr>
          <w:rFonts w:ascii="TH Sarabun New" w:hAnsi="TH Sarabun New" w:cs="TH Sarabun New"/>
          <w:noProof/>
          <w:spacing w:val="-10"/>
          <w:sz w:val="28"/>
          <w:cs/>
          <w:lang w:val="th-TH"/>
        </w:rPr>
        <w:t>67/</w:t>
      </w:r>
      <w:r w:rsidRPr="00DE5B65">
        <w:rPr>
          <w:rFonts w:ascii="TH Sarabun New" w:hAnsi="TH Sarabun New" w:cs="TH Sarabun New"/>
          <w:noProof/>
          <w:spacing w:val="-10"/>
          <w:sz w:val="28"/>
        </w:rPr>
        <w:t>wr/mm</w:t>
      </w:r>
      <w:r w:rsidRPr="00DE5B65">
        <w:rPr>
          <w:rFonts w:ascii="TH Sarabun New" w:hAnsi="TH Sarabun New" w:cs="TH Sarabun New"/>
          <w:noProof/>
          <w:spacing w:val="-10"/>
          <w:sz w:val="28"/>
          <w:cs/>
          <w:lang w:val="th-TH"/>
        </w:rPr>
        <w:t>6712</w:t>
      </w:r>
      <w:r w:rsidRPr="00DE5B65">
        <w:rPr>
          <w:rFonts w:ascii="TH Sarabun New" w:hAnsi="TH Sarabun New" w:cs="TH Sarabun New"/>
          <w:noProof/>
          <w:spacing w:val="-10"/>
          <w:sz w:val="28"/>
        </w:rPr>
        <w:t>a</w:t>
      </w:r>
      <w:r w:rsidRPr="00DE5B65">
        <w:rPr>
          <w:rFonts w:ascii="TH Sarabun New" w:hAnsi="TH Sarabun New" w:cs="TH Sarabun New"/>
          <w:noProof/>
          <w:spacing w:val="-10"/>
          <w:sz w:val="28"/>
          <w:cs/>
          <w:lang w:val="th-TH"/>
        </w:rPr>
        <w:t>3.</w:t>
      </w:r>
      <w:r w:rsidRPr="00DE5B65">
        <w:rPr>
          <w:rFonts w:ascii="TH Sarabun New" w:hAnsi="TH Sarabun New" w:cs="TH Sarabun New"/>
          <w:noProof/>
          <w:spacing w:val="-10"/>
          <w:sz w:val="28"/>
        </w:rPr>
        <w:t>htm</w:t>
      </w:r>
    </w:p>
    <w:p w14:paraId="20EFA797" w14:textId="77777777" w:rsidR="006049A4" w:rsidRDefault="006049A4" w:rsidP="006049A4">
      <w:pPr>
        <w:spacing w:after="0" w:line="240" w:lineRule="auto"/>
        <w:jc w:val="thaiDistribute"/>
        <w:rPr>
          <w:rFonts w:ascii="TH Sarabun New" w:hAnsi="TH Sarabun New" w:cs="TH Sarabun New"/>
          <w:noProof/>
          <w:sz w:val="28"/>
        </w:rPr>
      </w:pPr>
      <w:r w:rsidRPr="006049A4">
        <w:rPr>
          <w:rFonts w:ascii="TH Sarabun New" w:hAnsi="TH Sarabun New" w:cs="TH Sarabun New"/>
          <w:noProof/>
          <w:sz w:val="28"/>
        </w:rPr>
        <w:t>LaboratoryTests.org. (</w:t>
      </w:r>
      <w:r w:rsidRPr="006049A4">
        <w:rPr>
          <w:rFonts w:ascii="TH Sarabun New" w:hAnsi="TH Sarabun New" w:cs="TH Sarabun New"/>
          <w:noProof/>
          <w:sz w:val="28"/>
          <w:cs/>
          <w:lang w:val="th-TH"/>
        </w:rPr>
        <w:t xml:space="preserve">2022). </w:t>
      </w:r>
      <w:r w:rsidRPr="006049A4">
        <w:rPr>
          <w:rFonts w:ascii="TH Sarabun New" w:hAnsi="TH Sarabun New" w:cs="TH Sarabun New"/>
          <w:noProof/>
          <w:sz w:val="28"/>
        </w:rPr>
        <w:t xml:space="preserve">Rothera’s test. </w:t>
      </w:r>
    </w:p>
    <w:p w14:paraId="024A2C86" w14:textId="3D6558ED" w:rsidR="006049A4" w:rsidRPr="006049A4" w:rsidRDefault="006049A4" w:rsidP="006049A4">
      <w:pPr>
        <w:spacing w:after="0" w:line="240" w:lineRule="auto"/>
        <w:ind w:firstLine="720"/>
        <w:jc w:val="thaiDistribute"/>
        <w:rPr>
          <w:rFonts w:ascii="TH Sarabun New" w:hAnsi="TH Sarabun New" w:cs="TH Sarabun New"/>
          <w:noProof/>
          <w:sz w:val="28"/>
        </w:rPr>
      </w:pPr>
      <w:r w:rsidRPr="006049A4">
        <w:rPr>
          <w:rFonts w:ascii="TH Sarabun New" w:hAnsi="TH Sarabun New" w:cs="TH Sarabun New"/>
          <w:noProof/>
          <w:sz w:val="28"/>
        </w:rPr>
        <w:t>https://laboratorytests.org/rotheras-test/</w:t>
      </w:r>
    </w:p>
    <w:p w14:paraId="47098A19" w14:textId="77777777" w:rsidR="00360EA3" w:rsidRDefault="006049A4" w:rsidP="004D2680">
      <w:pPr>
        <w:spacing w:after="0" w:line="240" w:lineRule="auto"/>
        <w:jc w:val="thaiDistribute"/>
        <w:rPr>
          <w:rFonts w:ascii="TH Sarabun New" w:hAnsi="TH Sarabun New" w:cs="TH Sarabun New"/>
          <w:noProof/>
          <w:spacing w:val="-10"/>
          <w:sz w:val="28"/>
        </w:rPr>
      </w:pPr>
      <w:r w:rsidRPr="00360EA3">
        <w:rPr>
          <w:rFonts w:ascii="TH Sarabun New" w:hAnsi="TH Sarabun New" w:cs="TH Sarabun New"/>
          <w:noProof/>
          <w:spacing w:val="-10"/>
          <w:sz w:val="28"/>
        </w:rPr>
        <w:t>Mager, T. A., &amp; Tabb, D. L. (</w:t>
      </w:r>
      <w:r w:rsidRPr="00360EA3">
        <w:rPr>
          <w:rFonts w:ascii="TH Sarabun New" w:hAnsi="TH Sarabun New" w:cs="TH Sarabun New"/>
          <w:noProof/>
          <w:spacing w:val="-10"/>
          <w:sz w:val="28"/>
          <w:cs/>
          <w:lang w:val="th-TH"/>
        </w:rPr>
        <w:t xml:space="preserve">1980). </w:t>
      </w:r>
      <w:r w:rsidR="004D2680" w:rsidRPr="00360EA3">
        <w:rPr>
          <w:rFonts w:ascii="TH Sarabun New" w:hAnsi="TH Sarabun New" w:cs="TH Sarabun New"/>
          <w:noProof/>
          <w:spacing w:val="-10"/>
          <w:sz w:val="28"/>
        </w:rPr>
        <w:t xml:space="preserve">detection of ketones </w:t>
      </w:r>
    </w:p>
    <w:p w14:paraId="0A09CB0E" w14:textId="77777777" w:rsidR="00F17F37" w:rsidRDefault="004D2680" w:rsidP="00360EA3">
      <w:pPr>
        <w:spacing w:after="0" w:line="240" w:lineRule="auto"/>
        <w:ind w:firstLine="720"/>
        <w:jc w:val="thaiDistribute"/>
        <w:rPr>
          <w:rFonts w:ascii="TH Sarabun New" w:hAnsi="TH Sarabun New" w:cs="TH Sarabun New"/>
          <w:noProof/>
          <w:spacing w:val="-10"/>
          <w:sz w:val="28"/>
        </w:rPr>
      </w:pPr>
      <w:r w:rsidRPr="00360EA3">
        <w:rPr>
          <w:rFonts w:ascii="TH Sarabun New" w:hAnsi="TH Sarabun New" w:cs="TH Sarabun New"/>
          <w:noProof/>
          <w:spacing w:val="-10"/>
          <w:sz w:val="28"/>
        </w:rPr>
        <w:t>at an alkaline pH (DE</w:t>
      </w:r>
      <w:r w:rsidRPr="00360EA3">
        <w:rPr>
          <w:rFonts w:ascii="TH Sarabun New" w:hAnsi="TH Sarabun New" w:cs="TH Sarabun New"/>
          <w:noProof/>
          <w:spacing w:val="-10"/>
          <w:sz w:val="28"/>
          <w:cs/>
          <w:lang w:val="th-TH"/>
        </w:rPr>
        <w:t>2838675</w:t>
      </w:r>
      <w:r w:rsidRPr="00360EA3">
        <w:rPr>
          <w:rFonts w:ascii="TH Sarabun New" w:hAnsi="TH Sarabun New" w:cs="TH Sarabun New"/>
          <w:noProof/>
          <w:spacing w:val="-10"/>
          <w:sz w:val="28"/>
        </w:rPr>
        <w:t>B</w:t>
      </w:r>
      <w:r w:rsidRPr="00360EA3">
        <w:rPr>
          <w:rFonts w:ascii="TH Sarabun New" w:hAnsi="TH Sarabun New" w:cs="TH Sarabun New"/>
          <w:noProof/>
          <w:spacing w:val="-10"/>
          <w:sz w:val="28"/>
          <w:cs/>
          <w:lang w:val="th-TH"/>
        </w:rPr>
        <w:t>2).</w:t>
      </w:r>
      <w:r w:rsidRPr="00360EA3">
        <w:rPr>
          <w:rFonts w:ascii="TH Sarabun New" w:hAnsi="TH Sarabun New" w:cs="TH Sarabun New"/>
          <w:noProof/>
          <w:spacing w:val="-10"/>
          <w:sz w:val="28"/>
        </w:rPr>
        <w:t xml:space="preserve">Google </w:t>
      </w:r>
    </w:p>
    <w:p w14:paraId="2692D658" w14:textId="77777777" w:rsidR="00F17F37" w:rsidRDefault="004D2680" w:rsidP="00360EA3">
      <w:pPr>
        <w:spacing w:after="0" w:line="240" w:lineRule="auto"/>
        <w:ind w:firstLine="720"/>
        <w:jc w:val="thaiDistribute"/>
        <w:rPr>
          <w:rFonts w:ascii="TH Sarabun New" w:hAnsi="TH Sarabun New" w:cs="TH Sarabun New"/>
          <w:noProof/>
          <w:spacing w:val="-10"/>
          <w:sz w:val="28"/>
        </w:rPr>
      </w:pPr>
      <w:r w:rsidRPr="00360EA3">
        <w:rPr>
          <w:rFonts w:ascii="TH Sarabun New" w:hAnsi="TH Sarabun New" w:cs="TH Sarabun New"/>
          <w:noProof/>
          <w:spacing w:val="-10"/>
          <w:sz w:val="28"/>
        </w:rPr>
        <w:t>Patents.https://patents.google.com/patent/DE</w:t>
      </w:r>
    </w:p>
    <w:p w14:paraId="12F456DB" w14:textId="1E57BA4D" w:rsidR="004D2680" w:rsidRPr="00360EA3" w:rsidRDefault="004D2680" w:rsidP="00360EA3">
      <w:pPr>
        <w:spacing w:after="0" w:line="240" w:lineRule="auto"/>
        <w:ind w:firstLine="720"/>
        <w:jc w:val="thaiDistribute"/>
        <w:rPr>
          <w:rFonts w:ascii="TH Sarabun New" w:hAnsi="TH Sarabun New" w:cs="TH Sarabun New" w:hint="cs"/>
          <w:noProof/>
          <w:spacing w:val="-10"/>
          <w:sz w:val="28"/>
          <w:cs/>
        </w:rPr>
        <w:sectPr w:rsidR="004D2680" w:rsidRPr="00360EA3" w:rsidSect="004D2680">
          <w:type w:val="continuous"/>
          <w:pgSz w:w="11906" w:h="16838"/>
          <w:pgMar w:top="1701" w:right="1134" w:bottom="1134" w:left="1701" w:header="720" w:footer="720" w:gutter="0"/>
          <w:cols w:num="2" w:space="720"/>
          <w:docGrid w:linePitch="360"/>
        </w:sectPr>
      </w:pPr>
      <w:r w:rsidRPr="00360EA3">
        <w:rPr>
          <w:rFonts w:ascii="TH Sarabun New" w:hAnsi="TH Sarabun New" w:cs="TH Sarabun New"/>
          <w:noProof/>
          <w:spacing w:val="-10"/>
          <w:sz w:val="28"/>
          <w:cs/>
          <w:lang w:val="th-TH"/>
        </w:rPr>
        <w:t>2838675</w:t>
      </w:r>
      <w:r w:rsidRPr="00360EA3">
        <w:rPr>
          <w:rFonts w:ascii="TH Sarabun New" w:hAnsi="TH Sarabun New" w:cs="TH Sarabun New"/>
          <w:noProof/>
          <w:spacing w:val="-10"/>
          <w:sz w:val="28"/>
        </w:rPr>
        <w:t>B</w:t>
      </w:r>
      <w:r w:rsidRPr="00360EA3">
        <w:rPr>
          <w:rFonts w:ascii="TH Sarabun New" w:hAnsi="TH Sarabun New" w:cs="TH Sarabun New"/>
          <w:noProof/>
          <w:spacing w:val="-10"/>
          <w:sz w:val="28"/>
          <w:cs/>
          <w:lang w:val="th-TH"/>
        </w:rPr>
        <w:t>2/</w:t>
      </w:r>
      <w:r w:rsidRPr="00360EA3">
        <w:rPr>
          <w:rFonts w:ascii="TH Sarabun New" w:hAnsi="TH Sarabun New" w:cs="TH Sarabun New"/>
          <w:noProof/>
          <w:spacing w:val="-10"/>
          <w:sz w:val="28"/>
        </w:rPr>
        <w:t>e</w:t>
      </w:r>
    </w:p>
    <w:p w14:paraId="19643E88" w14:textId="42B4C62E" w:rsidR="003C009C" w:rsidRPr="00DE5B65" w:rsidRDefault="003C009C" w:rsidP="004D2680">
      <w:pPr>
        <w:spacing w:after="0" w:line="240" w:lineRule="auto"/>
        <w:jc w:val="thaiDistribute"/>
        <w:rPr>
          <w:rFonts w:ascii="TH Sarabun New" w:hAnsi="TH Sarabun New" w:cs="TH Sarabun New" w:hint="cs"/>
          <w:noProof/>
          <w:spacing w:val="-14"/>
          <w:sz w:val="28"/>
          <w:cs/>
        </w:rPr>
        <w:sectPr w:rsidR="003C009C" w:rsidRPr="00DE5B65" w:rsidSect="00F63A3D">
          <w:type w:val="continuous"/>
          <w:pgSz w:w="11906" w:h="16838"/>
          <w:pgMar w:top="1701" w:right="1134" w:bottom="1134" w:left="1701" w:header="720" w:footer="720" w:gutter="0"/>
          <w:cols w:num="2" w:space="720"/>
          <w:docGrid w:linePitch="360"/>
        </w:sectPr>
      </w:pPr>
    </w:p>
    <w:p w14:paraId="01EEC54B" w14:textId="4013876B" w:rsidR="00034F32" w:rsidRDefault="00034F32" w:rsidP="003C009C">
      <w:pPr>
        <w:spacing w:after="0" w:line="240" w:lineRule="auto"/>
        <w:rPr>
          <w:rFonts w:ascii="TH SarabunPSK" w:hAnsi="TH SarabunPSK" w:cs="TH SarabunPSK" w:hint="cs"/>
          <w:sz w:val="28"/>
          <w:cs/>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34250" w14:textId="77777777" w:rsidR="006F4DC1" w:rsidRDefault="006F4DC1" w:rsidP="00282096">
      <w:pPr>
        <w:spacing w:after="0" w:line="240" w:lineRule="auto"/>
      </w:pPr>
      <w:r>
        <w:separator/>
      </w:r>
    </w:p>
  </w:endnote>
  <w:endnote w:type="continuationSeparator" w:id="0">
    <w:p w14:paraId="5A6EADD1" w14:textId="77777777" w:rsidR="006F4DC1" w:rsidRDefault="006F4DC1"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PSK">
    <w:charset w:val="DE"/>
    <w:family w:val="swiss"/>
    <w:pitch w:val="variable"/>
    <w:sig w:usb0="01000003" w:usb1="00000000" w:usb2="00000000" w:usb3="00000000" w:csb0="00010111" w:csb1="00000000"/>
  </w:font>
  <w:font w:name="TH Sarabun New">
    <w:altName w:val="Browallia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700164981"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BE5C5" w14:textId="77777777" w:rsidR="006F4DC1" w:rsidRDefault="006F4DC1" w:rsidP="00282096">
      <w:pPr>
        <w:spacing w:after="0" w:line="240" w:lineRule="auto"/>
      </w:pPr>
      <w:r>
        <w:separator/>
      </w:r>
    </w:p>
  </w:footnote>
  <w:footnote w:type="continuationSeparator" w:id="0">
    <w:p w14:paraId="2247EA44" w14:textId="77777777" w:rsidR="006F4DC1" w:rsidRDefault="006F4DC1"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51518147"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14737298">
    <w:abstractNumId w:val="0"/>
  </w:num>
  <w:num w:numId="2" w16cid:durableId="1898667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0538B"/>
    <w:rsid w:val="00006862"/>
    <w:rsid w:val="00034F32"/>
    <w:rsid w:val="00037F79"/>
    <w:rsid w:val="000652F0"/>
    <w:rsid w:val="00090029"/>
    <w:rsid w:val="000917E1"/>
    <w:rsid w:val="000A070F"/>
    <w:rsid w:val="000A7909"/>
    <w:rsid w:val="000C5D34"/>
    <w:rsid w:val="000D1468"/>
    <w:rsid w:val="00111225"/>
    <w:rsid w:val="00135079"/>
    <w:rsid w:val="001353D8"/>
    <w:rsid w:val="00162C2A"/>
    <w:rsid w:val="001703EB"/>
    <w:rsid w:val="001765F2"/>
    <w:rsid w:val="001B44FE"/>
    <w:rsid w:val="0022607B"/>
    <w:rsid w:val="00242442"/>
    <w:rsid w:val="002575A7"/>
    <w:rsid w:val="002579FC"/>
    <w:rsid w:val="00257FC8"/>
    <w:rsid w:val="00265EFE"/>
    <w:rsid w:val="00282096"/>
    <w:rsid w:val="00282391"/>
    <w:rsid w:val="002C4F3F"/>
    <w:rsid w:val="002F21DF"/>
    <w:rsid w:val="002F28D8"/>
    <w:rsid w:val="002F38AA"/>
    <w:rsid w:val="00313C55"/>
    <w:rsid w:val="003154BC"/>
    <w:rsid w:val="00360EA3"/>
    <w:rsid w:val="00361F4B"/>
    <w:rsid w:val="00364E04"/>
    <w:rsid w:val="00386D57"/>
    <w:rsid w:val="00397926"/>
    <w:rsid w:val="003B5CCA"/>
    <w:rsid w:val="003C009C"/>
    <w:rsid w:val="003F67A2"/>
    <w:rsid w:val="0042136F"/>
    <w:rsid w:val="00492645"/>
    <w:rsid w:val="004A5C87"/>
    <w:rsid w:val="004D2680"/>
    <w:rsid w:val="004D7B4D"/>
    <w:rsid w:val="004E5FBC"/>
    <w:rsid w:val="0050571F"/>
    <w:rsid w:val="00551924"/>
    <w:rsid w:val="00574E22"/>
    <w:rsid w:val="00585D8F"/>
    <w:rsid w:val="005934E7"/>
    <w:rsid w:val="005A1665"/>
    <w:rsid w:val="005B16B7"/>
    <w:rsid w:val="005D4CBF"/>
    <w:rsid w:val="005E0216"/>
    <w:rsid w:val="005E3358"/>
    <w:rsid w:val="005E4F9F"/>
    <w:rsid w:val="00601C21"/>
    <w:rsid w:val="006049A4"/>
    <w:rsid w:val="00606306"/>
    <w:rsid w:val="00612DFB"/>
    <w:rsid w:val="006149CC"/>
    <w:rsid w:val="0064022F"/>
    <w:rsid w:val="00643E0A"/>
    <w:rsid w:val="00654FC3"/>
    <w:rsid w:val="0065708B"/>
    <w:rsid w:val="00665BA5"/>
    <w:rsid w:val="006B4455"/>
    <w:rsid w:val="006C52D2"/>
    <w:rsid w:val="006C5E98"/>
    <w:rsid w:val="006D797A"/>
    <w:rsid w:val="006F4DC1"/>
    <w:rsid w:val="00730DE0"/>
    <w:rsid w:val="007766E5"/>
    <w:rsid w:val="00792ABF"/>
    <w:rsid w:val="007A1506"/>
    <w:rsid w:val="007A4BE8"/>
    <w:rsid w:val="008003E2"/>
    <w:rsid w:val="00812E87"/>
    <w:rsid w:val="00830A6B"/>
    <w:rsid w:val="00833E61"/>
    <w:rsid w:val="00850F83"/>
    <w:rsid w:val="00854747"/>
    <w:rsid w:val="0087255C"/>
    <w:rsid w:val="00891B90"/>
    <w:rsid w:val="008A3514"/>
    <w:rsid w:val="009002A5"/>
    <w:rsid w:val="00931B69"/>
    <w:rsid w:val="00952150"/>
    <w:rsid w:val="0098175B"/>
    <w:rsid w:val="009A3F5C"/>
    <w:rsid w:val="009B3A64"/>
    <w:rsid w:val="009B5C67"/>
    <w:rsid w:val="009C7C43"/>
    <w:rsid w:val="009D016F"/>
    <w:rsid w:val="009D6E83"/>
    <w:rsid w:val="009D752D"/>
    <w:rsid w:val="009F35C9"/>
    <w:rsid w:val="009F528A"/>
    <w:rsid w:val="00A11513"/>
    <w:rsid w:val="00A208A9"/>
    <w:rsid w:val="00A54431"/>
    <w:rsid w:val="00A54D9E"/>
    <w:rsid w:val="00AB5886"/>
    <w:rsid w:val="00AC1A8C"/>
    <w:rsid w:val="00AD0BC7"/>
    <w:rsid w:val="00AD6477"/>
    <w:rsid w:val="00B07C32"/>
    <w:rsid w:val="00B24034"/>
    <w:rsid w:val="00B310AB"/>
    <w:rsid w:val="00B63449"/>
    <w:rsid w:val="00B92631"/>
    <w:rsid w:val="00B953F2"/>
    <w:rsid w:val="00BC4C39"/>
    <w:rsid w:val="00BD224E"/>
    <w:rsid w:val="00BF0CDE"/>
    <w:rsid w:val="00C23AFE"/>
    <w:rsid w:val="00C23E7A"/>
    <w:rsid w:val="00C35A09"/>
    <w:rsid w:val="00C52A98"/>
    <w:rsid w:val="00C63C4D"/>
    <w:rsid w:val="00C66B74"/>
    <w:rsid w:val="00CA3E22"/>
    <w:rsid w:val="00CA4AFF"/>
    <w:rsid w:val="00CB1CEF"/>
    <w:rsid w:val="00CC5AFB"/>
    <w:rsid w:val="00D00B4C"/>
    <w:rsid w:val="00D1449D"/>
    <w:rsid w:val="00DC78BF"/>
    <w:rsid w:val="00DD1E58"/>
    <w:rsid w:val="00DE307E"/>
    <w:rsid w:val="00DE5B65"/>
    <w:rsid w:val="00DE6C78"/>
    <w:rsid w:val="00E01E60"/>
    <w:rsid w:val="00E154CC"/>
    <w:rsid w:val="00E2502F"/>
    <w:rsid w:val="00E27F9A"/>
    <w:rsid w:val="00E35620"/>
    <w:rsid w:val="00E4403C"/>
    <w:rsid w:val="00E972C8"/>
    <w:rsid w:val="00EC1EAB"/>
    <w:rsid w:val="00EE505C"/>
    <w:rsid w:val="00F021E9"/>
    <w:rsid w:val="00F11CB8"/>
    <w:rsid w:val="00F17F37"/>
    <w:rsid w:val="00F553E9"/>
    <w:rsid w:val="00F63A3D"/>
    <w:rsid w:val="00F67698"/>
    <w:rsid w:val="00F86745"/>
    <w:rsid w:val="00F8797E"/>
    <w:rsid w:val="00FA186E"/>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862"/>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2">
    <w:name w:val="heading 2"/>
    <w:basedOn w:val="a"/>
    <w:next w:val="a"/>
    <w:link w:val="20"/>
    <w:uiPriority w:val="9"/>
    <w:semiHidden/>
    <w:unhideWhenUsed/>
    <w:qFormat/>
    <w:rsid w:val="006D797A"/>
    <w:pPr>
      <w:keepNext/>
      <w:keepLines/>
      <w:spacing w:before="40" w:after="0"/>
      <w:outlineLvl w:val="1"/>
    </w:pPr>
    <w:rPr>
      <w:rFonts w:asciiTheme="majorHAnsi" w:eastAsiaTheme="majorEastAsia" w:hAnsiTheme="majorHAnsi" w:cstheme="majorBidi"/>
      <w:color w:val="365F91" w:themeColor="accent1" w:themeShade="BF"/>
      <w:sz w:val="26"/>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Unresolved Mention"/>
    <w:basedOn w:val="a0"/>
    <w:uiPriority w:val="99"/>
    <w:semiHidden/>
    <w:unhideWhenUsed/>
    <w:rsid w:val="006049A4"/>
    <w:rPr>
      <w:color w:val="605E5C"/>
      <w:shd w:val="clear" w:color="auto" w:fill="E1DFDD"/>
    </w:rPr>
  </w:style>
  <w:style w:type="character" w:styleId="af">
    <w:name w:val="Placeholder Text"/>
    <w:basedOn w:val="a0"/>
    <w:uiPriority w:val="99"/>
    <w:semiHidden/>
    <w:rsid w:val="002F21DF"/>
    <w:rPr>
      <w:color w:val="666666"/>
    </w:rPr>
  </w:style>
  <w:style w:type="character" w:customStyle="1" w:styleId="20">
    <w:name w:val="หัวเรื่อง 2 อักขระ"/>
    <w:basedOn w:val="a0"/>
    <w:link w:val="2"/>
    <w:uiPriority w:val="9"/>
    <w:semiHidden/>
    <w:rsid w:val="006D797A"/>
    <w:rPr>
      <w:rFonts w:asciiTheme="majorHAnsi" w:eastAsiaTheme="majorEastAsia" w:hAnsiTheme="majorHAnsi" w:cstheme="majorBidi"/>
      <w:color w:val="365F91" w:themeColor="accent1" w:themeShade="BF"/>
      <w:sz w:val="26"/>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2623</Words>
  <Characters>14957</Characters>
  <Application>Microsoft Office Word</Application>
  <DocSecurity>0</DocSecurity>
  <Lines>124</Lines>
  <Paragraphs>35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prr r</cp:lastModifiedBy>
  <cp:revision>2</cp:revision>
  <cp:lastPrinted>2026-07-15T12:43:00Z</cp:lastPrinted>
  <dcterms:created xsi:type="dcterms:W3CDTF">2026-07-15T16:35:00Z</dcterms:created>
  <dcterms:modified xsi:type="dcterms:W3CDTF">2026-07-15T16:35:00Z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2026-07-15T09:37:32Z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f20ac2a6-938a-428d-ae0b-483e33ebf37d</vt:lpwstr>
  </property>
  <property fmtid="{D5CDD505-2E9C-101B-9397-08002B2CF9AE}" pid="7" name="MSIP_Label_defa4170-0d19-0005-0004-bc88714345d2_ActionId">
    <vt:lpwstr>9d55515a-f5e5-4e6e-9e6a-f763908317dd</vt:lpwstr>
  </property>
  <property fmtid="{D5CDD505-2E9C-101B-9397-08002B2CF9AE}" pid="8" name="MSIP_Label_defa4170-0d19-0005-0004-bc88714345d2_ContentBits">
    <vt:lpwstr>0</vt:lpwstr>
  </property>
</Properties>
</file>