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H Sarabun New" w:hAnsi="TH Sarabun New" w:cs="TH Sarabun New"/>
          <w:b/>
          <w:sz w:val="36"/>
          <w:szCs w:val="36"/>
          <w:bCs/>
        </w:rPr>
        <w:t>MethSense : ไปป์ไลน์การตรวจสอบก๊าซมีเทนอย่างแม่นยำด้วยเทคนิค Symbolic Regression เพื่อเพิ่มประสิทธิภาพในการป้องกันและเฝ้าระวังภาวะโลกร้อน</w:t>
      </w:r>
    </w:p>
    <w:p>
      <w:pPr>
        <w:spacing w:after="160" w:before="0"/>
        <w:jc w:val="center"/>
      </w:pPr>
      <w:r>
        <w:rPr>
          <w:rFonts w:ascii="TH Sarabun New" w:hAnsi="TH Sarabun New" w:cs="TH Sarabun New"/>
          <w:b/>
          <w:sz w:val="36"/>
          <w:szCs w:val="36"/>
          <w:bCs/>
        </w:rPr>
        <w:t>MethSense: Accurate Methane Gas Detection Pipeline Using Symbolic Regression Techniques to Enhance Global Warming Prevention and Monitoring Efficiency</w:t>
      </w:r>
    </w:p>
    <w:p>
      <w:pPr>
        <w:spacing w:after="80" w:before="0"/>
        <w:jc w:val="center"/>
      </w:pPr>
      <w:r>
        <w:rPr>
          <w:rFonts w:ascii="TH Sarabun New" w:hAnsi="TH Sarabun New" w:cs="TH Sarabun New"/>
          <w:b/>
          <w:sz w:val="28"/>
          <w:szCs w:val="28"/>
          <w:bCs/>
        </w:rPr>
        <w:t>ชยพนธ์ ติยะปัญจนิตย์</w:t>
      </w:r>
      <w:r>
        <w:rPr>
          <w:rFonts w:ascii="TH Sarabun New" w:hAnsi="TH Sarabun New" w:cs="TH Sarabun New"/>
          <w:b/>
          <w:sz w:val="28"/>
          <w:vertAlign w:val="superscript"/>
          <w:szCs w:val="28"/>
          <w:bCs/>
        </w:rPr>
        <w:t>1</w:t>
      </w:r>
      <w:r>
        <w:rPr>
          <w:rFonts w:ascii="TH Sarabun New" w:hAnsi="TH Sarabun New" w:cs="TH Sarabun New"/>
          <w:b/>
          <w:sz w:val="28"/>
          <w:szCs w:val="28"/>
          <w:bCs/>
        </w:rPr>
        <w:t>, ขุนทอง คล้ายทอง</w:t>
      </w:r>
      <w:r>
        <w:rPr>
          <w:rFonts w:ascii="TH Sarabun New" w:hAnsi="TH Sarabun New" w:cs="TH Sarabun New"/>
          <w:b/>
          <w:sz w:val="28"/>
          <w:vertAlign w:val="superscript"/>
          <w:szCs w:val="28"/>
          <w:bCs/>
        </w:rPr>
        <w:t>1</w:t>
      </w:r>
      <w:r>
        <w:rPr>
          <w:rFonts w:ascii="TH Sarabun New" w:hAnsi="TH Sarabun New" w:cs="TH Sarabun New"/>
          <w:b/>
          <w:sz w:val="28"/>
          <w:szCs w:val="28"/>
          <w:bCs/>
        </w:rPr>
        <w:t>*, กอบชัย ดวงรัตนเลิศ</w:t>
      </w:r>
      <w:r>
        <w:rPr>
          <w:rFonts w:ascii="TH Sarabun New" w:hAnsi="TH Sarabun New" w:cs="TH Sarabun New"/>
          <w:b/>
          <w:sz w:val="28"/>
          <w:vertAlign w:val="superscript"/>
          <w:szCs w:val="28"/>
          <w:bCs/>
        </w:rPr>
        <w:t>2</w:t>
      </w:r>
      <w:r>
        <w:rPr>
          <w:rFonts w:ascii="TH Sarabun New" w:hAnsi="TH Sarabun New" w:cs="TH Sarabun New"/>
          <w:b/>
          <w:sz w:val="28"/>
          <w:szCs w:val="28"/>
          <w:bCs/>
        </w:rPr>
        <w:t>, ชนติ จันทรโชติชัชวาล</w:t>
      </w:r>
      <w:r>
        <w:rPr>
          <w:rFonts w:ascii="TH Sarabun New" w:hAnsi="TH Sarabun New" w:cs="TH Sarabun New"/>
          <w:b/>
          <w:sz w:val="28"/>
          <w:vertAlign w:val="superscript"/>
          <w:szCs w:val="28"/>
          <w:bCs/>
        </w:rPr>
        <w:t>2</w:t>
      </w:r>
    </w:p>
    <w:p>
      <w:pPr>
        <w:spacing w:after="40" w:before="0"/>
        <w:jc w:val="center"/>
      </w:pPr>
      <w:r>
        <w:rPr>
          <w:rFonts w:ascii="TH Sarabun New" w:hAnsi="TH Sarabun New" w:cs="TH Sarabun New"/>
          <w:b w:val="0"/>
          <w:sz w:val="24"/>
          <w:vertAlign w:val="superscript"/>
          <w:szCs w:val="24"/>
        </w:rPr>
        <w:t>1</w:t>
      </w:r>
      <w:r>
        <w:rPr>
          <w:rFonts w:ascii="TH Sarabun New" w:hAnsi="TH Sarabun New" w:cs="TH Sarabun New"/>
          <w:b w:val="0"/>
          <w:sz w:val="24"/>
          <w:szCs w:val="24"/>
        </w:rPr>
        <w:t>โรงเรียนวิทยาศาสตร์จุฬาภรณราชวิทยาลัย ปทุมธานี, ตำบลบ่อเงิน อำเภอลาดหลุมแก้ว จังหวัดปทุมธานี 12140, ประเทศไทย</w:t>
      </w:r>
    </w:p>
    <w:p>
      <w:pPr>
        <w:spacing w:after="40" w:before="0"/>
        <w:jc w:val="center"/>
      </w:pPr>
      <w:r>
        <w:rPr>
          <w:rFonts w:ascii="TH Sarabun New" w:hAnsi="TH Sarabun New" w:cs="TH Sarabun New"/>
          <w:b w:val="0"/>
          <w:sz w:val="24"/>
          <w:vertAlign w:val="superscript"/>
          <w:szCs w:val="24"/>
        </w:rPr>
        <w:t>2</w:t>
      </w:r>
      <w:r>
        <w:rPr>
          <w:rFonts w:ascii="TH Sarabun New" w:hAnsi="TH Sarabun New" w:cs="TH Sarabun New"/>
          <w:b w:val="0"/>
          <w:sz w:val="24"/>
          <w:szCs w:val="24"/>
        </w:rPr>
        <w:t>[ระบุหน่วยงาน/ที่อยู่ของอาจารย์ที่ปรึกษาพิเศษ]</w:t>
      </w:r>
    </w:p>
    <w:p>
      <w:pPr>
        <w:spacing w:after="200" w:before="0"/>
        <w:jc w:val="center"/>
      </w:pPr>
      <w:r>
        <w:rPr>
          <w:rFonts w:ascii="TH Sarabun New" w:hAnsi="TH Sarabun New" w:cs="TH Sarabun New"/>
          <w:b w:val="0"/>
          <w:sz w:val="24"/>
          <w:szCs w:val="24"/>
        </w:rPr>
        <w:t>*E-mail: [ระบุอีเมลของผู้รับผิดชอบบทความ]</w:t>
      </w:r>
    </w:p>
    <w:p>
      <w:pPr>
        <w:spacing w:after="80" w:before="0"/>
        <w:jc w:val="center"/>
      </w:pPr>
      <w:r>
        <w:rPr>
          <w:rFonts w:ascii="TH Sarabun New" w:hAnsi="TH Sarabun New" w:cs="TH Sarabun New"/>
          <w:b/>
          <w:sz w:val="32"/>
          <w:szCs w:val="32"/>
          <w:bCs/>
        </w:rPr>
        <w:t>บทคัดย่อ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8"/>
          <w:szCs w:val="28"/>
        </w:rPr>
        <w:t>ภาวะโลกร้อนที่รุนแรงมากขึ้นทำให้การตรวจวัดก๊าซเรือนกระจกเพื่อกำหนดทิศทางและการจัดการที่เหมาะสม เป็นสิ่งสำคัญและเร่งด่วนต่อโลก โดยเฉพาะก๊าซมีเทนที่แม้จะสลายตัวได้เร็ว แต่สามารถดักจับความร้อนได้มากกว่าก๊าซคาร์บอนไดออกไซด์สูงถึง 28 เท่า ในปัจจุบันการตรวจวัดก๊าซมีเทนด้วยดาวเทียม เช่น Sentinel-5P ที่แม้จะใช้เวลาการอัปเดตข้อมูลเพียง 1 วัน แต่มีความละเอียดเชิงพื้นที่ต่ำถึง 5-15 กิโลเมตร ทำให้ไม่สามารถตรวจสอบการรั่วไหลและระบุแหล่งกำเนิดของมีเทนได้อย่างถูกต้องและมีประสิทธิภาพ ส่งผลให้ความน่าเชื่อถือของข้อมูลน้อยลงและไม่สามารถนำไปใช้งานได้จริง MethSense จึงถูกพัฒนาขึ้นเพื่อแก้ไขข้อจำกัดนี้ด้วย Reparameterized Symbolic Regression ซึ่งเป็น Machine Learning ประสิทธิภาพสูงที่ให้ความสำคัญกับความโปร่งใสและไว้ใจได้ มาใช้ในการหาความสัมพันธ์ของอัตราการปล่อยก๊าซมีเทนกับ Spectral Information ของภาพถ่ายดาวเทียมความละเอียดสูง ได้แก่ Sentinel-2, Landsat-8 และ Landsat-9 ผลการทดลองแสดงถึงโมเดลที่มีประสิทธิภาพที่มีค่า Negative Log Likelihood เพียง 8.269 และมีความละเอียดเชิงพื้นที่ถึง 10 เมตร คณะผู้จัดทำเชื่อว่า MethSense จะมีความสำคัญต่อการติดตามและจัดการการเปลี่ยนแปลงสภาพภูมิอากาศ ด้วยข้อมูลที่แม่นยำนี้จะเป็นตัวช่วยสนับสนุนการตัดสินใจ การออกแบบนโยบายและกลยุทธ์ด้านสิ่งแวดล้อมได้อย่างมีศักยภาพมากยิ่งขึ้น สามารถลดและป้องกันภาวะโลกร้อนได้อย่างมีประสิทธิภาพ และช่วยขับเคลื่อนความยั่งยืนในระยะยาว</w:t>
      </w:r>
    </w:p>
    <w:p>
      <w:pPr>
        <w:spacing w:after="200"/>
        <w:jc w:val="thaiDistribute"/>
      </w:pPr>
      <w:r>
        <w:rPr>
          <w:rFonts w:ascii="TH Sarabun New" w:hAnsi="TH Sarabun New" w:cs="TH Sarabun New"/>
          <w:b/>
          <w:sz w:val="28"/>
          <w:szCs w:val="28"/>
          <w:bCs/>
        </w:rPr>
        <w:t xml:space="preserve">คำสำคัญ: </w:t>
      </w:r>
      <w:r>
        <w:rPr>
          <w:rFonts w:ascii="TH Sarabun New" w:hAnsi="TH Sarabun New" w:cs="TH Sarabun New"/>
          <w:b w:val="0"/>
          <w:sz w:val="28"/>
          <w:szCs w:val="28"/>
        </w:rPr>
        <w:t>ภาวะโลกร้อน, ก๊าซมีเทน, การตรวจจับก๊าซมีเทน, Reparameterized Symbolic Regression</w:t>
      </w:r>
    </w:p>
    <w:p>
      <w:pPr>
        <w:spacing w:after="80" w:before="120"/>
      </w:pPr>
      <w:r>
        <w:rPr>
          <w:rFonts w:ascii="TH Sarabun New" w:hAnsi="TH Sarabun New" w:cs="TH Sarabun New"/>
          <w:b/>
          <w:sz w:val="28"/>
          <w:szCs w:val="28"/>
          <w:bCs/>
        </w:rPr>
        <w:t>บทนำ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ในช่วงทศวรรษที่ผ่านมา โลกกำลังเผชิญกับวิกฤตการเปลี่ยนแปลงสภาพภูมิอากาศอย่างรุนแรง ซึ่งส่งผลกระทบอย่างลึกซึ้งต่อทั้งสิ่งแวดล้อม เศรษฐกิจ และสังคมมนุษย์ (NASA, 2022) หนึ่งในสาเหตุสำคัญคือการสะสมของก๊าซเรือนกระจก โดยเฉพาะก๊าซมีเทน (CH4) ซึ่งแม้จะมีปริมาณน้อยกว่าคาร์บอนไดออกไซด์ แต่กลับมีศักยภาพในการกักเก็บความร้อนมากกว่าถึง 28 เท่าในช่วงเวลา 100 ปี (Saunois et al., 2020) อีกทั้งมีอายุในชั้นบรรยากาศสั้นกว่าก๊าซชนิดอื่น จึงเป็นเป้าหมายที่มีศักยภาพในการลดภาวะโลกร้อนอย่างเร่งด่วนและเห็นผลในระยะสั้น (NASA, n.d.)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การตรวจวัดก๊าซมีเทนจากอวกาศกำลังกลายเป็นเครื่องมือสำคัญสำหรับการติดตามและบริหารจัดการการปล่อยมลพิษอย่างมีประสิทธิภาพ อย่างไรก็ตาม เทคโนโลยีดาวเทียมในปัจจุบันยังมีข้อจำกัด เช่น Sentinel-2 แม้จะให้ภาพถ่ายที่มีความละเอียดสูงถึง 10 เมตร แต่ไม่สามารถตรวจวัดก๊าซมีเทนได้โดยตรง ขณะที่ TROPOMI บน Sentinel-5P แม้สามารถวัดมีเทนได้โดยตรง แต่กลับมีความละเอียดเชิงพื้นที่ต่ำเพียง 5-15 กิโลเมตร ทำให้ไม่สามารถระบุแหล่งกำเนิดได้อย่างแม่นยำ ปัญหาดังกล่าวจึงนำมาสู่โอกาสในการพัฒนาแนวทางใหม่ที่ผสานศักยภาพของเทคโนโลยีต่าง ๆ เข้าด้วยกัน โครงงานนี้จึงเสนอการประยุกต์ใช้เทคนิค Symbolic Regression เพื่อเชื่อมโยงข้อมูลจากดาวเทียมหลายประเภทเข้าด้วยกัน สร้างแบบจำลองการปล่อยมีเทนที่มีความละเอียดสูงทั้งเชิงพื้นที่และเชิงเวลา ด้วยสมการทางคณิตศาสตร์ที่สามารถตีความได้อย่างชัดเจน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โครงงานนี้มีวัตถุประสงค์เพื่อพัฒนาระบบคาดการณ์ความเข้มข้นก๊าซมีเทนที่มีความแม่นยำสูง โดยใช้ภาพถ่ายดาวเทียมร่วมกับเทคนิค Symbolic Regression ซึ่งมีความละเอียดเชิงพื้นที่สูงและสามารถอัปเดตข้อมูลได้อย่างต่อเนื่อง เพื่อติดตามการเปลี่ยนแปลงของก๊าซมีเทนได้อย่างมีประสิทธิภาพ สนับสนุนการเฝ้าระวัง การปรับปรุงนโยบาย และการตัดสินใจด้านสิ่งแวดล้อมอย่างมีข้อมูลรองรับ</w:t>
      </w:r>
    </w:p>
    <w:p>
      <w:pPr>
        <w:spacing w:after="80" w:before="120"/>
      </w:pPr>
      <w:r>
        <w:rPr>
          <w:rFonts w:ascii="TH Sarabun New" w:hAnsi="TH Sarabun New" w:cs="TH Sarabun New"/>
          <w:b/>
          <w:sz w:val="28"/>
          <w:szCs w:val="28"/>
          <w:bCs/>
        </w:rPr>
        <w:t>วิธีการดำเนินงาน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ระบบ MethSense ใช้เทคโนโลยีการวิเคราะห์ภาพถ่ายดาวเทียมด้วยปัญญาประดิษฐ์เพื่อตรวจจับและติดตามการรั่วไหลของก๊าซมีเทนจากแหล่งอุตสาหกรรม โดยมีกระบวนการทำงานดังนี้</w:t>
      </w:r>
    </w:p>
    <w:p>
      <w:pPr>
        <w:spacing w:after="40" w:before="40"/>
      </w:pPr>
      <w:r>
        <w:rPr>
          <w:rFonts w:ascii="TH Sarabun New" w:hAnsi="TH Sarabun New" w:cs="TH Sarabun New"/>
          <w:b/>
          <w:sz w:val="24"/>
          <w:szCs w:val="24"/>
          <w:bCs/>
        </w:rPr>
        <w:t>การเก็บรวบรวมและเตรียมข้อมูล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การศึกษาเริ่มต้นด้วยการเตรียมชุดข้อมูลพลูมมีเทนจาก Carbon Mapper ตั้งแต่ปี 2016-2024 ในรูปแบบ DataFrame โดยคัดเลือกคุณลักษณะที่สำคัญ ได้แก่ plume_id, plume_latitude, plume_longitude, datetime, gas, emission_auto และ emission_uncertainty_auto พร้อมกรองเฉพาะพลูมมีเทนและกำจัดแถวที่มีค่าสูญหายเพื่อรักษาความสมบูรณ์ของข้อมูล จากนั้นสร้างดัชนีเชิงพื้นที่ด้วยระบบ H3 ที่ความละเอียดระดับ 7 (พื้นที่ประมาณ 5.16 ตารางกิโลเมตรต่อเซลล์) และแบ่งชุดข้อมูลเป็นชุดฝึก ตรวจสอบ และทดสอบในสัดส่วน 80:10:10 โดยสุ่มกำหนดเซลล์ H3 ให้กับแต่ละชุดย่อย ซึ่งการแบ่งข้อมูลตามพื้นที่ทางภูมิศาสตร์แบบนี้ช่วยป้องกันปัญหา Data Leakage และทำให้การประเมินประสิทธิภาพของโมเดลมีความน่าเชื่อถือมากขึ้น</w:t>
      </w:r>
    </w:p>
    <w:p>
      <w:pPr>
        <w:spacing w:after="40" w:before="40"/>
      </w:pPr>
      <w:r>
        <w:rPr>
          <w:rFonts w:ascii="TH Sarabun New" w:hAnsi="TH Sarabun New" w:cs="TH Sarabun New"/>
          <w:b/>
          <w:sz w:val="24"/>
          <w:szCs w:val="24"/>
          <w:bCs/>
        </w:rPr>
        <w:t>การสร้างโมเดล Symbolic Regression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ระบบ MethSense ใช้เทคนิค Symbolic Regression ผ่านไลบรารี PySR เพื่อสร้างแบบจำลองที่แม่นยำในการตรวจจับการรั่วไหลของก๊าซมีเทนจากภาพถ่ายดาวเทียม Sentinel-2, Landsat-8 และ Landsat-9 โดยประยุกต์ใช้ Reparameterization Trick ให้โมเดลเรียนรู้ทั้งค่าเฉลี่ย (μ) และส่วนเบี่ยงเบนมาตรฐาน (σ) ของการแจกแจงแบบ Gaussian ซึ่งถูกเข้ารหัสร่วมกันเป็นค่าทำนายเดียวด้วย Cantor Pairing Function แล้วถอดกลับมาใช้ในฟังก์ชันการสูญเสียแบบ Negative Log-Likelihood (NLL) โมเดลค้นหาฟังก์ชันหลักสองฟังก์ชันพร้อมกัน คือ f(x) ที่แปลงข้อมูลการสะท้อนแสงจากดาวเทียมเป็นสัญญาณที่เกี่ยวข้องกับก๊าซมีเทน และ g(x) ที่ควบคุมความแปรปรวนของการทำนาย โดยค่าเฉลี่ย (μ) ถูกจำลองด้วยสมการที่คล้ายจลนศาสตร์ Michaelis-Menten เพื่อสะท้อนปรากฏการณ์การอิ่มตัวของสัญญาณ ขณะที่ส่วนเบี่ยงเบนมาตรฐาน (σ) ถูกกำหนดให้เป็นสัดส่วนกับค่าเฉลี่ย เพื่อให้ความไม่แน่นอนขึ้นอยู่กับข้อมูลอินพุต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การค้นหาพารามิเตอร์ที่เหมาะสมดำเนินการแบบลำดับขั้น (sequential tuning) ครอบคลุมพารามิเตอร์ 7 ประเภท ได้แก่ populations, population_size, topn, weight_optimize, weight_randomize, crossover_probability และ max_complexity โดยกำหนดโครงสร้างสมการผ่าน TemplateExpressionSpec ที่ใช้ตัวแปรนำเข้าเป็นช่วงคลื่น 13 ช่วงจากภาพดาวเทียม Sentinel-2 และใช้ตัวดำเนินการทั้งแบบ binary (+, -, *, /, ^, min, max, ratio, normd) และ unary (abs, exp, log, erf, erfc, relu) เลือกใช้ Gaussian Negative Log-Likelihood เป็นฟังก์ชันการสูญเสีย พร้อมกำหนดเงื่อนไขการหยุดเมื่อพบสมการที่มีค่าความผิดพลาดต่ำกว่า 30 และความซับซ้อนไม่เกิน 200 หรือเมื่อใช้เวลาเกิน 72 ชั่วโมง</w:t>
      </w:r>
    </w:p>
    <w:p>
      <w:pPr>
        <w:spacing w:after="40" w:before="40"/>
      </w:pPr>
      <w:r>
        <w:rPr>
          <w:rFonts w:ascii="TH Sarabun New" w:hAnsi="TH Sarabun New" w:cs="TH Sarabun New"/>
          <w:b/>
          <w:sz w:val="24"/>
          <w:szCs w:val="24"/>
          <w:bCs/>
        </w:rPr>
        <w:t>การฝึกโมเดล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เนื่องจากแบบจำลอง PySR ต้องการทรัพยากรการประมวลผลสูง จึงเลือกดำเนินการฝึกบน Google Cloud Console โดยใช้ VM instance ประเภท e2-highcpu-4 (4 vCPUs, 4 GB RAM) ที่ภูมิภาค asia-southeast1 (Singapore) ซึ่งเน้นประสิทธิภาพของ CPU เหมาะกับอัลกอริทึม Symbolic Regression ที่ต้องการการประมวลผลทางคณิตศาสตร์สูงและการค้นหาสมการในพื้นที่ขนาดใหญ่ ทำให้ระบบสามารถค้นพบสมการที่แสดงความสัมพันธ์ระหว่างค่าการสะท้อนแสงในช่วงคลื่นต่าง ๆ กับความเข้มข้นของก๊าซมีเทนในบรรยากาศได้อย่างแม่นยำ</w:t>
      </w:r>
    </w:p>
    <w:p>
      <w:pPr>
        <w:spacing w:after="80" w:before="120"/>
      </w:pPr>
      <w:r>
        <w:rPr>
          <w:rFonts w:ascii="TH Sarabun New" w:hAnsi="TH Sarabun New" w:cs="TH Sarabun New"/>
          <w:b/>
          <w:sz w:val="28"/>
          <w:szCs w:val="28"/>
          <w:bCs/>
        </w:rPr>
        <w:t>ผลและอภิปรายผล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การเก็บและเตรียมข้อมูลพลูมมีเทนจาก Carbon Mapper ให้ชุดข้อมูลที่มีความสมบูรณ์ 100% หลังการกรอง โดยไม่มีค่าสูญหายหรือข้อมูลไม่ครบถ้วน ซึ่งเป็นปัจจัยพื้นฐานสำคัญต่อความน่าเชื่อถือของผลการวิเคราะห์ (Wang et al., 2020) การสร้างดัชนีเชิงพื้นที่ด้วยระบบ H3 ระดับ 7 และการแบ่งข้อมูลแบบสุ่มตามเซลล์ในสัดส่วน 80:10:10 ช่วยแยกข้อมูลทางภูมิศาสตร์อย่างชัดเจน ป้องกัน spatial data leakage (Meyer et al., 2018) และทำให้แบบจำลองสามารถประเมินผลในพื้นที่ใหม่ได้อย่างน่าเชื่อถือ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จากการปรับแต่งพารามิเตอร์ทั้ง 7 ประเภทของแบบจำลอง PySR พบว่าค่าที่เหมาะสมที่สุด ได้แก่ populations = 25, population_size = 100, topn = 20, weight_optimize = 1, weight_randomize = 0.1, crossover_probability = 0.2 และ max_complexity = 200 โดยค่าความผิดพลาด (loss) อยู่ในช่วงแคบระหว่าง 8.304 ถึง 8.370 สะท้อนถึงความเสถียรและความน่าเชื่อถือของกระบวนการค้นหาสมการเชิงสัญลักษณ์ (Schmidt &amp; Lipson, 2009) ดังแสดงในตารางที่ 1</w:t>
      </w:r>
    </w:p>
    <w:p>
      <w:pPr>
        <w:spacing w:after="40" w:before="40"/>
      </w:pPr>
      <w:r>
        <w:rPr>
          <w:rFonts w:ascii="TH Sarabun New" w:hAnsi="TH Sarabun New" w:cs="TH Sarabun New"/>
          <w:b/>
          <w:sz w:val="24"/>
          <w:szCs w:val="24"/>
          <w:bCs/>
        </w:rPr>
        <w:t>ตารางที่ 1 ผลการค้นหาค่าพารามิเตอร์ที่เหมาะสมที่สุดสำหรับแบบจำลอง PySR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9"/>
        <w:gridCol w:w="2889"/>
        <w:gridCol w:w="2889"/>
      </w:tblGrid>
      <w:tr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/>
                <w:sz w:val="24"/>
                <w:szCs w:val="24"/>
                <w:bCs/>
              </w:rPr>
              <w:t>พารามิเตอร์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/>
                <w:sz w:val="24"/>
                <w:szCs w:val="24"/>
                <w:bCs/>
              </w:rPr>
              <w:t>ค่าที่เหมาะสมที่สุด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/>
                <w:sz w:val="24"/>
                <w:szCs w:val="24"/>
                <w:bCs/>
              </w:rPr>
              <w:t>ค่าความผิดพลาด (NLL)</w:t>
            </w:r>
          </w:p>
        </w:tc>
      </w:tr>
      <w:tr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populations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25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8.322</w:t>
            </w:r>
          </w:p>
        </w:tc>
      </w:tr>
      <w:tr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population_size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100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8.324</w:t>
            </w:r>
          </w:p>
        </w:tc>
      </w:tr>
      <w:tr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topn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20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8.304</w:t>
            </w:r>
          </w:p>
        </w:tc>
      </w:tr>
      <w:tr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weight_optimize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1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-</w:t>
            </w:r>
          </w:p>
        </w:tc>
      </w:tr>
      <w:tr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weight_randomize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0.1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-</w:t>
            </w:r>
          </w:p>
        </w:tc>
      </w:tr>
      <w:tr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crossover_probability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0.2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-</w:t>
            </w:r>
          </w:p>
        </w:tc>
      </w:tr>
      <w:tr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max_complexity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200</w:t>
            </w:r>
          </w:p>
        </w:tc>
        <w:tc>
          <w:tcPr>
            <w:tcW w:type="dxa" w:w="2889"/>
          </w:tcPr>
          <w:p>
            <w:pPr>
              <w:jc w:val="center"/>
            </w:pPr>
            <w:r/>
            <w:r>
              <w:rPr>
                <w:rFonts w:ascii="TH Sarabun New" w:hAnsi="TH Sarabun New" w:cs="TH Sarabun New"/>
                <w:b w:val="0"/>
                <w:sz w:val="24"/>
                <w:szCs w:val="24"/>
              </w:rPr>
              <w:t>-</w:t>
            </w:r>
          </w:p>
        </w:tc>
      </w:tr>
    </w:tbl>
    <w:p>
      <w:pPr>
        <w:spacing w:after="40"/>
      </w:pP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แบบจำลองที่ดีที่สุดที่ค้นพบมีค่า Negative Log Likelihood เท่ากับ 8.269 ระดับความซับซ้อน (Complexity) เท่ากับ 155 ค่าพารามิเตอร์เริ่มต้น (U₀) เท่ากับ 23.058 และมีความละเอียดเชิงพื้นที่ถึง 10 เมตร ซึ่งถือเป็นผลลัพธ์ที่สมดุลระหว่างความแม่นยำและความสามารถในการตีความ เมื่อทำการวิเคราะห์และแยกองค์ประกอบของสมการ (Deconstruction) ตามหลักการทางกายภาพของการสำรวจระยะไกล (Remote Sensing) พบว่าแบบจำลองที่ PySR ค้นพบสะท้อนหลักการทำงานของเทคนิค Differential Optical Absorption Spectroscopy (DOAS) ซึ่งเป็นวิธีมาตรฐานในการตรวจวัดก๊าซในชั้นบรรยากาศจากดาวเทียม โดยฟังก์ชัน f ทำหน้าที่เสมือนไปป์ไลน์การประมวลผลสัญญาณหลายขั้นตอนเพื่อแยกและขยายสัญญาณการดูดกลืนของมีเทน ผ่านการสร้างสัญญาณอ้างอิงจากย่านคลื่นที่ไม่มีการดูดกลืน การปรับแก้ผลกระทบจากบรรยากาศและเรขาคณิต ซึ่งสอดคล้องกับงานวิจัยของ Varon et al. (2021) ขณะที่ฟังก์ชัน g ทำหน้าที่ประมาณค่าความไม่แน่นอนของการวัด โดยพิจารณาปัจจัยรบกวนหลัก เช่น ความสว่างของภาพและปริมาณเมฆปกคลุม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ผลลัพธ์นี้แสดงให้เห็นว่า PySR ไม่เพียงสามารถสร้างแบบจำลองที่แม่นยำ แต่ยังสะท้อนกลไกทางฟิสิกส์และเคมีของการดูดกลืนมีเทนในบรรยากาศได้อย่างมีนัยสำคัญ (Udrescu &amp; Tegmark, 2020) ซึ่งเป็นจุดแข็งเหนือแบบจำลอง machine learning ทั่วไปที่เน้นผลลัพธ์มากกว่าความเข้าใจเชิงกลไก อย่างไรก็ตาม ความซับซ้อนของสมการอาจเป็นข้อจำกัดในบริบทการใช้งานจริงที่ต้องการความเรียบง่ายและการตีความที่ชัดเจน ซึ่งในอนาคตอาจแก้ไขได้ด้วยเทคนิคการลดความซับซ้อนของโมเดล เช่น regularization, pruning หรือ symbolic distillation เพื่อให้ได้สมการที่สมดุลระหว่างความแม่นยำและความสามารถในการตีความ</w:t>
      </w:r>
    </w:p>
    <w:p>
      <w:pPr>
        <w:spacing w:after="80" w:before="120"/>
      </w:pPr>
      <w:r>
        <w:rPr>
          <w:rFonts w:ascii="TH Sarabun New" w:hAnsi="TH Sarabun New" w:cs="TH Sarabun New"/>
          <w:b/>
          <w:sz w:val="28"/>
          <w:szCs w:val="28"/>
          <w:bCs/>
        </w:rPr>
        <w:t>สรุปผล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ระบบ MethSense สามารถพัฒนาแบบจำลอง Symbolic Regression ด้วยไลบรารี PySR ที่ตรวจจับความเข้มข้นของก๊าซมีเทนจากภาพถ่ายดาวเทียมได้อย่างแม่นยำ โดยชุดข้อมูลจาก Carbon Mapper ที่มีความสมบูรณ์ 100% ร่วมกับการสร้างดัชนีเชิงพื้นที่ด้วยระบบ H3 ระดับ 7 และการแบ่งข้อมูลในสัดส่วน 80:10:10 เป็นรากฐานสำคัญของแบบจำลอง แบบจำลองที่ดีที่สุดมีค่า Negative Log Likelihood เท่ากับ 8.269 ความซับซ้อน 155 และความละเอียดเชิงพื้นที่ 10 เมตร ซึ่งเมื่อวิเคราะห์แล้วพบว่าสอดคล้องกับหลักการ DOAS ในการตรวจวัดก๊าซในชั้นบรรยากาศ ระบบ MethSense จึงมีศักยภาพในการเป็นเครื่องมือเฝ้าระวังและตรวจจับการรั่วไหลของก๊าซเรือนกระจกได้อย่างแม่นยำและทันท่วงที สนับสนุนการตัดสินใจเชิงนโยบายด้านสิ่งแวดล้อมและการขับเคลื่อนความยั่งยืนในระยะยาว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ข้อเสนอแนะ: ควรทดสอบแบบจำลองกับข้อมูลจากดาวเทียมดวงอื่นและเซ็นเซอร์หลากหลายแหล่ง รวมถึงปัจจัยสิ่งแวดล้อม เช่น อุณหภูมิ ความชื้น และความเร็วลม เพื่อเพิ่มความแม่นยำและความครอบคลุม ควรสำรวจพารามิเตอร์และตัวดำเนินการทางคณิตศาสตร์ชุดใหม่ของ PySR รวมถึงการตีความองค์ประกอบของสมการในเชิงฟิสิกส์และเคมีเพิ่มเติม เพื่อเสริมความน่าเชื่อถือทางวิทยาศาสตร์ให้กับแบบจำลอง</w:t>
      </w:r>
    </w:p>
    <w:p>
      <w:pPr>
        <w:spacing w:after="80" w:before="120"/>
      </w:pPr>
      <w:r>
        <w:rPr>
          <w:rFonts w:ascii="TH Sarabun New" w:hAnsi="TH Sarabun New" w:cs="TH Sarabun New"/>
          <w:b/>
          <w:sz w:val="28"/>
          <w:szCs w:val="28"/>
          <w:bCs/>
        </w:rPr>
        <w:t>กิตติกรรมประกาศ</w:t>
      </w:r>
    </w:p>
    <w:p>
      <w:pPr>
        <w:spacing w:after="120" w:before="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คณะผู้จัดทำขอขอบพระคุณ นายขุนทอง คล้ายทอง อาจารย์ที่ปรึกษา ดร.กอบชัย ดวงรัตนเลิศ และ ดร.ชนติ จันทรโชติชัชวาล อาจารย์ที่ปรึกษาพิเศษ ที่คอยให้คำแนะนำสำหรับปัญหาทางเทคนิคต่าง ๆ รวมถึงชี้แนะและให้กำลังใจตลอดการดำเนินงาน ขอขอบพระคุณ ดร.สมร ปาโท ผู้อำนวยการโรงเรียนวิทยาศาสตร์จุฬาภรณราชวิทยาลัย ปทุมธานี ที่อนุญาตให้ทำโครงงานและใช้สถานที่ ขอขอบคุณบิดา มารดา และผู้ปกครองที่คอยสนับสนุนและให้กำลังใจเสมอ และขอขอบคุณสมาคมวิทยาศาสตร์แห่งประเทศไทยในพระบรมราชูปถัมภ์ ร่วมกับคณะวิทยาศาสตร์ มหาวิทยาลัยบูรพา ที่จัดการประกวดโครงงานวิทยาศาสตร์นี้ขึ้น</w:t>
      </w:r>
    </w:p>
    <w:p>
      <w:pPr>
        <w:spacing w:after="80" w:before="120"/>
      </w:pPr>
      <w:r>
        <w:rPr>
          <w:rFonts w:ascii="TH Sarabun New" w:hAnsi="TH Sarabun New" w:cs="TH Sarabun New"/>
          <w:b/>
          <w:sz w:val="28"/>
          <w:szCs w:val="28"/>
          <w:bCs/>
        </w:rPr>
        <w:t>เอกสารอ้างอิง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Cranmer, M., Sanchez-Gonzalez, A., Battaglia, P., Xu, R., Cranmer, K., Spergel, D., &amp; Ho, S. (2020). Discovering symbolic models from deep learning with inductive biases. Advances in Neural Information Processing Systems, 33, 17429–17442.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Cusworth, D. H., Duren, R. M., Thorpe, A. K., Olson-Duvall, W., Heckler, J., Chapman, J. W., Eastwood, M. L., Helmlinger, M. C., Green, R. O., Asner, G. P., Dennison, P. E., &amp; Miller, C. E. (2022). Multi-satellite imaging of a gas well blowout enables quantification of total methane emissions. Geophysical Research Letters, 49, e2021GL096576. https://doi.org/10.1029/2021GL096576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European Centre for Medium-Range Weather Forecasts. (2023). Copernicus Atmosphere Monitoring Service (CAMS). https://atmosphere.copernicus.eu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European Space Agency. (2023). Sentinel-5P: Monitoring air quality and climate. https://www.esa.int/Applications/Observing_the_Earth/Copernicus/Sentinel-5P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GHGSat. (2023). High-resolution satellite data for methane monitoring. https://www.ghgsat.com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Koza, J. R. (1992). Genetic programming: On the programming of computers by means of natural selection. MIT Press.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Kuze, A., Suto, H., Nakajima, M., &amp; Hamazaki, T. (2009). Thermal and near infrared sensor for carbon observation Fourier-transform spectrometer on the Greenhouse Gases Observing Satellite for greenhouse gases monitoring. Applied Optics, 48(35), 6716–6733. https://doi.org/10.1364/AO.48.006716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Lacava, T. (2023). PySR: Fast and parallelized symbolic regression in Python/Julia. Python Package Index. https://pypi.org/project/pysr/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Meyer, H., Reudenbach, C., Hengl, T., Katurji, M., &amp; Nauss, T. (2018). Improving performance of spatio-temporal machine learning models using forward feature selection and target-oriented validation. Environmental Modelling &amp; Software, 101, 1–9. https://doi.org/10.1016/j.envsoft.2017.12.001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National Oceanic and Atmospheric Administration (NOAA). (2023). Methane and climate change. https://www.noaa.gov/education/resource-collections/climate/methane-and-climate-change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NASA. (2022). Global climate change: Vital signs of the planet. https://climate.nasa.gov/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NASA. (n.d.). Methane: Vital signs of the planet. NASA Climate Change. https://climate.nasa.gov/vital-signs/methane/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Radman, A., Mahdianpari, M., Varon, D. J., &amp; Mohammadimanesh, F. (2023). S2MetNet: A novel dataset and deep learning benchmark for methane point source quantification using Sentinel-2 satellite imagery. Remote Sensing of Environment, 295, 113708. https://doi.org/10.1016/j.rse.2023.113708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Rouet-Leduc, B., &amp; Hulbert, C. (2024). Automatic detection of methane emissions in multispectral satellite imagery using a vision transformer. Nature Communications, 15(1). https://doi.org/10.1038/s41467-024-47754-y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Saunois, M., Stavert, A. R., Poulter, B., Bousquet, P., Canadell, J. G., Jackson, R. B., … &amp; Zheng, B. (2020). The Global Methane Budget 2000–2017. Earth System Science Data, 12(3), 1561–1623. https://doi.org/10.5194/essd-12-1561-2020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Schmidt, M., &amp; Lipson, H. (2009). Distilling free-form natural laws from experimental data. Science, 324(5923), 81–85. https://doi.org/10.1126/science.1165893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Udrescu, S. M., &amp; Tegmark, M. (2020). AI Feynman: A physics-inspired method for symbolic regression. Science Advances, 6(16), eaay2631. https://doi.org/10.1126/sciadv.aay2631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United Nations Environment Programme. (2021). Global methane assessment: Benefits and costs of mitigating methane emissions. https://www.unep.org/resources/report/global-methane-assessment-benefits-and-costs-mitigating-methane-emissions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Varon, D. J., Jacob, D. J., McKeever, J., Jervis, D., Durak, B. O. A., Xia, Y., &amp; Huang, Y. (2021). High-frequency monitoring of anomalous methane point sources with multispectral Sentinel-2 satellite observations. Atmospheric Measurement Techniques, 14(4), 2771–2785.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Veefkind, J. P., Aben, I., McMullan, K., Förster, H., de Vries, J., Otter, G., … &amp; Levelt, P. F. (2012). TROPOMI on the ESA Sentinel-5 Precursor: A GMES mission for global observations of the atmospheric composition for climate, air quality and ozone layer applications. Remote Sensing of Environment, 120, 70–83. https://doi.org/10.1016/j.rse.2011.09.027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Wang, H., Fan, X., Jian, H., &amp; Yan, F. (2024). Exploiting the matched filter to improve the detection of methane plumes with Sentinel-2 data. Remote Sensing, 16(6), 1023. https://doi.org/10.3390/rs16061023</w:t>
      </w:r>
    </w:p>
    <w:p>
      <w:pPr>
        <w:spacing w:after="60"/>
        <w:ind w:left="480" w:hanging="480"/>
        <w:jc w:val="thaiDistribute"/>
      </w:pPr>
      <w:r>
        <w:rPr>
          <w:rFonts w:ascii="TH Sarabun New" w:hAnsi="TH Sarabun New" w:cs="TH Sarabun New"/>
          <w:b w:val="0"/>
          <w:sz w:val="24"/>
          <w:szCs w:val="24"/>
        </w:rPr>
        <w:t>Wang, J., Yang, Y., Wang, Y., Wu, Z., &amp; Gao, F. (2020). A review of data quality assessment in environmental monitoring. Environmental Science and Pollution Research, 27(28), 34699–34717. https://doi.org/10.1007/s11356-020-09867-2</w:t>
      </w:r>
    </w:p>
    <w:sectPr w:rsidR="00FC693F" w:rsidRPr="0006063C" w:rsidSect="00034616">
      <w:pgSz w:w="11906" w:h="16838"/>
      <w:pgMar w:top="180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H Sarabun New" w:hAnsi="TH Sarabun New" w:cs="TH Sarabun New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