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77DA5" w14:textId="77777777" w:rsidR="005D05C7" w:rsidRPr="00B139BD" w:rsidRDefault="00454708" w:rsidP="0094256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139BD">
        <w:rPr>
          <w:rFonts w:ascii="TH Sarabun New" w:hAnsi="TH Sarabun New" w:cs="TH Sarabun New"/>
          <w:b/>
          <w:bCs/>
          <w:sz w:val="32"/>
          <w:szCs w:val="32"/>
          <w:cs/>
        </w:rPr>
        <w:t>การประยุกต์ใช้ทฤษฎีเกมและเมทริกซ์เพย์ออฟเพื่อวิเคราะห์การตัดสินใจ</w:t>
      </w:r>
    </w:p>
    <w:p w14:paraId="51F335A9" w14:textId="363D7753" w:rsidR="00454708" w:rsidRPr="00B139BD" w:rsidRDefault="00454708" w:rsidP="005D05C7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139BD">
        <w:rPr>
          <w:rFonts w:ascii="TH Sarabun New" w:hAnsi="TH Sarabun New" w:cs="TH Sarabun New"/>
          <w:b/>
          <w:bCs/>
          <w:sz w:val="32"/>
          <w:szCs w:val="32"/>
          <w:cs/>
        </w:rPr>
        <w:t>เปิดเผยความเครียดของวัยรุ่น</w:t>
      </w:r>
    </w:p>
    <w:p w14:paraId="5076E989" w14:textId="77777777" w:rsidR="00454708" w:rsidRPr="00B139BD" w:rsidRDefault="00454708" w:rsidP="005D05C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139BD">
        <w:rPr>
          <w:rFonts w:ascii="TH Sarabun New" w:hAnsi="TH Sarabun New" w:cs="TH Sarabun New"/>
          <w:b/>
          <w:bCs/>
          <w:sz w:val="32"/>
          <w:szCs w:val="32"/>
        </w:rPr>
        <w:t xml:space="preserve">Application of Game Theory and Payoff Matrix to </w:t>
      </w:r>
      <w:proofErr w:type="spellStart"/>
      <w:r w:rsidRPr="00B139BD">
        <w:rPr>
          <w:rFonts w:ascii="TH Sarabun New" w:hAnsi="TH Sarabun New" w:cs="TH Sarabun New"/>
          <w:b/>
          <w:bCs/>
          <w:sz w:val="32"/>
          <w:szCs w:val="32"/>
        </w:rPr>
        <w:t>Analyze</w:t>
      </w:r>
      <w:proofErr w:type="spellEnd"/>
      <w:r w:rsidRPr="00B139BD">
        <w:rPr>
          <w:rFonts w:ascii="TH Sarabun New" w:hAnsi="TH Sarabun New" w:cs="TH Sarabun New"/>
          <w:b/>
          <w:bCs/>
          <w:sz w:val="32"/>
          <w:szCs w:val="32"/>
        </w:rPr>
        <w:t xml:space="preserve"> Adolescents’ </w:t>
      </w:r>
    </w:p>
    <w:p w14:paraId="7CEA16F1" w14:textId="77777777" w:rsidR="00454708" w:rsidRPr="00B139BD" w:rsidRDefault="00454708" w:rsidP="005D05C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B139BD">
        <w:rPr>
          <w:rFonts w:ascii="TH Sarabun New" w:hAnsi="TH Sarabun New" w:cs="TH Sarabun New"/>
          <w:b/>
          <w:bCs/>
          <w:sz w:val="32"/>
          <w:szCs w:val="32"/>
        </w:rPr>
        <w:t>Decision-Making in Disclosing Stress</w:t>
      </w:r>
    </w:p>
    <w:p w14:paraId="094F108C" w14:textId="77777777" w:rsidR="00A316D6" w:rsidRPr="00B139BD" w:rsidRDefault="00A316D6" w:rsidP="005D05C7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36AD111A" w14:textId="2F62B76F" w:rsidR="00454708" w:rsidRPr="00B139BD" w:rsidRDefault="00454708" w:rsidP="005D05C7">
      <w:pPr>
        <w:spacing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ชญานิศ สุเมธิวิทย์ บุษาทิพย์ ชาวนา</w:t>
      </w:r>
    </w:p>
    <w:p w14:paraId="2875EACA" w14:textId="7C043D2B" w:rsidR="00454708" w:rsidRPr="00B139BD" w:rsidRDefault="00454708" w:rsidP="005D05C7">
      <w:pPr>
        <w:spacing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"/>
        </w:rPr>
        <w:t>ศศิวลัย บุลาลม</w:t>
      </w:r>
      <w:r w:rsidRPr="00B139BD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"/>
        </w:rPr>
        <w:t>1</w:t>
      </w:r>
      <w:r w:rsidRPr="00B139BD">
        <w:rPr>
          <w:rFonts w:ascii="TH Sarabun New" w:hAnsi="TH Sarabun New" w:cs="TH Sarabun New"/>
          <w:b/>
          <w:bCs/>
          <w:sz w:val="28"/>
          <w:szCs w:val="28"/>
          <w:lang w:val="en"/>
        </w:rPr>
        <w:t xml:space="preserve">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"/>
        </w:rPr>
        <w:t>และชินวัตร เหลืองรัตนวิมล</w:t>
      </w:r>
      <w:r w:rsidR="00010F35" w:rsidRPr="00B139BD">
        <w:rPr>
          <w:rFonts w:ascii="TH Sarabun New" w:hAnsi="TH Sarabun New" w:cs="TH Sarabun New"/>
          <w:b/>
          <w:bCs/>
          <w:sz w:val="28"/>
          <w:szCs w:val="28"/>
          <w:vertAlign w:val="superscript"/>
          <w:lang w:val="en"/>
        </w:rPr>
        <w:t>1</w:t>
      </w:r>
      <w:r w:rsidRPr="00B139BD">
        <w:rPr>
          <w:rFonts w:ascii="TH Sarabun New" w:hAnsi="TH Sarabun New" w:cs="TH Sarabun New"/>
          <w:b/>
          <w:bCs/>
          <w:sz w:val="28"/>
          <w:szCs w:val="28"/>
          <w:lang w:val="en"/>
        </w:rPr>
        <w:t xml:space="preserve">           </w:t>
      </w:r>
    </w:p>
    <w:p w14:paraId="6038CFED" w14:textId="77777777" w:rsidR="00454708" w:rsidRPr="00B139BD" w:rsidRDefault="00454708" w:rsidP="00EC460C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"/>
        </w:rPr>
      </w:pPr>
      <w:r w:rsidRPr="00B139BD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"/>
        </w:rPr>
        <w:t>1</w:t>
      </w:r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โรงเรียน</w:t>
      </w:r>
      <w:proofErr w:type="spellStart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วิทยาศาสตร์จุฬาภรณราชวิทยาลัยบุรีรัมย์</w:t>
      </w:r>
      <w:proofErr w:type="spellEnd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 299 </w:t>
      </w:r>
      <w:proofErr w:type="spellStart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หมู่</w:t>
      </w:r>
      <w:proofErr w:type="spellEnd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 2 </w:t>
      </w:r>
      <w:proofErr w:type="spellStart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ตำบลสตึก</w:t>
      </w:r>
      <w:proofErr w:type="spellEnd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 </w:t>
      </w:r>
      <w:proofErr w:type="spellStart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อำเภอสตึก</w:t>
      </w:r>
      <w:proofErr w:type="spellEnd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 </w:t>
      </w:r>
      <w:proofErr w:type="spellStart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>จังหวัดบุรีรัมย์</w:t>
      </w:r>
      <w:proofErr w:type="spellEnd"/>
      <w:r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 31150</w:t>
      </w:r>
    </w:p>
    <w:p w14:paraId="27D7AC81" w14:textId="4A3C14B2" w:rsidR="00400E1D" w:rsidRPr="00B139BD" w:rsidRDefault="00DD39F4" w:rsidP="00E938F1">
      <w:pPr>
        <w:spacing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B139BD">
        <w:rPr>
          <w:rFonts w:ascii="TH Sarabun New" w:hAnsi="TH Sarabun New" w:cs="TH Sarabun New"/>
          <w:i/>
          <w:iCs/>
          <w:sz w:val="24"/>
          <w:szCs w:val="24"/>
          <w:cs/>
          <w:lang w:val="en"/>
        </w:rPr>
        <w:t>*</w:t>
      </w:r>
      <w:r w:rsidR="00454708" w:rsidRPr="00B139BD">
        <w:rPr>
          <w:rFonts w:ascii="TH Sarabun New" w:hAnsi="TH Sarabun New" w:cs="TH Sarabun New"/>
          <w:i/>
          <w:iCs/>
          <w:sz w:val="24"/>
          <w:szCs w:val="24"/>
          <w:lang w:val="en"/>
        </w:rPr>
        <w:t xml:space="preserve">Email: </w:t>
      </w:r>
      <w:r w:rsidR="00454708" w:rsidRPr="00B139BD">
        <w:rPr>
          <w:rFonts w:ascii="TH Sarabun New" w:hAnsi="TH Sarabun New" w:cs="TH Sarabun New"/>
          <w:i/>
          <w:iCs/>
          <w:sz w:val="24"/>
          <w:szCs w:val="24"/>
        </w:rPr>
        <w:t>BudsabathipChaona@pcshsbr.ac.th</w:t>
      </w:r>
    </w:p>
    <w:p w14:paraId="48676FC6" w14:textId="0D827114" w:rsidR="005D05C7" w:rsidRPr="00B139BD" w:rsidRDefault="005D05C7" w:rsidP="005D05C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5D05C7" w:rsidRPr="00B139BD" w:rsidSect="004547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B139BD" w:rsidRDefault="00634576" w:rsidP="005D05C7">
      <w:pPr>
        <w:spacing w:before="240" w:after="24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B139BD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2991F07" w14:textId="5B50EF5D" w:rsidR="00454708" w:rsidRPr="00B139BD" w:rsidRDefault="00454708" w:rsidP="00C700DA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การศึกษาครั้งนี้มีวัตถุประสงค์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เพื่อสร้างแบบจำลองทางคณิตศาสตร์ของการตัดสินใจเปิดเผยความเครียดของวัยรุ่นในรูปแบบเกมสองผู้เล่น โดยกำหนดผู้เล่น กลยุทธ์ และผลตอบแทนในรูปของค่าอรรถประโยชน์ (</w:t>
      </w:r>
      <w:r w:rsidR="00C700DA" w:rsidRPr="00B139BD">
        <w:rPr>
          <w:rFonts w:ascii="TH Sarabun New" w:hAnsi="TH Sarabun New" w:cs="TH Sarabun New"/>
          <w:sz w:val="28"/>
          <w:szCs w:val="28"/>
        </w:rPr>
        <w:t xml:space="preserve">Utility) 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เพื่อวิเคราะห์การตัดสินใจภายใต้ความไม่แน่นอน โดยใช้แนวคิดอรรถประโยชน์คาดหวัง</w:t>
      </w:r>
      <w:r w:rsidR="00C700DA" w:rsidRPr="00B139B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(</w:t>
      </w:r>
      <w:r w:rsidR="00C700DA" w:rsidRPr="00B139BD">
        <w:rPr>
          <w:rFonts w:ascii="TH Sarabun New" w:hAnsi="TH Sarabun New" w:cs="TH Sarabun New"/>
          <w:sz w:val="28"/>
          <w:szCs w:val="28"/>
        </w:rPr>
        <w:t xml:space="preserve">Expected Utility) 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และหาค่าความน่าจะเป็นวิกฤต (</w:t>
      </w:r>
      <w:r w:rsidR="00C700DA" w:rsidRPr="00B139BD">
        <w:rPr>
          <w:rFonts w:ascii="TH Sarabun New" w:hAnsi="TH Sarabun New" w:cs="TH Sarabun New"/>
          <w:sz w:val="28"/>
          <w:szCs w:val="28"/>
        </w:rPr>
        <w:t xml:space="preserve">p*) 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 xml:space="preserve">และจำแนกโครงสร้างการตัดสินใจของวัยรุ่นออกเป็นกลุ่มเชิงกลยุทธ์ ได้แก่ 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 xml:space="preserve">เปิดเผย 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ลังเล และ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ปกปิด จากผลการวิเคราะห์ทางคณิตศาสตร์โดยใช้กรอบแนวคิดทฤษฎีเกม และอภิปรายความหมายของโครงสร้างดังกล่าว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กลุ่มตัวอย่างเป็นนักเรียนระดับมัธยมศึกษาจำนวน </w:t>
      </w:r>
      <w:r w:rsidR="00C700DA" w:rsidRPr="00B139BD">
        <w:rPr>
          <w:rFonts w:ascii="TH Sarabun New" w:hAnsi="TH Sarabun New" w:cs="TH Sarabun New"/>
          <w:sz w:val="28"/>
          <w:szCs w:val="28"/>
          <w:lang w:val="en-US"/>
        </w:rPr>
        <w:t>250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คน เก็บข้อมูลด้วยแบบสอบถามมาตราส่วน 5 ระดับ เพื่อประเมินตัวแปรหลัก 4 ตัว ได้แก่ ความไว้วางใจ (</w:t>
      </w:r>
      <w:r w:rsidRPr="00B139BD">
        <w:rPr>
          <w:rFonts w:ascii="TH Sarabun New" w:hAnsi="TH Sarabun New" w:cs="TH Sarabun New"/>
          <w:sz w:val="28"/>
          <w:szCs w:val="28"/>
        </w:rPr>
        <w:t xml:space="preserve">T) </w:t>
      </w:r>
      <w:r w:rsidRPr="00B139BD">
        <w:rPr>
          <w:rFonts w:ascii="TH Sarabun New" w:hAnsi="TH Sarabun New" w:cs="TH Sarabun New"/>
          <w:sz w:val="28"/>
          <w:szCs w:val="28"/>
          <w:cs/>
        </w:rPr>
        <w:t>ผลดีที่คาดว่าจะได้รับ (</w:t>
      </w:r>
      <w:r w:rsidRPr="00B139BD">
        <w:rPr>
          <w:rFonts w:ascii="TH Sarabun New" w:hAnsi="TH Sarabun New" w:cs="TH Sarabun New"/>
          <w:sz w:val="28"/>
          <w:szCs w:val="28"/>
        </w:rPr>
        <w:t xml:space="preserve">B) </w:t>
      </w:r>
      <w:r w:rsidRPr="00B139BD">
        <w:rPr>
          <w:rFonts w:ascii="TH Sarabun New" w:hAnsi="TH Sarabun New" w:cs="TH Sarabun New"/>
          <w:sz w:val="28"/>
          <w:szCs w:val="28"/>
          <w:cs/>
        </w:rPr>
        <w:t>ผลกระทบเชิงลบที่เกิดขึ้นหลังจากเปิดเผย (</w:t>
      </w:r>
      <w:r w:rsidRPr="00B139BD">
        <w:rPr>
          <w:rFonts w:ascii="TH Sarabun New" w:hAnsi="TH Sarabun New" w:cs="TH Sarabun New"/>
          <w:sz w:val="28"/>
          <w:szCs w:val="28"/>
        </w:rPr>
        <w:t xml:space="preserve">P)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และต้นทุนทางจิตใจ (</w:t>
      </w:r>
      <w:r w:rsidRPr="00B139BD">
        <w:rPr>
          <w:rFonts w:ascii="TH Sarabun New" w:hAnsi="TH Sarabun New" w:cs="TH Sarabun New"/>
          <w:sz w:val="28"/>
          <w:szCs w:val="28"/>
        </w:rPr>
        <w:t xml:space="preserve">C) </w:t>
      </w:r>
      <w:r w:rsidRPr="00B139BD">
        <w:rPr>
          <w:rFonts w:ascii="TH Sarabun New" w:hAnsi="TH Sarabun New" w:cs="TH Sarabun New"/>
          <w:sz w:val="28"/>
          <w:szCs w:val="28"/>
          <w:cs/>
        </w:rPr>
        <w:t>ข้อมูลถูกปรับสเกลให้อยู่ในช่วง 0–1 และคำนวณค่าถ่วงน้ำหนักรายบุคคลเพื่อสร้างค่าอรรถประโยชน์ จากนั้นสร้างเมทริกซ์เพย์ออฟขนาด 2</w:t>
      </w:r>
      <w:r w:rsidRPr="00B139BD">
        <w:rPr>
          <w:rFonts w:ascii="TH Sarabun New" w:hAnsi="TH Sarabun New" w:cs="TH Sarabun New"/>
          <w:sz w:val="28"/>
          <w:szCs w:val="28"/>
        </w:rPr>
        <w:t>×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2 และวิเคราะห์ค่า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>ของการเปิดเผย ผลการวิเคราะห์สามารถจำแนกผู้ตอบออกเป็น 3 กลุ่มเชิงกลยุทธ์ ได้แก่ กลุ่มเปิดเผย (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เป็นบวกและ </w:t>
      </w:r>
      <w:r w:rsidR="008E328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</w:rPr>
        <w:t xml:space="preserve">p* ≤ </w:t>
      </w:r>
      <w:r w:rsidRPr="00B139BD">
        <w:rPr>
          <w:rFonts w:ascii="TH Sarabun New" w:hAnsi="TH Sarabun New" w:cs="TH Sarabun New"/>
          <w:sz w:val="28"/>
          <w:szCs w:val="28"/>
          <w:cs/>
        </w:rPr>
        <w:t>0) กลุ่มลังเล (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เป็นบวกเล็กน้อยและ 0 </w:t>
      </w:r>
      <w:r w:rsidRPr="00B139BD">
        <w:rPr>
          <w:rFonts w:ascii="TH Sarabun New" w:hAnsi="TH Sarabun New" w:cs="TH Sarabun New"/>
          <w:sz w:val="28"/>
          <w:szCs w:val="28"/>
        </w:rPr>
        <w:t xml:space="preserve">&lt; p* ≤ </w:t>
      </w:r>
      <w:r w:rsidRPr="00B139BD">
        <w:rPr>
          <w:rFonts w:ascii="TH Sarabun New" w:hAnsi="TH Sarabun New" w:cs="TH Sarabun New"/>
          <w:sz w:val="28"/>
          <w:szCs w:val="28"/>
          <w:cs/>
        </w:rPr>
        <w:t>1) และกลุ่มปกปิด (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ติดลบและ </w:t>
      </w:r>
      <w:r w:rsidRPr="00B139BD">
        <w:rPr>
          <w:rFonts w:ascii="TH Sarabun New" w:hAnsi="TH Sarabun New" w:cs="TH Sarabun New"/>
          <w:sz w:val="28"/>
          <w:szCs w:val="28"/>
        </w:rPr>
        <w:t xml:space="preserve">p* &gt; </w:t>
      </w:r>
      <w:r w:rsidRPr="00B139BD">
        <w:rPr>
          <w:rFonts w:ascii="TH Sarabun New" w:hAnsi="TH Sarabun New" w:cs="TH Sarabun New"/>
          <w:sz w:val="28"/>
          <w:szCs w:val="28"/>
          <w:cs/>
        </w:rPr>
        <w:t>1) ผลดังกล่าวสะท้อนว่าพฤติกรรมการเปิดเผยหรือปกปิดมิได้เกิดจากอารมณ์ฉับพลัน หากแต่เป็นผลลัพธ์ของระบบการประเมินเชิงเหตุผลภายใต้ความไม่แน่นอน ซึ่งวัยรุ่นทำการชั่งน้ำหนักระหว่างผลประโยชน์ที่คาดว่าจะได้รับกับต้นทุนและความเสี่ยงที่อาจเกิดขึ้น งานวิจัยนี้แสดงให้เห็นศักยภาพของทฤษฎีเกมในการประยุกต์ใช้กับประเด็นด้านสุขภาพจิตในเชิงปริมาณ และเสนอกรอบวิเคราะห์เชิงโครงสร้างที่สามารถนำไปใช้ในการออกแบบสภาพแวดล้อมที่เพิ่มระดับความไว้วางใจ ลดต้นทุนทางอารมณ์ และส่งเสริมการสื่อสารที่ปลอดภัย อันจะเอื้อต่อการเข้าถึงความช่วยเหลือของวัยรุ่นได้อย่างเป็นระบบ</w:t>
      </w:r>
    </w:p>
    <w:p w14:paraId="678312CC" w14:textId="77777777" w:rsidR="00C700DA" w:rsidRPr="00B139BD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  <w:cs/>
        </w:rPr>
        <w:t>ทฤษฎีเกม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  <w:cs/>
        </w:rPr>
        <w:t>เมทริกซ์เพย์ออฟ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  <w:cs/>
        </w:rPr>
        <w:t>ค่าอรรถประโยชน์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  <w:cs/>
        </w:rPr>
        <w:t>ความเครียดของวัยรุ่น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454708" w:rsidRPr="00B139BD">
        <w:rPr>
          <w:rFonts w:ascii="TH Sarabun New" w:hAnsi="TH Sarabun New" w:cs="TH Sarabun New"/>
          <w:i/>
          <w:iCs/>
          <w:sz w:val="28"/>
          <w:szCs w:val="28"/>
          <w:cs/>
        </w:rPr>
        <w:t>ค่าความน่าจะเป็นวิกฤต</w:t>
      </w:r>
    </w:p>
    <w:p w14:paraId="68592B6A" w14:textId="77777777" w:rsidR="00C700DA" w:rsidRPr="00B139BD" w:rsidRDefault="00C700DA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2CCE7E1" w14:textId="6AF83617" w:rsidR="00C700DA" w:rsidRPr="00B139BD" w:rsidRDefault="00C700DA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  <w:sectPr w:rsidR="00C700DA" w:rsidRPr="00B139BD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4B2D31ED" w14:textId="77777777" w:rsidR="00C700DA" w:rsidRPr="00B139BD" w:rsidRDefault="00C700DA" w:rsidP="00F9538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1BD74F42" w14:textId="77777777" w:rsidR="00C700DA" w:rsidRPr="00B139BD" w:rsidRDefault="00C700DA" w:rsidP="00F9538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46B6F7BE" w14:textId="77777777" w:rsidR="00942566" w:rsidRPr="00B139BD" w:rsidRDefault="00942566">
      <w:pPr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br w:type="page"/>
      </w:r>
    </w:p>
    <w:p w14:paraId="75EC9185" w14:textId="79E0F8D5" w:rsidR="00634576" w:rsidRPr="00B139BD" w:rsidRDefault="00634576" w:rsidP="00F9538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1.</w:t>
      </w:r>
      <w:r w:rsidR="00CE2918"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98862D4" w14:textId="59C6F51D" w:rsidR="00A316D6" w:rsidRPr="00B139BD" w:rsidRDefault="00454708" w:rsidP="0083305D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ในช่วงวัยรุ่นเป็นระยะพัฒนาการที่มีการเปลี่ยนแปลงทั้งด้านร่างกาย อารมณ์ สังคม และอัตลักษณ์ ส่งผลให้เกิดความเครียดจากความกดดันทางวิชาการ ความคาดหวังจากครอบครัว ความสัมพันธ์กับเพื่อน และการแข่งขันทางสังคม โดยเฉพาะในบริบทของโรงเรียนประจำที่มีการแข่งขันสูงอย่างโรงเรียนวิทยาศาสตร์</w:t>
      </w:r>
      <w:r w:rsidR="00046B54">
        <w:rPr>
          <w:rFonts w:ascii="TH Sarabun New" w:hAnsi="TH Sarabun New" w:cs="TH Sarabun New" w:hint="cs"/>
          <w:sz w:val="28"/>
          <w:szCs w:val="28"/>
          <w:cs/>
        </w:rPr>
        <w:t xml:space="preserve">      </w:t>
      </w:r>
      <w:r w:rsidRPr="00B139BD">
        <w:rPr>
          <w:rFonts w:ascii="TH Sarabun New" w:hAnsi="TH Sarabun New" w:cs="TH Sarabun New"/>
          <w:sz w:val="28"/>
          <w:szCs w:val="28"/>
          <w:cs/>
        </w:rPr>
        <w:t>จุฬาภรณราชวิทยาลัย บุรีรัมย์ ซึ่งอาจส่งผลต่อระดับความเครียดและรูปแบบการแสวงหาความช่วยเหลือของนักเรียน แม้ว่าความเครียดจะเป็นประสบการณ์ทั่วไปในวัยรุ่น แต่การตัดสินใจ “เปิดเผย” หรือ “ปกปิด” ความเครียดมิได้เป็นเพียงปฏิกิริยาทางอารมณ์ หากเป็นกระบวนการประเมินเชิงเหตุผลที่เกี่ยวข้องกับความไว้วางใจ (</w:t>
      </w:r>
      <w:r w:rsidRPr="00B139BD">
        <w:rPr>
          <w:rFonts w:ascii="TH Sarabun New" w:hAnsi="TH Sarabun New" w:cs="TH Sarabun New"/>
          <w:sz w:val="28"/>
          <w:szCs w:val="28"/>
        </w:rPr>
        <w:t xml:space="preserve">Trust) </w:t>
      </w:r>
      <w:r w:rsidRPr="00B139BD">
        <w:rPr>
          <w:rFonts w:ascii="TH Sarabun New" w:hAnsi="TH Sarabun New" w:cs="TH Sarabun New"/>
          <w:sz w:val="28"/>
          <w:szCs w:val="28"/>
          <w:cs/>
        </w:rPr>
        <w:t>ผลดีที่คาดว่าจะได้รับ (</w:t>
      </w:r>
      <w:r w:rsidRPr="00B139BD">
        <w:rPr>
          <w:rFonts w:ascii="TH Sarabun New" w:hAnsi="TH Sarabun New" w:cs="TH Sarabun New"/>
          <w:sz w:val="28"/>
          <w:szCs w:val="28"/>
        </w:rPr>
        <w:t xml:space="preserve">Benefit) </w:t>
      </w:r>
      <w:r w:rsidRPr="00B139BD">
        <w:rPr>
          <w:rFonts w:ascii="TH Sarabun New" w:hAnsi="TH Sarabun New" w:cs="TH Sarabun New"/>
          <w:sz w:val="28"/>
          <w:szCs w:val="28"/>
          <w:cs/>
        </w:rPr>
        <w:t>ความเสี่ยงต่อผลกระทบเชิงลบ (</w:t>
      </w:r>
      <w:r w:rsidRPr="00B139BD">
        <w:rPr>
          <w:rFonts w:ascii="TH Sarabun New" w:hAnsi="TH Sarabun New" w:cs="TH Sarabun New"/>
          <w:sz w:val="28"/>
          <w:szCs w:val="28"/>
        </w:rPr>
        <w:t xml:space="preserve">Penalty)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และต้นทุนทางจิตใจ (</w:t>
      </w:r>
      <w:r w:rsidRPr="00B139BD">
        <w:rPr>
          <w:rFonts w:ascii="TH Sarabun New" w:hAnsi="TH Sarabun New" w:cs="TH Sarabun New"/>
          <w:sz w:val="28"/>
          <w:szCs w:val="28"/>
        </w:rPr>
        <w:t xml:space="preserve">Cost) </w:t>
      </w:r>
      <w:r w:rsidRPr="00B139BD">
        <w:rPr>
          <w:rFonts w:ascii="TH Sarabun New" w:hAnsi="TH Sarabun New" w:cs="TH Sarabun New"/>
          <w:sz w:val="28"/>
          <w:szCs w:val="28"/>
          <w:cs/>
        </w:rPr>
        <w:t>การประยุกต์แนวคิดค่าอรรถประโยชน์ (</w:t>
      </w:r>
      <w:r w:rsidRPr="00B139BD">
        <w:rPr>
          <w:rFonts w:ascii="TH Sarabun New" w:hAnsi="TH Sarabun New" w:cs="TH Sarabun New"/>
          <w:sz w:val="28"/>
          <w:szCs w:val="28"/>
        </w:rPr>
        <w:t xml:space="preserve">Utility)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และอรรถประโยชน์คาดหวัง (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Utility) </w:t>
      </w:r>
      <w:r w:rsidRPr="00B139BD">
        <w:rPr>
          <w:rFonts w:ascii="TH Sarabun New" w:hAnsi="TH Sarabun New" w:cs="TH Sarabun New"/>
          <w:sz w:val="28"/>
          <w:szCs w:val="28"/>
          <w:cs/>
        </w:rPr>
        <w:t>ทำให้สามารถคำนวณค่าความน่าจะเป็นวิกฤต (</w:t>
      </w:r>
      <w:r w:rsidRPr="00B139BD">
        <w:rPr>
          <w:rFonts w:ascii="TH Sarabun New" w:hAnsi="TH Sarabun New" w:cs="TH Sarabun New"/>
          <w:sz w:val="28"/>
          <w:szCs w:val="28"/>
        </w:rPr>
        <w:t xml:space="preserve">p*) </w:t>
      </w:r>
      <w:r w:rsidRPr="00B139BD">
        <w:rPr>
          <w:rFonts w:ascii="TH Sarabun New" w:hAnsi="TH Sarabun New" w:cs="TH Sarabun New"/>
          <w:sz w:val="28"/>
          <w:szCs w:val="28"/>
          <w:cs/>
        </w:rPr>
        <w:t>ซึ่งสะท้อนระดับความเชื่อมั่นขั้นต่ำที่ทำให้การเปิดเผยมีความคุ้มค่า ดังนั้น โครงงานนี้จึงมีความสำคัญทั้งในเชิงคณิตศาสตร์และสุขภาพจิต โดยแสดงให้เห็นว่าการตัดสินใจของวัยรุ่นภายใต้ความไม่แน่นอนสามารถอธิบายได้ด้วยกรอบทฤษฎีเกมอย่างเป็นระบบ และสามารถนำไปสู่การออกแบบสภาพแวดล้อมที่เอื้อต่อการสื่อสารและการเข้าถึงความช่วยเหลือได้อย่างมีประสิทธิภาพ</w:t>
      </w:r>
    </w:p>
    <w:p w14:paraId="6A50DA10" w14:textId="1E02D26A" w:rsidR="00CE2918" w:rsidRPr="00B139BD" w:rsidRDefault="005A6568" w:rsidP="00F95382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454708" w:rsidRPr="00B139B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วัตถุประสงค์</w:t>
      </w:r>
    </w:p>
    <w:p w14:paraId="65CB7CE5" w14:textId="2196F996" w:rsidR="00454708" w:rsidRPr="00B139BD" w:rsidRDefault="00454708" w:rsidP="0056260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1</w:t>
      </w:r>
      <w:r w:rsidR="00562606" w:rsidRPr="00B139BD">
        <w:rPr>
          <w:rFonts w:ascii="TH Sarabun New" w:hAnsi="TH Sarabun New" w:cs="TH Sarabun New"/>
          <w:sz w:val="28"/>
          <w:szCs w:val="28"/>
          <w:cs/>
        </w:rPr>
        <w:t>.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เพื่อสร้างแบบจำลองทางคณิตศาสตร์ของการตัดสินใจเปิดเผยความเครียดของวัยรุ่นในรูปแบบเกมสอง</w:t>
      </w:r>
      <w:r w:rsidR="00876FF9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B139BD">
        <w:rPr>
          <w:rFonts w:ascii="TH Sarabun New" w:hAnsi="TH Sarabun New" w:cs="TH Sarabun New"/>
          <w:sz w:val="28"/>
          <w:szCs w:val="28"/>
          <w:cs/>
        </w:rPr>
        <w:t>ผู้เล่น โดยกำหนดผู้เล่น กลยุทธ์ และผลตอบแทนในรูปของค่าอรรถประโยชน์ (</w:t>
      </w:r>
      <w:r w:rsidRPr="00B139BD">
        <w:rPr>
          <w:rFonts w:ascii="TH Sarabun New" w:hAnsi="TH Sarabun New" w:cs="TH Sarabun New"/>
          <w:sz w:val="28"/>
          <w:szCs w:val="28"/>
        </w:rPr>
        <w:t>Utility)</w:t>
      </w:r>
    </w:p>
    <w:p w14:paraId="4A835BD2" w14:textId="59031A4C" w:rsidR="00454708" w:rsidRPr="00B139BD" w:rsidRDefault="00454708" w:rsidP="0056260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2. เพื่อวิเคราะห์การตัดสินใจภายใต้ความ</w:t>
      </w:r>
      <w:r w:rsidR="00876FF9">
        <w:rPr>
          <w:rFonts w:ascii="TH Sarabun New" w:hAnsi="TH Sarabun New" w:cs="TH Sarabun New" w:hint="cs"/>
          <w:sz w:val="28"/>
          <w:szCs w:val="28"/>
          <w:cs/>
        </w:rPr>
        <w:t xml:space="preserve">        </w:t>
      </w:r>
      <w:r w:rsidRPr="00B139BD">
        <w:rPr>
          <w:rFonts w:ascii="TH Sarabun New" w:hAnsi="TH Sarabun New" w:cs="TH Sarabun New"/>
          <w:sz w:val="28"/>
          <w:szCs w:val="28"/>
          <w:cs/>
        </w:rPr>
        <w:t>ไม่แน่นอน โดยใช้แนวคิดอรรถประโยชน์คาดหวัง</w:t>
      </w:r>
      <w:r w:rsidRPr="00B139B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(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Utility)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และหาค่าความน่าจะเป็นวิกฤต (</w:t>
      </w:r>
      <w:r w:rsidRPr="00B139BD">
        <w:rPr>
          <w:rFonts w:ascii="TH Sarabun New" w:hAnsi="TH Sarabun New" w:cs="TH Sarabun New"/>
          <w:sz w:val="28"/>
          <w:szCs w:val="28"/>
        </w:rPr>
        <w:t xml:space="preserve">p*) </w:t>
      </w:r>
    </w:p>
    <w:p w14:paraId="2C666015" w14:textId="28A3A8F9" w:rsidR="00454708" w:rsidRPr="00B139BD" w:rsidRDefault="00454708" w:rsidP="001B60B8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3</w:t>
      </w:r>
      <w:r w:rsidR="00562606" w:rsidRPr="00B139BD">
        <w:rPr>
          <w:rFonts w:ascii="TH Sarabun New" w:hAnsi="TH Sarabun New" w:cs="TH Sarabun New"/>
          <w:sz w:val="28"/>
          <w:szCs w:val="28"/>
          <w:cs/>
        </w:rPr>
        <w:t>.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จำแนกโครงสร้างการตัดสินใจของวัยรุ่นออกเป็นกลุ่มเชิงกลยุทธ์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 xml:space="preserve"> ได้แก่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เปิดเผย 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ลังเล </w:t>
      </w:r>
      <w:r w:rsidR="00C700DA" w:rsidRPr="00B139BD">
        <w:rPr>
          <w:rFonts w:ascii="TH Sarabun New" w:hAnsi="TH Sarabun New" w:cs="TH Sarabun New"/>
          <w:sz w:val="28"/>
          <w:szCs w:val="28"/>
          <w:cs/>
        </w:rPr>
        <w:t>และ</w:t>
      </w:r>
      <w:r w:rsidR="00E90ABF" w:rsidRPr="00B139BD">
        <w:rPr>
          <w:rFonts w:ascii="TH Sarabun New" w:hAnsi="TH Sarabun New" w:cs="TH Sarabun New"/>
          <w:sz w:val="28"/>
          <w:szCs w:val="28"/>
          <w:cs/>
        </w:rPr>
        <w:t>กลุ่ม</w:t>
      </w:r>
      <w:r w:rsidRPr="00B139BD">
        <w:rPr>
          <w:rFonts w:ascii="TH Sarabun New" w:hAnsi="TH Sarabun New" w:cs="TH Sarabun New"/>
          <w:sz w:val="28"/>
          <w:szCs w:val="28"/>
          <w:cs/>
        </w:rPr>
        <w:t>ปกปิด จากผลการวิเคราะห์ทางคณิตศาสตร์</w:t>
      </w:r>
      <w:r w:rsidRPr="00B139BD">
        <w:rPr>
          <w:rFonts w:ascii="TH Sarabun New" w:hAnsi="TH Sarabun New" w:cs="TH Sarabun New"/>
          <w:sz w:val="28"/>
          <w:szCs w:val="28"/>
          <w:cs/>
        </w:rPr>
        <w:t>โดยใช้กรอบแนวคิดทฤษฎีเกม และอภิปรายความหมายของโครงสร้างดังกล่าว</w:t>
      </w:r>
    </w:p>
    <w:p w14:paraId="734DBEF4" w14:textId="07A2D891" w:rsidR="004549BA" w:rsidRPr="00B139BD" w:rsidRDefault="004549BA" w:rsidP="00F9538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79671F" w:rsidRPr="00B139BD">
        <w:rPr>
          <w:rFonts w:ascii="TH Sarabun New" w:hAnsi="TH Sarabun New" w:cs="TH Sarabun New"/>
          <w:b/>
          <w:bCs/>
          <w:sz w:val="28"/>
          <w:szCs w:val="28"/>
          <w:cs/>
          <w:lang w:val="en"/>
        </w:rPr>
        <w:t>ทฤษฎี และกรอบแนวคิด</w:t>
      </w:r>
    </w:p>
    <w:p w14:paraId="334FBAE5" w14:textId="5F947C5C" w:rsidR="0079671F" w:rsidRPr="00B139BD" w:rsidRDefault="0079671F" w:rsidP="00A46A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1. ทฤษฎีเกม (</w:t>
      </w:r>
      <w:r w:rsidRPr="00B139BD">
        <w:rPr>
          <w:rFonts w:ascii="TH Sarabun New" w:hAnsi="TH Sarabun New" w:cs="TH Sarabun New"/>
          <w:sz w:val="28"/>
          <w:szCs w:val="28"/>
        </w:rPr>
        <w:t>Game Theory)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เป็นสาขาคณิตศาสตร์ที่ศึกษาการตัดสินใจเชิงกลยุทธ์ของผู้เล่นตั้งแต่สองฝ่ายขึ้นไป โดยแต่ละฝ่ายเลือกกลยุทธ์เพื่อเพิ่มผลตอบแทนของตนเองภายใต้ข้อจำกัดและการตัดสินใจของผู้อื่น องค์ประกอบหลักได้แก่ ผู้เล่น กลยุทธ์ และผลตอบแทนหรือค่าอรรถประโยชน์ โครงงานนี้มุ่งเน้นเกมไม่ร่วมมือ ซึ่งผู้เล่นตัดสินใจอย่างอิสระโดยไม่มีข้อตกลงร่วมกัน</w:t>
      </w:r>
    </w:p>
    <w:p w14:paraId="14C1AD00" w14:textId="77777777" w:rsidR="0079671F" w:rsidRPr="00B139BD" w:rsidRDefault="0079671F" w:rsidP="00A46A8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2. เมทริกซ์เพย์ออฟ (</w:t>
      </w:r>
      <w:r w:rsidRPr="00B139BD">
        <w:rPr>
          <w:rFonts w:ascii="TH Sarabun New" w:hAnsi="TH Sarabun New" w:cs="TH Sarabun New"/>
          <w:sz w:val="28"/>
          <w:szCs w:val="28"/>
        </w:rPr>
        <w:t>Payoff Matrix)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เป็นตารางที่แสดงผลตอบแทนของผู้เล่นจากการเลือกกลยุทธ์แต่ละคู่ ใช้เป็นเครื่องมือในการวิเคราะห์ผลลัพธ์ กลยุทธ์เด่น และสมดุลของเกมในเชิงคณิตศาสตร์</w:t>
      </w:r>
    </w:p>
    <w:p w14:paraId="29A90D3E" w14:textId="21BE7426" w:rsidR="00A316D6" w:rsidRPr="00B139BD" w:rsidRDefault="0079671F" w:rsidP="00F95382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3. ค่าอรรถประโยชน์คาดหวัง (</w:t>
      </w:r>
      <w:r w:rsidRPr="00B139BD">
        <w:rPr>
          <w:rFonts w:ascii="TH Sarabun New" w:hAnsi="TH Sarabun New" w:cs="TH Sarabun New"/>
          <w:sz w:val="28"/>
          <w:szCs w:val="28"/>
        </w:rPr>
        <w:t>Expected Utility: EU)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คือแนวคิดในการตัดสินใจภายใต้ความ</w:t>
      </w:r>
      <w:r w:rsidR="005719E0">
        <w:rPr>
          <w:rFonts w:ascii="TH Sarabun New" w:hAnsi="TH Sarabun New" w:cs="TH Sarabun New" w:hint="cs"/>
          <w:sz w:val="28"/>
          <w:szCs w:val="28"/>
          <w:cs/>
        </w:rPr>
        <w:t xml:space="preserve">     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ไม่แน่นอน โดยคำนวณค่าเฉลี่ยถ่วงน้ำหนักของอรรถประโยชน์ตามความน่าจะเป็นของแต่ละผลลัพธ์ และเลือกทางเลือกที่ให้ค่า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EU </w:t>
      </w:r>
      <w:r w:rsidRPr="00B139BD">
        <w:rPr>
          <w:rFonts w:ascii="TH Sarabun New" w:hAnsi="TH Sarabun New" w:cs="TH Sarabun New"/>
          <w:sz w:val="28"/>
          <w:szCs w:val="28"/>
          <w:cs/>
        </w:rPr>
        <w:t>สูงสุดซึ่งถือว่ามีความคุ้มค่าเชิงเหตุผลมากที่สุด</w:t>
      </w:r>
    </w:p>
    <w:p w14:paraId="1FDD8E8A" w14:textId="11B20194" w:rsidR="00185FCB" w:rsidRPr="00B139BD" w:rsidRDefault="004549BA" w:rsidP="0094256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79671F" w:rsidRPr="00B139BD">
        <w:rPr>
          <w:rFonts w:ascii="TH Sarabun New" w:hAnsi="TH Sarabun New" w:cs="TH Sarabun New"/>
          <w:b/>
          <w:bCs/>
          <w:sz w:val="28"/>
          <w:szCs w:val="28"/>
          <w:cs/>
        </w:rPr>
        <w:t>วิธีดำเนินการวิจัย</w:t>
      </w:r>
    </w:p>
    <w:p w14:paraId="2B1B69DA" w14:textId="44DB3114" w:rsidR="0079671F" w:rsidRPr="00B139BD" w:rsidRDefault="0079671F" w:rsidP="00D31016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1.</w:t>
      </w:r>
      <w:r w:rsidRPr="00B139B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ประชากรคือ นักเรียนระดับมัธยมศึกษาของโรงเรียนวิทยาศาสตร์จุฬาภรณราชวิทยาลัย บุรีรัมย์ </w:t>
      </w:r>
      <w:r w:rsidR="005719E0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กลุ่มตัวอย่างจำนวน </w:t>
      </w:r>
      <w:r w:rsidR="00C700DA" w:rsidRPr="00B139BD">
        <w:rPr>
          <w:rFonts w:ascii="TH Sarabun New" w:hAnsi="TH Sarabun New" w:cs="TH Sarabun New"/>
          <w:sz w:val="28"/>
          <w:szCs w:val="28"/>
        </w:rPr>
        <w:t>250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คน ได้จากการสุ่มแบบสะดวก (</w:t>
      </w:r>
      <w:r w:rsidRPr="00B139BD">
        <w:rPr>
          <w:rFonts w:ascii="TH Sarabun New" w:hAnsi="TH Sarabun New" w:cs="TH Sarabun New"/>
          <w:sz w:val="28"/>
          <w:szCs w:val="28"/>
        </w:rPr>
        <w:t>Convenience Sampling)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โดยคัดเลือกผู้ที่สมัครใจตอบแบบสอบถาม</w:t>
      </w:r>
    </w:p>
    <w:p w14:paraId="55B88BB0" w14:textId="77777777" w:rsidR="0079671F" w:rsidRPr="00B139BD" w:rsidRDefault="0079671F" w:rsidP="00F95382">
      <w:pPr>
        <w:spacing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</w:rPr>
        <w:t xml:space="preserve">2.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ใช้แบบสอบถามออนไลน์แบบไม่ระบุตัวตนในรูปแบบมาตราส่วน </w:t>
      </w:r>
      <w:r w:rsidRPr="00B139BD">
        <w:rPr>
          <w:rFonts w:ascii="TH Sarabun New" w:hAnsi="TH Sarabun New" w:cs="TH Sarabun New"/>
          <w:sz w:val="28"/>
          <w:szCs w:val="28"/>
        </w:rPr>
        <w:t xml:space="preserve">Likert 5 </w:t>
      </w:r>
      <w:r w:rsidRPr="00B139BD">
        <w:rPr>
          <w:rFonts w:ascii="TH Sarabun New" w:hAnsi="TH Sarabun New" w:cs="TH Sarabun New"/>
          <w:sz w:val="28"/>
          <w:szCs w:val="28"/>
          <w:cs/>
        </w:rPr>
        <w:t>ระดับ (</w:t>
      </w:r>
      <w:r w:rsidRPr="00B139BD">
        <w:rPr>
          <w:rFonts w:ascii="TH Sarabun New" w:hAnsi="TH Sarabun New" w:cs="TH Sarabun New"/>
          <w:sz w:val="28"/>
          <w:szCs w:val="28"/>
        </w:rPr>
        <w:t xml:space="preserve">1–5) </w:t>
      </w:r>
      <w:r w:rsidRPr="00B139BD">
        <w:rPr>
          <w:rFonts w:ascii="TH Sarabun New" w:hAnsi="TH Sarabun New" w:cs="TH Sarabun New"/>
          <w:sz w:val="28"/>
          <w:szCs w:val="28"/>
          <w:cs/>
        </w:rPr>
        <w:t>เพื่อให้ผู้ตอบสะท้อน “ประสบการณ์สะสม” แทนสถานการณ์เฉพาะหน้า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ตัวแปรที่ใช้ในการศึกษา โครงงานกำหนดตัวแปร </w:t>
      </w:r>
      <w:r w:rsidRPr="00B139BD">
        <w:rPr>
          <w:rFonts w:ascii="TH Sarabun New" w:hAnsi="TH Sarabun New" w:cs="TH Sarabun New"/>
          <w:sz w:val="28"/>
          <w:szCs w:val="28"/>
        </w:rPr>
        <w:t>4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ตัว เพื่อสะท้อนองค์ประกอบของการประเมินเชิงเหตุผล ได้แก่</w:t>
      </w:r>
      <w:r w:rsidRPr="00B139BD">
        <w:rPr>
          <w:rFonts w:ascii="TH Sarabun New" w:hAnsi="TH Sarabun New" w:cs="TH Sarabun New"/>
          <w:sz w:val="28"/>
          <w:szCs w:val="28"/>
        </w:rPr>
        <w:t xml:space="preserve"> Trust (T) </w:t>
      </w:r>
      <w:r w:rsidRPr="00B139BD">
        <w:rPr>
          <w:rFonts w:ascii="TH Sarabun New" w:hAnsi="TH Sarabun New" w:cs="TH Sarabun New"/>
          <w:sz w:val="28"/>
          <w:szCs w:val="28"/>
          <w:cs/>
        </w:rPr>
        <w:t>ระดับความไว้วางใจต่อคู่สนทนา</w:t>
      </w:r>
      <w:r w:rsidRPr="00B139BD">
        <w:rPr>
          <w:rFonts w:ascii="TH Sarabun New" w:hAnsi="TH Sarabun New" w:cs="TH Sarabun New"/>
          <w:sz w:val="28"/>
          <w:szCs w:val="28"/>
        </w:rPr>
        <w:t xml:space="preserve">, Benefit (B) </w:t>
      </w:r>
      <w:r w:rsidRPr="00B139BD">
        <w:rPr>
          <w:rFonts w:ascii="TH Sarabun New" w:hAnsi="TH Sarabun New" w:cs="TH Sarabun New"/>
          <w:sz w:val="28"/>
          <w:szCs w:val="28"/>
          <w:cs/>
        </w:rPr>
        <w:t>ผลดีที่คาดว่าจะได้รับจากการเปิดเผย</w:t>
      </w:r>
      <w:r w:rsidRPr="00B139BD">
        <w:rPr>
          <w:rFonts w:ascii="TH Sarabun New" w:hAnsi="TH Sarabun New" w:cs="TH Sarabun New"/>
          <w:sz w:val="28"/>
          <w:szCs w:val="28"/>
        </w:rPr>
        <w:t xml:space="preserve">, Penalty (P) </w:t>
      </w:r>
      <w:r w:rsidRPr="00B139BD">
        <w:rPr>
          <w:rFonts w:ascii="TH Sarabun New" w:hAnsi="TH Sarabun New" w:cs="TH Sarabun New"/>
          <w:sz w:val="28"/>
          <w:szCs w:val="28"/>
          <w:cs/>
        </w:rPr>
        <w:t>ผลกระทบเชิงลบที่เกิดขึ้นหลังจากเปิดเผย</w:t>
      </w:r>
      <w:r w:rsidRPr="00B139BD">
        <w:rPr>
          <w:rFonts w:ascii="TH Sarabun New" w:hAnsi="TH Sarabun New" w:cs="TH Sarabun New"/>
          <w:sz w:val="28"/>
          <w:szCs w:val="28"/>
        </w:rPr>
        <w:t xml:space="preserve">, Cost (C) </w:t>
      </w:r>
      <w:r w:rsidRPr="00B139BD">
        <w:rPr>
          <w:rFonts w:ascii="TH Sarabun New" w:hAnsi="TH Sarabun New" w:cs="TH Sarabun New"/>
          <w:sz w:val="28"/>
          <w:szCs w:val="28"/>
          <w:cs/>
        </w:rPr>
        <w:t>ต้นทุนทางจิตใจในการเริ่มต้นเปิดเผย</w:t>
      </w:r>
    </w:p>
    <w:p w14:paraId="23D3C152" w14:textId="77777777" w:rsidR="0079671F" w:rsidRPr="00B139BD" w:rsidRDefault="0079671F" w:rsidP="00D31016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</w:rPr>
        <w:lastRenderedPageBreak/>
        <w:t xml:space="preserve">3. </w:t>
      </w:r>
      <w:r w:rsidRPr="00B139BD">
        <w:rPr>
          <w:rFonts w:ascii="TH Sarabun New" w:hAnsi="TH Sarabun New" w:cs="TH Sarabun New"/>
          <w:sz w:val="28"/>
          <w:szCs w:val="28"/>
          <w:cs/>
        </w:rPr>
        <w:t>การเตรียมข้อมูลก่อนการวิเคราะห์</w:t>
      </w:r>
    </w:p>
    <w:p w14:paraId="0DAC2D3A" w14:textId="1EBEEABF" w:rsidR="0079671F" w:rsidRPr="00B139BD" w:rsidRDefault="00942566" w:rsidP="00D31016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  </w:t>
      </w:r>
      <w:r w:rsidR="0079671F" w:rsidRPr="00B139BD">
        <w:rPr>
          <w:rFonts w:ascii="TH Sarabun New" w:hAnsi="TH Sarabun New" w:cs="TH Sarabun New"/>
          <w:sz w:val="28"/>
          <w:szCs w:val="28"/>
          <w:cs/>
        </w:rPr>
        <w:t>3.1 การปรับสเกลข้อมูล เนื่องจากข้อมูลอยู่ในช่วง 1–5 จึงทำการแปลงให้อยู่ในช่วง 0–1 เพื่อให้เหมาะสมต่อการคำนวณเชิงคณิตศาสตร์</w:t>
      </w:r>
      <w:r w:rsidR="0079671F"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="0079671F" w:rsidRPr="00B139BD">
        <w:rPr>
          <w:rFonts w:ascii="TH Sarabun New" w:hAnsi="TH Sarabun New" w:cs="TH Sarabun New"/>
          <w:sz w:val="28"/>
          <w:szCs w:val="28"/>
          <w:cs/>
        </w:rPr>
        <w:t xml:space="preserve">โดยใช้สูตร </w:t>
      </w:r>
      <w:r w:rsidR="0079671F" w:rsidRPr="00B139BD">
        <w:rPr>
          <w:rFonts w:ascii="TH Sarabun New" w:hAnsi="TH Sarabun New" w:cs="TH Sarabun New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X</m:t>
            </m:r>
          </m:e>
          <m:sub>
            <m:r>
              <w:rPr>
                <w:rFonts w:ascii="Cambria Math" w:hAnsi="Cambria Math" w:cs="TH Sarabun New"/>
              </w:rPr>
              <m:t xml:space="preserve">norm </m:t>
            </m:r>
          </m:sub>
        </m:sSub>
        <m:r>
          <w:rPr>
            <w:rFonts w:ascii="Cambria Math" w:hAnsi="Cambria Math" w:cs="TH Sarabun New"/>
          </w:rPr>
          <m:t xml:space="preserve">= </m:t>
        </m:r>
        <m:f>
          <m:fPr>
            <m:ctrlPr>
              <w:rPr>
                <w:rFonts w:ascii="Cambria Math" w:hAnsi="Cambria Math" w:cs="TH Sarabun New"/>
                <w:i/>
              </w:rPr>
            </m:ctrlPr>
          </m:fPr>
          <m:num>
            <m:r>
              <w:rPr>
                <w:rFonts w:ascii="Cambria Math" w:hAnsi="Cambria Math" w:cs="TH Sarabun New"/>
              </w:rPr>
              <m:t>X-1</m:t>
            </m:r>
          </m:num>
          <m:den>
            <m:r>
              <w:rPr>
                <w:rFonts w:ascii="Cambria Math" w:hAnsi="Cambria Math" w:cs="TH Sarabun New"/>
              </w:rPr>
              <m:t>4</m:t>
            </m:r>
          </m:den>
        </m:f>
      </m:oMath>
    </w:p>
    <w:p w14:paraId="214FB3A8" w14:textId="63CCF1A9" w:rsidR="0079671F" w:rsidRPr="00B139BD" w:rsidRDefault="00942566" w:rsidP="00690587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D31016" w:rsidRPr="00B139B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79671F" w:rsidRPr="00B139BD">
        <w:rPr>
          <w:rFonts w:ascii="TH Sarabun New" w:hAnsi="TH Sarabun New" w:cs="TH Sarabun New"/>
          <w:sz w:val="28"/>
          <w:szCs w:val="28"/>
        </w:rPr>
        <w:t>3.2</w:t>
      </w:r>
      <w:r w:rsidR="0079671F" w:rsidRPr="00B139BD">
        <w:rPr>
          <w:rFonts w:ascii="TH Sarabun New" w:hAnsi="TH Sarabun New" w:cs="TH Sarabun New"/>
          <w:sz w:val="28"/>
          <w:szCs w:val="28"/>
          <w:cs/>
        </w:rPr>
        <w:t xml:space="preserve"> การคำนวณค่าน้ำหนักรายบุคคล คำนวณน้ำหนักของแต่ละปัจจัยในระดับบุคคล โดยกำหนดให้</w:t>
      </w:r>
    </w:p>
    <w:p w14:paraId="09AC069B" w14:textId="77777777" w:rsidR="0079671F" w:rsidRPr="00B139BD" w:rsidRDefault="00000000" w:rsidP="00F95382">
      <w:pPr>
        <w:spacing w:line="240" w:lineRule="auto"/>
        <w:jc w:val="thaiDistribute"/>
        <w:rPr>
          <w:rFonts w:ascii="TH Sarabun New" w:hAnsi="TH Sarabun New" w:cs="TH Sarabun New"/>
          <w:cs/>
        </w:rPr>
      </w:pPr>
      <m:oMathPara>
        <m:oMath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w</m:t>
              </m:r>
            </m:e>
            <m:sub>
              <m:r>
                <w:rPr>
                  <w:rFonts w:ascii="Cambria Math" w:hAnsi="Cambria Math" w:cs="TH Sarabun New"/>
                </w:rPr>
                <m:t>T</m:t>
              </m:r>
            </m:sub>
          </m:sSub>
          <m:r>
            <w:rPr>
              <w:rFonts w:ascii="Cambria Math" w:hAnsi="Cambria Math" w:cs="TH Sarabun New"/>
            </w:rPr>
            <m:t xml:space="preserve">+ </m:t>
          </m:r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w</m:t>
              </m:r>
            </m:e>
            <m:sub>
              <m:r>
                <w:rPr>
                  <w:rFonts w:ascii="Cambria Math" w:hAnsi="Cambria Math" w:cs="TH Sarabun New"/>
                </w:rPr>
                <m:t>B</m:t>
              </m:r>
            </m:sub>
          </m:sSub>
          <m:r>
            <w:rPr>
              <w:rFonts w:ascii="Cambria Math" w:hAnsi="Cambria Math" w:cs="TH Sarabun New"/>
            </w:rPr>
            <m:t xml:space="preserve">+ </m:t>
          </m:r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w</m:t>
              </m:r>
            </m:e>
            <m:sub>
              <m:r>
                <w:rPr>
                  <w:rFonts w:ascii="Cambria Math" w:hAnsi="Cambria Math" w:cs="TH Sarabun New"/>
                </w:rPr>
                <m:t>P</m:t>
              </m:r>
            </m:sub>
          </m:sSub>
          <m:r>
            <w:rPr>
              <w:rFonts w:ascii="Cambria Math" w:hAnsi="Cambria Math" w:cs="TH Sarabun New"/>
            </w:rPr>
            <m:t xml:space="preserve">+ </m:t>
          </m:r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w</m:t>
              </m:r>
            </m:e>
            <m:sub>
              <m:r>
                <w:rPr>
                  <w:rFonts w:ascii="Cambria Math" w:hAnsi="Cambria Math" w:cs="TH Sarabun New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H Sarabun New"/>
            </w:rPr>
            <m:t>=1</m:t>
          </m:r>
        </m:oMath>
      </m:oMathPara>
    </w:p>
    <w:p w14:paraId="039613B2" w14:textId="544DED5F" w:rsidR="0079671F" w:rsidRPr="00B139BD" w:rsidRDefault="0079671F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น้ำหนักสะท้อน “โครงสร้างความสำคัญภายใน” ของ</w:t>
      </w:r>
      <w:r w:rsidR="00D5795A"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Pr="00B139BD">
        <w:rPr>
          <w:rFonts w:ascii="TH Sarabun New" w:hAnsi="TH Sarabun New" w:cs="TH Sarabun New"/>
          <w:sz w:val="28"/>
          <w:szCs w:val="28"/>
          <w:cs/>
        </w:rPr>
        <w:t>แต่ละคน เช่น บางคนให้น้ำหนักกับความกลัว (</w:t>
      </w:r>
      <w:r w:rsidRPr="00B139BD">
        <w:rPr>
          <w:rFonts w:ascii="TH Sarabun New" w:hAnsi="TH Sarabun New" w:cs="TH Sarabun New"/>
          <w:sz w:val="28"/>
          <w:szCs w:val="28"/>
        </w:rPr>
        <w:t xml:space="preserve">P) </w:t>
      </w:r>
      <w:r w:rsidRPr="00B139BD">
        <w:rPr>
          <w:rFonts w:ascii="TH Sarabun New" w:hAnsi="TH Sarabun New" w:cs="TH Sarabun New"/>
          <w:sz w:val="28"/>
          <w:szCs w:val="28"/>
          <w:cs/>
        </w:rPr>
        <w:t>มากกว่าผลดี (</w:t>
      </w:r>
      <w:r w:rsidRPr="00B139BD">
        <w:rPr>
          <w:rFonts w:ascii="TH Sarabun New" w:hAnsi="TH Sarabun New" w:cs="TH Sarabun New"/>
          <w:sz w:val="28"/>
          <w:szCs w:val="28"/>
        </w:rPr>
        <w:t>B)</w:t>
      </w:r>
    </w:p>
    <w:p w14:paraId="2F7E47E4" w14:textId="77777777" w:rsidR="0079671F" w:rsidRPr="00B139BD" w:rsidRDefault="0079671F" w:rsidP="00786D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     4. การคำนวณค่าอรรถประโยชน์พื้นฐานของการเปิดเผยเมื่อได้รับการสนับสนุน คำนวณจาก</w:t>
      </w:r>
    </w:p>
    <w:p w14:paraId="1A98C076" w14:textId="77777777" w:rsidR="0079671F" w:rsidRPr="00B139BD" w:rsidRDefault="00000000" w:rsidP="00F95382">
      <w:pPr>
        <w:spacing w:line="240" w:lineRule="auto"/>
        <w:jc w:val="thaiDistribute"/>
        <w:rPr>
          <w:rFonts w:ascii="TH Sarabun New" w:hAnsi="TH Sarabun New" w:cs="TH Sarabun New"/>
          <w:i/>
        </w:rPr>
      </w:pPr>
      <m:oMathPara>
        <m:oMath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U</m:t>
              </m:r>
            </m:e>
            <m:sub>
              <m:r>
                <w:rPr>
                  <w:rFonts w:ascii="Cambria Math" w:hAnsi="Cambria Math" w:cs="TH Sarabun New"/>
                </w:rPr>
                <m:t>i</m:t>
              </m:r>
            </m:sub>
          </m:sSub>
          <m:r>
            <w:rPr>
              <w:rFonts w:ascii="Cambria Math" w:hAnsi="Cambria Math" w:cs="TH Sarabun New"/>
            </w:rPr>
            <m:t>=</m:t>
          </m:r>
          <m:d>
            <m:dPr>
              <m:ctrlPr>
                <w:rPr>
                  <w:rFonts w:ascii="Cambria Math" w:hAnsi="Cambria Math" w:cs="TH Sarabun New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H Sarabun New"/>
                      <w:i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w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H Sarabun New"/>
                      <w:i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T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i</m:t>
                  </m:r>
                </m:sub>
              </m:sSub>
              <m:r>
                <w:rPr>
                  <w:rFonts w:ascii="Cambria Math" w:hAnsi="Cambria Math" w:cs="TH Sarabun New"/>
                </w:rPr>
                <m:t>+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w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H Sarabun New"/>
                      <w:i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B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H Sarabun New"/>
            </w:rPr>
            <m:t>-</m:t>
          </m:r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w</m:t>
              </m:r>
            </m:e>
            <m:sub>
              <m:r>
                <w:rPr>
                  <w:rFonts w:ascii="Cambria Math" w:hAnsi="Cambria Math" w:cs="TH Sarabun New"/>
                </w:rPr>
                <m:t>C</m:t>
              </m:r>
            </m:sub>
          </m:sSub>
          <m:sSub>
            <m:sSubPr>
              <m:ctrlPr>
                <w:rPr>
                  <w:rFonts w:ascii="Cambria Math" w:hAnsi="Cambria Math" w:cs="TH Sarabun New"/>
                  <w:i/>
                </w:rPr>
              </m:ctrlPr>
            </m:sSubPr>
            <m:e>
              <m:r>
                <w:rPr>
                  <w:rFonts w:ascii="Cambria Math" w:hAnsi="Cambria Math" w:cs="TH Sarabun New"/>
                </w:rPr>
                <m:t>C</m:t>
              </m:r>
            </m:e>
            <m:sub>
              <m:r>
                <w:rPr>
                  <w:rFonts w:ascii="Cambria Math" w:hAnsi="Cambria Math" w:cs="TH Sarabun New"/>
                </w:rPr>
                <m:t>i</m:t>
              </m:r>
            </m:sub>
          </m:sSub>
        </m:oMath>
      </m:oMathPara>
    </w:p>
    <w:p w14:paraId="711C1F0B" w14:textId="77777777" w:rsidR="0079671F" w:rsidRPr="00B139BD" w:rsidRDefault="0079671F" w:rsidP="00F95382">
      <w:pPr>
        <w:spacing w:line="240" w:lineRule="auto"/>
        <w:jc w:val="thaiDistribute"/>
        <w:rPr>
          <w:rFonts w:ascii="TH Sarabun New" w:hAnsi="TH Sarabun New" w:cs="TH Sarabun New"/>
          <w:i/>
          <w:sz w:val="28"/>
          <w:szCs w:val="28"/>
          <w:cs/>
        </w:rPr>
      </w:pPr>
      <w:r w:rsidRPr="00B139BD">
        <w:rPr>
          <w:rFonts w:ascii="TH Sarabun New" w:hAnsi="TH Sarabun New" w:cs="TH Sarabun New"/>
          <w:i/>
          <w:sz w:val="28"/>
          <w:szCs w:val="28"/>
          <w:cs/>
        </w:rPr>
        <w:t xml:space="preserve">โดย </w:t>
      </w:r>
      <m:oMath>
        <m:sSub>
          <m:sSubPr>
            <m:ctrlPr>
              <w:rPr>
                <w:rFonts w:ascii="Cambria Math" w:hAnsi="Cambria Math" w:cs="TH Sarabun New"/>
                <w:i/>
              </w:rPr>
            </m:ctrlPr>
          </m:sSubPr>
          <m:e>
            <m:r>
              <w:rPr>
                <w:rFonts w:ascii="Cambria Math" w:hAnsi="Cambria Math" w:cs="TH Sarabun New"/>
              </w:rPr>
              <m:t>U</m:t>
            </m:r>
          </m:e>
          <m:sub>
            <m:r>
              <w:rPr>
                <w:rFonts w:ascii="Cambria Math" w:hAnsi="Cambria Math" w:cs="TH Sarabun New"/>
              </w:rPr>
              <m:t>i</m:t>
            </m:r>
          </m:sub>
        </m:sSub>
      </m:oMath>
      <w:r w:rsidRPr="00B139BD">
        <w:rPr>
          <w:rFonts w:ascii="TH Sarabun New" w:hAnsi="TH Sarabun New" w:cs="TH Sarabun New"/>
          <w:i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คือค่าอรรถประโยชน์ของบุคคลที่</w:t>
      </w:r>
      <m:oMath>
        <m:r>
          <w:rPr>
            <w:rFonts w:ascii="Cambria Math" w:hAnsi="Cambria Math" w:cs="TH Sarabun New"/>
          </w:rPr>
          <m:t xml:space="preserve"> </m:t>
        </m:r>
        <m:r>
          <w:rPr>
            <w:rStyle w:val="katex-mathml"/>
            <w:rFonts w:ascii="Cambria Math" w:hAnsi="Cambria Math" w:cs="TH Sarabun New"/>
          </w:rPr>
          <m:t>i</m:t>
        </m:r>
        <m:r>
          <w:rPr>
            <w:rFonts w:ascii="Cambria Math" w:hAnsi="Cambria Math" w:cs="TH Sarabun New"/>
          </w:rPr>
          <m:t xml:space="preserve"> </m:t>
        </m:r>
      </m:oMath>
      <w:r w:rsidRPr="00B139BD">
        <w:rPr>
          <w:rFonts w:ascii="TH Sarabun New" w:hAnsi="TH Sarabun New" w:cs="TH Sarabun New"/>
          <w:sz w:val="28"/>
          <w:szCs w:val="28"/>
          <w:cs/>
        </w:rPr>
        <w:t>ซึ่งสะท้อนผลดีสุทธิจากการเปิดเผย (ผลดีถ่วงน้ำหนักลบด้วยต้นทุนทางจิตใจ)</w:t>
      </w:r>
      <w:r w:rsidRPr="00B139BD">
        <w:rPr>
          <w:rFonts w:ascii="TH Sarabun New" w:hAnsi="TH Sarabun New" w:cs="TH Sarabun New"/>
          <w:i/>
          <w:sz w:val="28"/>
          <w:szCs w:val="28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หาก </w:t>
      </w:r>
      <m:oMath>
        <m:sSub>
          <m:sSubPr>
            <m:ctrlPr>
              <w:rPr>
                <w:rStyle w:val="katex-mathml"/>
                <w:rFonts w:ascii="Cambria Math" w:hAnsi="Cambria Math" w:cs="TH Sarabun New"/>
                <w:i/>
              </w:rPr>
            </m:ctrlPr>
          </m:sSubPr>
          <m:e>
            <m:r>
              <w:rPr>
                <w:rStyle w:val="katex-mathml"/>
                <w:rFonts w:ascii="Cambria Math" w:hAnsi="Cambria Math" w:cs="TH Sarabun New"/>
              </w:rPr>
              <m:t>U</m:t>
            </m:r>
          </m:e>
          <m:sub>
            <m:r>
              <w:rPr>
                <w:rStyle w:val="katex-mathml"/>
                <w:rFonts w:ascii="Cambria Math" w:hAnsi="Cambria Math" w:cs="TH Sarabun New"/>
              </w:rPr>
              <m:t>i</m:t>
            </m:r>
          </m:sub>
        </m:sSub>
        <m:r>
          <w:rPr>
            <w:rStyle w:val="katex-mathml"/>
            <w:rFonts w:ascii="Cambria Math" w:hAnsi="Cambria Math" w:cs="TH Sarabun New"/>
          </w:rPr>
          <m:t>&gt;0</m:t>
        </m:r>
      </m:oMath>
      <w:r w:rsidRPr="00B139BD">
        <w:rPr>
          <w:rFonts w:ascii="TH Sarabun New" w:hAnsi="TH Sarabun New" w:cs="TH Sarabun New"/>
          <w:sz w:val="32"/>
          <w:szCs w:val="32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แสดงว่าผลดีมีน้ำหนักมากกว่าต้นทุน จึงมีแนวโน้มเปิดเผย</w:t>
      </w:r>
      <w:r w:rsidRPr="00B139BD">
        <w:rPr>
          <w:rFonts w:ascii="TH Sarabun New" w:hAnsi="TH Sarabun New" w:cs="TH Sarabun New"/>
          <w:i/>
          <w:sz w:val="28"/>
          <w:szCs w:val="28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และ  </w:t>
      </w:r>
      <m:oMath>
        <m:sSub>
          <m:sSubPr>
            <m:ctrlPr>
              <w:rPr>
                <w:rStyle w:val="katex-mathml"/>
                <w:rFonts w:ascii="Cambria Math" w:hAnsi="Cambria Math" w:cs="TH Sarabun New"/>
                <w:i/>
              </w:rPr>
            </m:ctrlPr>
          </m:sSubPr>
          <m:e>
            <m:r>
              <w:rPr>
                <w:rStyle w:val="katex-mathml"/>
                <w:rFonts w:ascii="Cambria Math" w:hAnsi="Cambria Math" w:cs="TH Sarabun New"/>
              </w:rPr>
              <m:t>U</m:t>
            </m:r>
          </m:e>
          <m:sub>
            <m:r>
              <w:rPr>
                <w:rStyle w:val="katex-mathml"/>
                <w:rFonts w:ascii="Cambria Math" w:hAnsi="Cambria Math" w:cs="TH Sarabun New"/>
              </w:rPr>
              <m:t>i</m:t>
            </m:r>
          </m:sub>
        </m:sSub>
        <m:r>
          <w:rPr>
            <w:rStyle w:val="katex-mathml"/>
            <w:rFonts w:ascii="Cambria Math" w:hAnsi="Cambria Math" w:cs="TH Sarabun New"/>
          </w:rPr>
          <m:t>&lt;0</m:t>
        </m:r>
      </m:oMath>
      <w:r w:rsidRPr="00B139BD">
        <w:rPr>
          <w:rFonts w:ascii="TH Sarabun New" w:hAnsi="TH Sarabun New" w:cs="TH Sarabun New"/>
          <w:sz w:val="28"/>
          <w:szCs w:val="28"/>
          <w:cs/>
        </w:rPr>
        <w:t xml:space="preserve"> แสดงว่าต้นทุนสูงกว่าผลดี จึงมีแนวโน้มปกปิด</w:t>
      </w:r>
    </w:p>
    <w:p w14:paraId="5EDFE154" w14:textId="77777777" w:rsidR="0079671F" w:rsidRPr="00B139BD" w:rsidRDefault="0079671F" w:rsidP="00786D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     5. การสร้างเมทริกซ์เพย์ออฟ</w:t>
      </w:r>
    </w:p>
    <w:p w14:paraId="4DD448EE" w14:textId="6F884EAF" w:rsidR="0079671F" w:rsidRPr="00B139BD" w:rsidRDefault="0079671F" w:rsidP="00AF346A">
      <w:pPr>
        <w:spacing w:after="0" w:line="240" w:lineRule="auto"/>
        <w:ind w:firstLine="63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ผู้วิจัยกำหนดโครงสร้างของเกมเป็นเกมแบบ</w:t>
      </w:r>
      <w:r w:rsidR="00D5795A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B139BD">
        <w:rPr>
          <w:rFonts w:ascii="TH Sarabun New" w:hAnsi="TH Sarabun New" w:cs="TH Sarabun New"/>
          <w:sz w:val="28"/>
          <w:szCs w:val="28"/>
          <w:cs/>
        </w:rPr>
        <w:t>สองผู้เล่น (</w:t>
      </w:r>
      <w:r w:rsidRPr="00B139BD">
        <w:rPr>
          <w:rFonts w:ascii="TH Sarabun New" w:hAnsi="TH Sarabun New" w:cs="TH Sarabun New"/>
          <w:sz w:val="28"/>
          <w:szCs w:val="28"/>
        </w:rPr>
        <w:t xml:space="preserve">Two-Player Game) </w:t>
      </w:r>
      <w:r w:rsidRPr="00B139BD">
        <w:rPr>
          <w:rFonts w:ascii="TH Sarabun New" w:hAnsi="TH Sarabun New" w:cs="TH Sarabun New"/>
          <w:sz w:val="28"/>
          <w:szCs w:val="28"/>
          <w:cs/>
        </w:rPr>
        <w:t>ภายใต้กรอบทฤษฎีเกมแบบไม่ร่วมมือ (</w:t>
      </w:r>
      <w:r w:rsidRPr="00B139BD">
        <w:rPr>
          <w:rFonts w:ascii="TH Sarabun New" w:hAnsi="TH Sarabun New" w:cs="TH Sarabun New"/>
          <w:sz w:val="28"/>
          <w:szCs w:val="28"/>
        </w:rPr>
        <w:t xml:space="preserve">Non-Cooperative Game) </w:t>
      </w:r>
      <w:r w:rsidRPr="00B139BD">
        <w:rPr>
          <w:rFonts w:ascii="TH Sarabun New" w:hAnsi="TH Sarabun New" w:cs="TH Sarabun New"/>
          <w:sz w:val="28"/>
          <w:szCs w:val="28"/>
          <w:cs/>
        </w:rPr>
        <w:t>โดย</w:t>
      </w:r>
    </w:p>
    <w:tbl>
      <w:tblPr>
        <w:tblStyle w:val="a6"/>
        <w:tblpPr w:leftFromText="180" w:rightFromText="180" w:vertAnchor="text" w:horzAnchor="margin" w:tblpY="1569"/>
        <w:tblW w:w="4111" w:type="dxa"/>
        <w:tblLook w:val="04A0" w:firstRow="1" w:lastRow="0" w:firstColumn="1" w:lastColumn="0" w:noHBand="0" w:noVBand="1"/>
      </w:tblPr>
      <w:tblGrid>
        <w:gridCol w:w="1134"/>
        <w:gridCol w:w="1682"/>
        <w:gridCol w:w="1295"/>
      </w:tblGrid>
      <w:tr w:rsidR="009763DC" w:rsidRPr="00B139BD" w14:paraId="06E4FC72" w14:textId="77777777" w:rsidTr="009763DC">
        <w:trPr>
          <w:trHeight w:val="654"/>
        </w:trPr>
        <w:tc>
          <w:tcPr>
            <w:tcW w:w="1134" w:type="dxa"/>
            <w:tcBorders>
              <w:tl2br w:val="single" w:sz="4" w:space="0" w:color="auto"/>
            </w:tcBorders>
          </w:tcPr>
          <w:p w14:paraId="60EC8625" w14:textId="77777777" w:rsidR="002255E1" w:rsidRPr="00B139BD" w:rsidRDefault="009763DC" w:rsidP="00F0260E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      คู่สนทนา</w:t>
            </w:r>
          </w:p>
          <w:p w14:paraId="49DD2E08" w14:textId="57A161CF" w:rsidR="009763DC" w:rsidRPr="00B139BD" w:rsidRDefault="009763DC" w:rsidP="00F0260E">
            <w:pPr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วัยรุ่น         </w:t>
            </w:r>
          </w:p>
        </w:tc>
        <w:tc>
          <w:tcPr>
            <w:tcW w:w="1682" w:type="dxa"/>
          </w:tcPr>
          <w:p w14:paraId="518F5918" w14:textId="77777777" w:rsidR="002255E1" w:rsidRPr="00B139BD" w:rsidRDefault="009763DC" w:rsidP="00F026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</w:p>
          <w:p w14:paraId="453BD2C8" w14:textId="65323104" w:rsidR="009763DC" w:rsidRPr="00B139BD" w:rsidRDefault="009763DC" w:rsidP="00F0260E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สนับสนุน)</w:t>
            </w:r>
          </w:p>
        </w:tc>
        <w:tc>
          <w:tcPr>
            <w:tcW w:w="1295" w:type="dxa"/>
          </w:tcPr>
          <w:p w14:paraId="23120F63" w14:textId="43962F29" w:rsidR="009763DC" w:rsidRPr="00B139BD" w:rsidRDefault="009763DC" w:rsidP="00850A81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9763DC" w:rsidRPr="00B139BD" w14:paraId="2E8AA59F" w14:textId="77777777" w:rsidTr="009763DC">
        <w:trPr>
          <w:trHeight w:val="836"/>
        </w:trPr>
        <w:tc>
          <w:tcPr>
            <w:tcW w:w="1134" w:type="dxa"/>
          </w:tcPr>
          <w:p w14:paraId="19B54CBA" w14:textId="77777777" w:rsidR="009763DC" w:rsidRPr="00F0260E" w:rsidRDefault="009763DC" w:rsidP="00F95382">
            <w:pPr>
              <w:spacing w:before="100" w:beforeAutospacing="1" w:after="100" w:afterAutospacing="1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O(</w:t>
            </w: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เปิดเผย)</w:t>
            </w:r>
          </w:p>
        </w:tc>
        <w:tc>
          <w:tcPr>
            <w:tcW w:w="1682" w:type="dxa"/>
          </w:tcPr>
          <w:p w14:paraId="5B4D2E98" w14:textId="77777777" w:rsidR="009763DC" w:rsidRPr="00F0260E" w:rsidRDefault="00000000" w:rsidP="00F95382">
            <w:pPr>
              <w:spacing w:before="100" w:beforeAutospacing="1" w:after="100" w:afterAutospacing="1"/>
              <w:jc w:val="thaiDistribut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H Sarabun New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H Sarabun New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H Sarabun New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H Sarabun New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 w:cs="TH Sarabun New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H Sarabun New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 w:cs="TH Sarabun New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 New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H Sarabun New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H Sarabun New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H Sarabun New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H Sarabun New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95" w:type="dxa"/>
          </w:tcPr>
          <w:p w14:paraId="4177DDF4" w14:textId="420A8349" w:rsidR="009763DC" w:rsidRPr="00F0260E" w:rsidRDefault="009763DC" w:rsidP="00850A81">
            <w:pPr>
              <w:spacing w:before="100" w:beforeAutospacing="1" w:after="100" w:afterAutospacing="1"/>
              <w:jc w:val="both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TH Sarabun New"/>
                  <w:sz w:val="24"/>
                  <w:szCs w:val="24"/>
                </w:rPr>
                <m:t>-(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w​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H Sarabun New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eastAsia="Times New Roman" w:hAnsi="Cambria Math" w:cs="TH Sarabun New"/>
                  <w:sz w:val="24"/>
                  <w:szCs w:val="24"/>
                </w:rPr>
                <m:t>​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H Sarabun New"/>
                  <w:sz w:val="24"/>
                  <w:szCs w:val="24"/>
                </w:rPr>
                <m:t>​)</m:t>
              </m:r>
            </m:oMath>
            <w:r w:rsidRPr="00F0260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 xml:space="preserve"> </w:t>
            </w:r>
          </w:p>
        </w:tc>
      </w:tr>
      <w:tr w:rsidR="009763DC" w:rsidRPr="00B139BD" w14:paraId="586BAFDA" w14:textId="77777777" w:rsidTr="009763DC">
        <w:trPr>
          <w:trHeight w:val="42"/>
        </w:trPr>
        <w:tc>
          <w:tcPr>
            <w:tcW w:w="1134" w:type="dxa"/>
          </w:tcPr>
          <w:p w14:paraId="18007F49" w14:textId="77777777" w:rsidR="009763DC" w:rsidRPr="00F0260E" w:rsidRDefault="009763DC" w:rsidP="00F95382">
            <w:pPr>
              <w:spacing w:before="100" w:beforeAutospacing="1" w:after="100" w:afterAutospacing="1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H(</w:t>
            </w: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ปกปิด)</w:t>
            </w:r>
          </w:p>
        </w:tc>
        <w:tc>
          <w:tcPr>
            <w:tcW w:w="1682" w:type="dxa"/>
          </w:tcPr>
          <w:p w14:paraId="661FC1AC" w14:textId="77777777" w:rsidR="009763DC" w:rsidRPr="00F0260E" w:rsidRDefault="009763DC" w:rsidP="00F95382">
            <w:pPr>
              <w:spacing w:before="100" w:beforeAutospacing="1" w:after="100" w:afterAutospacing="1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14:paraId="6B55DF7D" w14:textId="77777777" w:rsidR="009763DC" w:rsidRPr="00F0260E" w:rsidRDefault="009763DC" w:rsidP="00F95382">
            <w:pPr>
              <w:spacing w:before="100" w:beforeAutospacing="1" w:after="100" w:afterAutospacing="1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F0260E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0</w:t>
            </w:r>
          </w:p>
        </w:tc>
      </w:tr>
    </w:tbl>
    <w:p w14:paraId="6C71EB9A" w14:textId="77777777" w:rsidR="00786D5E" w:rsidRPr="00B139BD" w:rsidRDefault="0079671F" w:rsidP="00786D5E">
      <w:pPr>
        <w:spacing w:before="100" w:beforeAutospacing="1"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ผู้เล่นที่ 1 คือ วัยรุ่น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มีกลยุทธ์คือ 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>O(Open) H (Hide)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      ผู้เล่นที่ 2 คือ คู่สนทนา (จากมุมมองของวัยรุ่น) </w:t>
      </w:r>
    </w:p>
    <w:p w14:paraId="63FE9E23" w14:textId="48472562" w:rsidR="0079671F" w:rsidRPr="00B139BD" w:rsidRDefault="0079671F" w:rsidP="00786D5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มีกลยุทธ์คือ</w:t>
      </w:r>
      <w:r w:rsidRPr="00B139BD">
        <w:rPr>
          <w:rFonts w:ascii="TH Sarabun New" w:hAnsi="TH Sarabun New" w:cs="TH Sarabun New"/>
        </w:rPr>
        <w:t xml:space="preserve"> 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S (Supportive) N (Negative)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โดยตารางมีลักษณะดังนี้ </w:t>
      </w:r>
    </w:p>
    <w:p w14:paraId="1B6FC10B" w14:textId="77777777" w:rsidR="0079671F" w:rsidRPr="00B139BD" w:rsidRDefault="0079671F" w:rsidP="00786D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การกําหนดค่า 0 ในกรณีปกปิด หมายถึง ไม่มีผลดีเพิ่มเติมและไม่มีความเสี่ยงจากการเปิดเผย โดยใช้เป็นค่าฐาน (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Baseline)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ของการตัดสินใจ</w:t>
      </w:r>
    </w:p>
    <w:p w14:paraId="386439D3" w14:textId="74F33C24" w:rsidR="00A316D6" w:rsidRPr="00B139BD" w:rsidRDefault="0079671F" w:rsidP="00766FF4">
      <w:pPr>
        <w:pStyle w:val="af3"/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color w:val="000000" w:themeColor="text1"/>
          <w:sz w:val="28"/>
          <w:szCs w:val="28"/>
          <w:cs/>
        </w:rPr>
        <w:t xml:space="preserve">      6.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 การวิเคราะห์ภายใต้ความไม่แน่นอนด้วยทฤษฎีอรรถประโยชน์คาดหวัง (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>Expected Utility)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และค่าความน่าจะเป็นวิกฤต</w:t>
      </w:r>
    </w:p>
    <w:p w14:paraId="37CF164A" w14:textId="7BED0C09" w:rsidR="00766FF4" w:rsidRPr="00265899" w:rsidRDefault="0079671F" w:rsidP="001404A2">
      <w:pPr>
        <w:pStyle w:val="af3"/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เนื่องจากวัยรุ่นไม่สามารถทราบล่วงหน้าได้ว่า</w:t>
      </w:r>
      <w:r w:rsidR="00D5795A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 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คู่สนทนาจะตอบสนองเชิงสนับสนุนหรือเชิงลบ </w:t>
      </w:r>
      <w:r w:rsidR="00D5795A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          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การตัดสินใจจึงอยู่ภายใต้เงื่อนไขของความไม่แน่นอน (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Uncertainty)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งานวิจัยจึงประยุกต์ทฤษฎีอรรถประโยชน์คาดหวัง (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Expected Utility Theory)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ซึ่งระบุว่าบุคคล</w:t>
      </w:r>
      <w:r w:rsidR="001404A2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 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จะเลือกทางเลือกที่ให้ค่าอรรถประโยชน์คาดหวังสูงที่สุด</w:t>
      </w:r>
    </w:p>
    <w:p w14:paraId="63DF1FB8" w14:textId="01D0BFDF" w:rsidR="001404A2" w:rsidRDefault="001404A2" w:rsidP="00C44E64">
      <w:pPr>
        <w:pStyle w:val="af3"/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6.1 การกำหนดความน่าจะเป็น กำหนดให้</w:t>
      </w:r>
    </w:p>
    <w:p w14:paraId="68315834" w14:textId="398FFCB9" w:rsidR="0079671F" w:rsidRPr="00265899" w:rsidRDefault="00C44E64" w:rsidP="00C44E64">
      <w:pPr>
        <w:pStyle w:val="af3"/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w:r w:rsidRPr="00265899">
        <w:rPr>
          <w:rFonts w:ascii="TH Sarabun New" w:eastAsia="Times New Roman" w:hAnsi="TH Sarabun New" w:cs="TH Sarabun New"/>
          <w:sz w:val="28"/>
          <w:szCs w:val="28"/>
          <w:cs/>
        </w:rPr>
        <w:t>6.2 การคำนวณ</w:t>
      </w:r>
      <w:r w:rsidRPr="00265899">
        <w:rPr>
          <w:rFonts w:ascii="TH Sarabun New" w:eastAsia="Times New Roman" w:hAnsi="TH Sarabun New" w:cs="TH Sarabun New"/>
          <w:sz w:val="28"/>
          <w:szCs w:val="28"/>
        </w:rPr>
        <w:t>Expected Utility</w:t>
      </w:r>
      <w:r w:rsidRPr="00265899">
        <w:rPr>
          <w:rFonts w:ascii="TH Sarabun New" w:eastAsia="Times New Roman" w:hAnsi="TH Sarabun New" w:cs="TH Sarabun New"/>
          <w:sz w:val="28"/>
          <w:szCs w:val="28"/>
          <w:cs/>
        </w:rPr>
        <w:t>ค่า</w:t>
      </w:r>
    </w:p>
    <w:p w14:paraId="4811B109" w14:textId="77777777" w:rsidR="0079671F" w:rsidRPr="00265899" w:rsidRDefault="0079671F" w:rsidP="00793EE6">
      <w:pPr>
        <w:pStyle w:val="af3"/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</w:rPr>
      </w:pPr>
      <m:oMathPara>
        <m:oMath>
          <m:r>
            <w:rPr>
              <w:rStyle w:val="mord"/>
              <w:rFonts w:ascii="Cambria Math" w:eastAsia="Times New Roman" w:hAnsi="Cambria Math" w:cs="TH Sarabun New"/>
              <w:sz w:val="24"/>
              <w:szCs w:val="24"/>
            </w:rPr>
            <m:t>p</m:t>
          </m:r>
          <m:r>
            <w:rPr>
              <w:rStyle w:val="mrel"/>
              <w:rFonts w:ascii="Cambria Math" w:eastAsia="Times New Roman" w:hAnsi="Cambria Math" w:cs="TH Sarabun New"/>
              <w:sz w:val="24"/>
              <w:szCs w:val="24"/>
            </w:rPr>
            <m:t>=</m:t>
          </m:r>
          <m:f>
            <m:fPr>
              <m:ctrlPr>
                <w:rPr>
                  <w:rStyle w:val="mord"/>
                  <w:rFonts w:ascii="Cambria Math" w:eastAsia="Times New Roman" w:hAnsi="Cambria Math" w:cs="TH Sarabun New"/>
                  <w:i/>
                  <w:sz w:val="24"/>
                  <w:szCs w:val="24"/>
                </w:rPr>
              </m:ctrlPr>
            </m:fPr>
            <m:num>
              <m:r>
                <w:rPr>
                  <w:rStyle w:val="mord"/>
                  <w:rFonts w:ascii="Cambria Math" w:eastAsia="Times New Roman" w:hAnsi="Cambria Math" w:cs="TH Sarabun New"/>
                  <w:sz w:val="24"/>
                  <w:szCs w:val="24"/>
                </w:rPr>
                <m:t>X</m:t>
              </m:r>
              <m:r>
                <w:rPr>
                  <w:rStyle w:val="mbin"/>
                  <w:rFonts w:ascii="Cambria Math" w:eastAsia="Times New Roman" w:hAnsi="Cambria Math" w:cs="TH Sarabun New"/>
                  <w:sz w:val="24"/>
                  <w:szCs w:val="24"/>
                </w:rPr>
                <m:t>-</m:t>
              </m:r>
              <m:r>
                <w:rPr>
                  <w:rStyle w:val="mord"/>
                  <w:rFonts w:ascii="Cambria Math" w:eastAsia="Times New Roman" w:hAnsi="Cambria Math" w:cs="TH Sarabun New"/>
                  <w:sz w:val="24"/>
                  <w:szCs w:val="24"/>
                </w:rPr>
                <m:t>1</m:t>
              </m:r>
            </m:num>
            <m:den>
              <m:r>
                <w:rPr>
                  <w:rStyle w:val="mord"/>
                  <w:rFonts w:ascii="Cambria Math" w:eastAsia="Times New Roman" w:hAnsi="Cambria Math" w:cs="TH Sarabun New"/>
                  <w:sz w:val="24"/>
                  <w:szCs w:val="24"/>
                </w:rPr>
                <m:t>4</m:t>
              </m:r>
            </m:den>
          </m:f>
          <m:r>
            <w:rPr>
              <w:rStyle w:val="mord"/>
              <w:rFonts w:ascii="Cambria Math" w:eastAsia="Times New Roman" w:hAnsi="Cambria Math" w:cs="TH Sarabun New"/>
              <w:sz w:val="24"/>
              <w:szCs w:val="24"/>
            </w:rPr>
            <m:t xml:space="preserve"> </m:t>
          </m:r>
          <m:r>
            <w:rPr>
              <w:rStyle w:val="vlist-s"/>
              <w:rFonts w:ascii="Cambria Math" w:eastAsia="Times New Roman" w:hAnsi="Cambria Math" w:cs="TH Sarabun New"/>
              <w:sz w:val="24"/>
              <w:szCs w:val="24"/>
            </w:rPr>
            <m:t>​</m:t>
          </m:r>
          <m:r>
            <w:rPr>
              <w:rStyle w:val="mpunct"/>
              <w:rFonts w:ascii="Cambria Math" w:eastAsia="Times New Roman" w:hAnsi="Cambria Math" w:cs="TH Sarabun New"/>
              <w:sz w:val="24"/>
              <w:szCs w:val="24"/>
            </w:rPr>
            <m:t>,</m:t>
          </m:r>
          <m:r>
            <w:rPr>
              <w:rStyle w:val="mord"/>
              <w:rFonts w:ascii="Cambria Math" w:eastAsia="Times New Roman" w:hAnsi="Cambria Math" w:cs="TH Sarabun New"/>
              <w:sz w:val="24"/>
              <w:szCs w:val="24"/>
            </w:rPr>
            <m:t xml:space="preserve"> 0</m:t>
          </m:r>
          <m:r>
            <w:rPr>
              <w:rStyle w:val="mrel"/>
              <w:rFonts w:ascii="Cambria Math" w:eastAsia="Times New Roman" w:hAnsi="Cambria Math" w:cs="TH Sarabun New"/>
              <w:sz w:val="24"/>
              <w:szCs w:val="24"/>
            </w:rPr>
            <m:t>≤</m:t>
          </m:r>
          <m:r>
            <w:rPr>
              <w:rStyle w:val="mord"/>
              <w:rFonts w:ascii="Cambria Math" w:eastAsia="Times New Roman" w:hAnsi="Cambria Math" w:cs="TH Sarabun New"/>
              <w:sz w:val="24"/>
              <w:szCs w:val="24"/>
            </w:rPr>
            <m:t>p</m:t>
          </m:r>
          <m:r>
            <w:rPr>
              <w:rStyle w:val="mrel"/>
              <w:rFonts w:ascii="Cambria Math" w:eastAsia="Times New Roman" w:hAnsi="Cambria Math" w:cs="TH Sarabun New"/>
              <w:sz w:val="24"/>
              <w:szCs w:val="24"/>
            </w:rPr>
            <m:t>≤</m:t>
          </m:r>
          <m:r>
            <w:rPr>
              <w:rStyle w:val="mord"/>
              <w:rFonts w:ascii="Cambria Math" w:eastAsia="Times New Roman" w:hAnsi="Cambria Math" w:cs="TH Sarabun New"/>
              <w:sz w:val="24"/>
              <w:szCs w:val="24"/>
            </w:rPr>
            <m:t>1</m:t>
          </m:r>
        </m:oMath>
      </m:oMathPara>
    </w:p>
    <w:p w14:paraId="69C1808E" w14:textId="08133F07" w:rsidR="0079671F" w:rsidRPr="00265899" w:rsidRDefault="0079671F" w:rsidP="00793EE6">
      <w:pPr>
        <w:pStyle w:val="3"/>
        <w:spacing w:before="0" w:line="240" w:lineRule="auto"/>
        <w:rPr>
          <w:rFonts w:ascii="TH Sarabun New" w:eastAsia="Times New Roman" w:hAnsi="TH Sarabun New" w:cs="TH Sarabun New"/>
          <w:color w:val="000000" w:themeColor="text1"/>
        </w:rPr>
      </w:pPr>
      <w:r w:rsidRPr="00265899">
        <w:rPr>
          <w:rFonts w:ascii="TH Sarabun New" w:eastAsia="Times New Roman" w:hAnsi="TH Sarabun New" w:cs="TH Sarabun New"/>
          <w:b w:val="0"/>
          <w:bCs/>
          <w:color w:val="000000" w:themeColor="text1"/>
        </w:rPr>
        <w:t xml:space="preserve"> </w:t>
      </w:r>
      <w:r w:rsidRPr="00265899">
        <w:rPr>
          <w:rFonts w:ascii="TH Sarabun New" w:hAnsi="TH Sarabun New" w:cs="TH Sarabun New"/>
          <w:color w:val="000000" w:themeColor="text1"/>
          <w:cs/>
        </w:rPr>
        <w:t>อรรถประโยชน์คาดหวังของการเปิดเผยคือ</w:t>
      </w:r>
    </w:p>
    <w:p w14:paraId="3F6DC311" w14:textId="77777777" w:rsidR="0079671F" w:rsidRPr="00265899" w:rsidRDefault="00000000" w:rsidP="00F95382">
      <w:pPr>
        <w:spacing w:line="240" w:lineRule="auto"/>
        <w:rPr>
          <w:rFonts w:ascii="TH Sarabun New" w:hAnsi="TH Sarabun New" w:cs="TH Sarabun New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hAnsi="Cambria Math" w:cs="TH Sarabun New"/>
                  <w:i/>
                  <w:sz w:val="24"/>
                  <w:szCs w:val="24"/>
                </w:rPr>
              </m:ctrlPr>
            </m:sSubPr>
            <m:e>
              <m:r>
                <w:rPr>
                  <w:rStyle w:val="mord"/>
                  <w:rFonts w:ascii="Cambria Math" w:hAnsi="Cambria Math" w:cs="TH Sarabun New"/>
                  <w:sz w:val="24"/>
                  <w:szCs w:val="24"/>
                </w:rPr>
                <m:t>EU</m:t>
              </m:r>
            </m:e>
            <m:sub>
              <m:r>
                <w:rPr>
                  <w:rStyle w:val="mord"/>
                  <w:rFonts w:ascii="Cambria Math" w:hAnsi="Cambria Math" w:cs="TH Sarabun New"/>
                  <w:sz w:val="24"/>
                  <w:szCs w:val="24"/>
                </w:rPr>
                <m:t>i</m:t>
              </m:r>
            </m:sub>
          </m:sSub>
          <m:r>
            <w:rPr>
              <w:rStyle w:val="mopen"/>
              <w:rFonts w:ascii="Cambria Math" w:hAnsi="Cambria Math" w:cs="TH Sarabun New"/>
              <w:sz w:val="24"/>
              <w:szCs w:val="24"/>
            </w:rPr>
            <m:t>(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O</m:t>
          </m:r>
          <m:r>
            <w:rPr>
              <w:rStyle w:val="mclose"/>
              <w:rFonts w:ascii="Cambria Math" w:hAnsi="Cambria Math" w:cs="TH Sarabun New"/>
              <w:sz w:val="24"/>
              <w:szCs w:val="24"/>
            </w:rPr>
            <m:t>)</m:t>
          </m:r>
          <m:r>
            <w:rPr>
              <w:rStyle w:val="mrel"/>
              <w:rFonts w:ascii="Cambria Math" w:hAnsi="Cambria Math" w:cs="TH Sarabun New"/>
              <w:sz w:val="24"/>
              <w:szCs w:val="24"/>
            </w:rPr>
            <m:t>=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pU</m:t>
          </m:r>
          <m:r>
            <w:rPr>
              <w:rStyle w:val="mopen"/>
              <w:rFonts w:ascii="Cambria Math" w:hAnsi="Cambria Math" w:cs="TH Sarabun New"/>
              <w:sz w:val="24"/>
              <w:szCs w:val="24"/>
            </w:rPr>
            <m:t>(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O</m:t>
          </m:r>
          <m:r>
            <w:rPr>
              <w:rStyle w:val="mpunct"/>
              <w:rFonts w:ascii="Cambria Math" w:hAnsi="Cambria Math" w:cs="TH Sarabun New"/>
              <w:sz w:val="24"/>
              <w:szCs w:val="24"/>
            </w:rPr>
            <m:t>,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S</m:t>
          </m:r>
          <m:r>
            <w:rPr>
              <w:rStyle w:val="mclose"/>
              <w:rFonts w:ascii="Cambria Math" w:hAnsi="Cambria Math" w:cs="TH Sarabun New"/>
              <w:sz w:val="24"/>
              <w:szCs w:val="24"/>
            </w:rPr>
            <m:t>)</m:t>
          </m:r>
          <m:r>
            <w:rPr>
              <w:rStyle w:val="mbin"/>
              <w:rFonts w:ascii="Cambria Math" w:hAnsi="Cambria Math" w:cs="TH Sarabun New"/>
              <w:sz w:val="24"/>
              <w:szCs w:val="24"/>
            </w:rPr>
            <m:t>+</m:t>
          </m:r>
          <m:d>
            <m:dPr>
              <m:ctrlPr>
                <w:rPr>
                  <w:rStyle w:val="mopen"/>
                  <w:rFonts w:ascii="Cambria Math" w:hAnsi="Cambria Math" w:cs="TH Sarabun New"/>
                  <w:i/>
                  <w:sz w:val="24"/>
                  <w:szCs w:val="24"/>
                </w:rPr>
              </m:ctrlPr>
            </m:dPr>
            <m:e>
              <m:r>
                <w:rPr>
                  <w:rStyle w:val="mord"/>
                  <w:rFonts w:ascii="Cambria Math" w:hAnsi="Cambria Math" w:cs="TH Sarabun New"/>
                  <w:sz w:val="24"/>
                  <w:szCs w:val="24"/>
                </w:rPr>
                <m:t>1</m:t>
              </m:r>
              <m:r>
                <w:rPr>
                  <w:rStyle w:val="mbin"/>
                  <w:rFonts w:ascii="Cambria Math" w:hAnsi="Cambria Math" w:cs="TH Sarabun New"/>
                  <w:sz w:val="24"/>
                  <w:szCs w:val="24"/>
                </w:rPr>
                <m:t>-</m:t>
              </m:r>
              <m:r>
                <w:rPr>
                  <w:rStyle w:val="mord"/>
                  <w:rFonts w:ascii="Cambria Math" w:hAnsi="Cambria Math" w:cs="TH Sarabun New"/>
                  <w:sz w:val="24"/>
                  <w:szCs w:val="24"/>
                </w:rPr>
                <m:t>p</m:t>
              </m:r>
              <m:ctrlPr>
                <w:rPr>
                  <w:rStyle w:val="mclose"/>
                  <w:rFonts w:ascii="Cambria Math" w:hAnsi="Cambria Math" w:cs="TH Sarabun New"/>
                  <w:i/>
                  <w:sz w:val="24"/>
                  <w:szCs w:val="24"/>
                </w:rPr>
              </m:ctrlPr>
            </m:e>
          </m:d>
          <m:r>
            <w:rPr>
              <w:rStyle w:val="mord"/>
              <w:rFonts w:ascii="Cambria Math" w:hAnsi="Cambria Math" w:cs="TH Sarabun New"/>
              <w:sz w:val="24"/>
              <w:szCs w:val="24"/>
            </w:rPr>
            <m:t>U</m:t>
          </m:r>
          <m:r>
            <w:rPr>
              <w:rStyle w:val="mopen"/>
              <w:rFonts w:ascii="Cambria Math" w:hAnsi="Cambria Math" w:cs="TH Sarabun New"/>
              <w:sz w:val="24"/>
              <w:szCs w:val="24"/>
            </w:rPr>
            <m:t>(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O</m:t>
          </m:r>
          <m:r>
            <w:rPr>
              <w:rStyle w:val="mpunct"/>
              <w:rFonts w:ascii="Cambria Math" w:hAnsi="Cambria Math" w:cs="TH Sarabun New"/>
              <w:sz w:val="24"/>
              <w:szCs w:val="24"/>
            </w:rPr>
            <m:t>,</m:t>
          </m:r>
          <m:r>
            <w:rPr>
              <w:rStyle w:val="mord"/>
              <w:rFonts w:ascii="Cambria Math" w:hAnsi="Cambria Math" w:cs="TH Sarabun New"/>
              <w:sz w:val="24"/>
              <w:szCs w:val="24"/>
            </w:rPr>
            <m:t>N</m:t>
          </m:r>
          <m:r>
            <w:rPr>
              <w:rStyle w:val="mclose"/>
              <w:rFonts w:ascii="Cambria Math" w:hAnsi="Cambria Math" w:cs="TH Sarabun New"/>
              <w:sz w:val="24"/>
              <w:szCs w:val="24"/>
            </w:rPr>
            <m:t>)</m:t>
          </m:r>
        </m:oMath>
      </m:oMathPara>
    </w:p>
    <w:p w14:paraId="45293FA9" w14:textId="77777777" w:rsidR="004D68E5" w:rsidRDefault="0079671F" w:rsidP="004D68E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</w:rPr>
      </w:pPr>
      <w:r w:rsidRPr="00265899">
        <w:rPr>
          <w:rFonts w:ascii="TH Sarabun New" w:eastAsia="Times New Roman" w:hAnsi="TH Sarabun New" w:cs="TH Sarabun New"/>
          <w:sz w:val="28"/>
          <w:szCs w:val="28"/>
          <w:cs/>
        </w:rPr>
        <w:t>สูตรนี้สะท้อนค่าเฉลี่ยถ่วงน้ำหนักของผลลัพธ์ที่เป็นไปได้หาก</w:t>
      </w:r>
      <w:r w:rsidRPr="00265899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H Sarabun New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H Sarabun New"/>
                <w:sz w:val="24"/>
                <w:szCs w:val="24"/>
              </w:rPr>
              <m:t>EU</m:t>
            </m:r>
          </m:e>
          <m:sub>
            <m:r>
              <w:rPr>
                <w:rFonts w:ascii="Cambria Math" w:eastAsia="Times New Roman" w:hAnsi="Cambria Math" w:cs="TH Sarabun New"/>
                <w:sz w:val="24"/>
                <w:szCs w:val="24"/>
              </w:rPr>
              <m:t>i</m:t>
            </m:r>
          </m:sub>
        </m:sSub>
        <m:r>
          <w:rPr>
            <w:rFonts w:ascii="Cambria Math" w:eastAsia="Times New Roman" w:hAnsi="Cambria Math" w:cs="TH Sarabun New"/>
            <w:sz w:val="24"/>
            <w:szCs w:val="24"/>
          </w:rPr>
          <m:t>(O)&gt;0</m:t>
        </m:r>
      </m:oMath>
      <w:r w:rsidRPr="00265899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w:r w:rsidRPr="00265899">
        <w:rPr>
          <w:rFonts w:ascii="TH Sarabun New" w:eastAsia="Times New Roman" w:hAnsi="TH Sarabun New" w:cs="TH Sarabun New"/>
          <w:sz w:val="28"/>
          <w:szCs w:val="28"/>
          <w:cs/>
        </w:rPr>
        <w:t>การเปิดเผยคุ้มค่า</w:t>
      </w:r>
      <w:r w:rsidRPr="00265899">
        <w:rPr>
          <w:rFonts w:ascii="TH Sarabun New" w:eastAsia="Times New Roman" w:hAnsi="TH Sarabun New" w:cs="TH Sarabun New"/>
          <w:sz w:val="28"/>
          <w:szCs w:val="28"/>
        </w:rPr>
        <w:t xml:space="preserve"> </w:t>
      </w:r>
    </w:p>
    <w:p w14:paraId="2B1E35EC" w14:textId="782BD8CE" w:rsidR="0079671F" w:rsidRPr="00265899" w:rsidRDefault="0079671F" w:rsidP="004D68E5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  <w:r w:rsidRPr="00265899">
        <w:rPr>
          <w:rFonts w:ascii="TH Sarabun New" w:eastAsia="Times New Roman" w:hAnsi="TH Sarabun New" w:cs="TH Sarabun New"/>
          <w:iCs/>
          <w:sz w:val="28"/>
          <w:szCs w:val="28"/>
          <w:cs/>
        </w:rPr>
        <w:t>และ</w:t>
      </w:r>
      <m:oMath>
        <m:sSub>
          <m:sSubPr>
            <m:ctrlPr>
              <w:rPr>
                <w:rFonts w:ascii="Cambria Math" w:eastAsia="Times New Roman" w:hAnsi="Cambria Math" w:cs="TH Sarabun New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H Sarabun New"/>
                <w:sz w:val="24"/>
                <w:szCs w:val="24"/>
              </w:rPr>
              <m:t>EU</m:t>
            </m:r>
          </m:e>
          <m:sub>
            <m:r>
              <w:rPr>
                <w:rFonts w:ascii="Cambria Math" w:eastAsia="Times New Roman" w:hAnsi="Cambria Math" w:cs="TH Sarabun New"/>
                <w:sz w:val="24"/>
                <w:szCs w:val="24"/>
              </w:rPr>
              <m:t>i</m:t>
            </m:r>
          </m:sub>
        </m:sSub>
        <m:r>
          <w:rPr>
            <w:rFonts w:ascii="Cambria Math" w:eastAsia="Times New Roman" w:hAnsi="Cambria Math" w:cs="TH Sarabun New"/>
            <w:sz w:val="24"/>
            <w:szCs w:val="24"/>
          </w:rPr>
          <m:t>(O)&lt;0</m:t>
        </m:r>
      </m:oMath>
      <w:r w:rsidRPr="00265899">
        <w:rPr>
          <w:rFonts w:ascii="TH Sarabun New" w:eastAsia="Times New Roman" w:hAnsi="TH Sarabun New" w:cs="TH Sarabun New"/>
          <w:sz w:val="28"/>
          <w:szCs w:val="28"/>
        </w:rPr>
        <w:t xml:space="preserve">  </w:t>
      </w:r>
      <w:r w:rsidRPr="00265899">
        <w:rPr>
          <w:rFonts w:ascii="TH Sarabun New" w:eastAsia="Times New Roman" w:hAnsi="TH Sarabun New" w:cs="TH Sarabun New"/>
          <w:sz w:val="28"/>
          <w:szCs w:val="28"/>
          <w:cs/>
        </w:rPr>
        <w:t>การปกปิดคุ้มค่ากว่า</w:t>
      </w:r>
    </w:p>
    <w:p w14:paraId="4107701B" w14:textId="31CBC613" w:rsidR="0079671F" w:rsidRPr="00B139BD" w:rsidRDefault="0079671F" w:rsidP="004D68E5">
      <w:pPr>
        <w:spacing w:after="0" w:line="240" w:lineRule="auto"/>
        <w:rPr>
          <w:rFonts w:ascii="TH Sarabun New" w:hAnsi="TH Sarabun New" w:cs="TH Sarabun New"/>
        </w:rPr>
      </w:pPr>
      <w:r w:rsidRPr="00265899">
        <w:rPr>
          <w:rFonts w:ascii="TH Sarabun New" w:hAnsi="TH Sarabun New" w:cs="TH Sarabun New"/>
          <w:sz w:val="28"/>
          <w:szCs w:val="28"/>
        </w:rPr>
        <w:t xml:space="preserve">      </w:t>
      </w:r>
      <w:r w:rsidR="00EE260E" w:rsidRPr="00265899">
        <w:rPr>
          <w:rFonts w:ascii="TH Sarabun New" w:hAnsi="TH Sarabun New" w:cs="TH Sarabun New"/>
          <w:sz w:val="28"/>
          <w:szCs w:val="28"/>
          <w:cs/>
        </w:rPr>
        <w:tab/>
      </w:r>
      <w:r w:rsidRPr="00265899">
        <w:rPr>
          <w:rFonts w:ascii="TH Sarabun New" w:hAnsi="TH Sarabun New" w:cs="TH Sarabun New"/>
          <w:sz w:val="28"/>
          <w:szCs w:val="28"/>
        </w:rPr>
        <w:t xml:space="preserve">6.3 </w:t>
      </w:r>
      <w:r w:rsidRPr="00265899">
        <w:rPr>
          <w:rFonts w:ascii="TH Sarabun New" w:hAnsi="TH Sarabun New" w:cs="TH Sarabun New"/>
          <w:sz w:val="28"/>
          <w:szCs w:val="28"/>
          <w:cs/>
        </w:rPr>
        <w:t>การหาค่าความน่าจะเป็นวิกฤต</w:t>
      </w:r>
    </w:p>
    <w:p w14:paraId="55649FB0" w14:textId="77777777" w:rsidR="0079671F" w:rsidRPr="00B139BD" w:rsidRDefault="00000000" w:rsidP="00171FBE">
      <w:pPr>
        <w:spacing w:line="240" w:lineRule="auto"/>
        <w:rPr>
          <w:rFonts w:ascii="TH Sarabun New" w:hAnsi="TH Sarabun New" w:cs="TH Sarabun New"/>
        </w:rPr>
      </w:pPr>
      <m:oMathPara>
        <m:oMath>
          <m:sSup>
            <m:sSupPr>
              <m:ctrlPr>
                <w:rPr>
                  <w:rStyle w:val="mord"/>
                  <w:rFonts w:ascii="Cambria Math" w:hAnsi="Cambria Math" w:cs="TH Sarabun New"/>
                  <w:i/>
                </w:rPr>
              </m:ctrlPr>
            </m:sSupPr>
            <m:e>
              <m:r>
                <w:rPr>
                  <w:rStyle w:val="mord"/>
                  <w:rFonts w:ascii="Cambria Math" w:hAnsi="Cambria Math" w:cs="TH Sarabun New"/>
                </w:rPr>
                <m:t>p</m:t>
              </m:r>
            </m:e>
            <m:sup>
              <m:r>
                <w:rPr>
                  <w:rStyle w:val="mord"/>
                  <w:rFonts w:ascii="Cambria Math" w:hAnsi="Cambria Math" w:cs="TH Sarabun New"/>
                </w:rPr>
                <m:t>*</m:t>
              </m:r>
            </m:sup>
          </m:sSup>
          <m:r>
            <w:rPr>
              <w:rFonts w:ascii="Cambria Math" w:eastAsia="Times New Roman" w:hAnsi="Cambria Math" w:cs="TH Sarabun New"/>
            </w:rPr>
            <m:t>=</m:t>
          </m:r>
          <m:f>
            <m:fPr>
              <m:ctrlPr>
                <w:rPr>
                  <w:rFonts w:ascii="Cambria Math" w:hAnsi="Cambria Math" w:cs="TH Sarabun New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w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</w:rPr>
                    <m:t>​P​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H Sarabun New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</w:rPr>
                    <m:t>w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C</m:t>
                  </m:r>
                </m:sub>
              </m:sSub>
              <m:r>
                <w:rPr>
                  <w:rFonts w:ascii="Cambria Math" w:eastAsia="Times New Roman" w:hAnsi="Cambria Math" w:cs="TH Sarabun New"/>
                </w:rPr>
                <m:t>​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H Sarabun New"/>
                </w:rPr>
                <m:t>​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H Sarabun New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H Sarabun New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Times New Roman" w:hAnsi="Cambria Math" w:cs="TH Sarabun New"/>
                        </w:rPr>
                        <m:t>T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H Sarabun New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H Sarabun New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 w:cs="TH Sarabun New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H Sarabun New"/>
                    </w:rPr>
                    <m:t>+w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 w:cs="TH Sarabun New"/>
                </w:rPr>
                <m:t>​</m:t>
              </m:r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i</m:t>
                  </m:r>
                </m:sub>
              </m:sSub>
              <m:r>
                <w:rPr>
                  <w:rFonts w:ascii="Cambria Math" w:hAnsi="Cambria Math" w:cs="TH Sarabun New"/>
                </w:rPr>
                <m:t>+</m:t>
              </m:r>
              <m:sSub>
                <m:sSubPr>
                  <m:ctrlPr>
                    <w:rPr>
                      <w:rFonts w:ascii="Cambria Math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TH Sarabun New"/>
                    </w:rPr>
                    <m:t>w</m:t>
                  </m:r>
                </m:e>
                <m:sub>
                  <m:r>
                    <w:rPr>
                      <w:rFonts w:ascii="Cambria Math" w:hAnsi="Cambria Math" w:cs="TH Sarabun New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H Sarabun New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="Times New Roman" w:hAnsi="Cambria Math" w:cs="TH Sarabun New"/>
                    </w:rPr>
                    <m:t>​P​</m:t>
                  </m:r>
                </m:e>
                <m:sub>
                  <m:r>
                    <w:rPr>
                      <w:rFonts w:ascii="Cambria Math" w:eastAsia="Times New Roman" w:hAnsi="Cambria Math" w:cs="TH Sarabun New"/>
                    </w:rPr>
                    <m:t>i</m:t>
                  </m:r>
                </m:sub>
              </m:sSub>
            </m:den>
          </m:f>
        </m:oMath>
      </m:oMathPara>
    </w:p>
    <w:p w14:paraId="41FF078F" w14:textId="6804835F" w:rsidR="0079671F" w:rsidRPr="00B139BD" w:rsidRDefault="0079671F" w:rsidP="00DF0A8B">
      <w:pPr>
        <w:pStyle w:val="af3"/>
        <w:spacing w:line="240" w:lineRule="auto"/>
        <w:jc w:val="both"/>
        <w:rPr>
          <w:rFonts w:ascii="TH Sarabun New" w:eastAsia="Times New Roman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โดย</w:t>
      </w:r>
      <m:oMath>
        <m:r>
          <w:rPr>
            <w:rFonts w:ascii="Cambria Math" w:hAnsi="Cambria Math" w:cs="TH Sarabun New"/>
            <w:sz w:val="28"/>
            <w:szCs w:val="28"/>
          </w:rPr>
          <m:t xml:space="preserve"> </m:t>
        </m:r>
        <m:sSup>
          <m:sSupPr>
            <m:ctrlPr>
              <w:rPr>
                <w:rStyle w:val="mord"/>
                <w:rFonts w:ascii="Cambria Math" w:hAnsi="Cambria Math" w:cs="TH Sarabun New"/>
                <w:i/>
              </w:rPr>
            </m:ctrlPr>
          </m:sSupPr>
          <m:e>
            <m:r>
              <w:rPr>
                <w:rStyle w:val="mord"/>
                <w:rFonts w:ascii="Cambria Math" w:hAnsi="Cambria Math" w:cs="TH Sarabun New"/>
              </w:rPr>
              <m:t>p</m:t>
            </m:r>
          </m:e>
          <m:sup>
            <m:r>
              <w:rPr>
                <w:rStyle w:val="mord"/>
                <w:rFonts w:ascii="Cambria Math" w:hAnsi="Cambria Math" w:cs="TH Sarabun New"/>
              </w:rPr>
              <m:t>*</m:t>
            </m:r>
          </m:sup>
        </m:sSup>
      </m:oMath>
      <w:r w:rsidRPr="00B139BD">
        <w:rPr>
          <w:rFonts w:ascii="TH Sarabun New" w:hAnsi="TH Sarabun New" w:cs="TH Sarabun New"/>
          <w:sz w:val="28"/>
          <w:szCs w:val="28"/>
          <w:cs/>
        </w:rPr>
        <w:t>คือระดับความเชื่อมั่นขั้นต่ำที่ทำให้การเปิดเผย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  </w:t>
      </w:r>
      <w:r w:rsidRPr="00B139BD">
        <w:rPr>
          <w:rFonts w:ascii="TH Sarabun New" w:hAnsi="TH Sarabun New" w:cs="TH Sarabun New"/>
          <w:sz w:val="28"/>
          <w:szCs w:val="28"/>
          <w:cs/>
        </w:rPr>
        <w:t>มีความคุ้มค่า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หาก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H Sarabun New"/>
          </w:rPr>
          <m:t>p&gt;</m:t>
        </m:r>
        <m:sSup>
          <m:sSupPr>
            <m:ctrlPr>
              <w:rPr>
                <w:rFonts w:ascii="Cambria Math" w:eastAsia="Times New Roman" w:hAnsi="Cambria Math" w:cs="TH Sarabun New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TH Sarabun New"/>
              </w:rPr>
              <m:t>p</m:t>
            </m:r>
          </m:e>
          <m:sup>
            <m:r>
              <w:rPr>
                <w:rFonts w:ascii="Cambria Math" w:eastAsia="Times New Roman" w:hAnsi="Cambria Math" w:cs="TH Sarabun New"/>
              </w:rPr>
              <m:t>*</m:t>
            </m:r>
          </m:sup>
        </m:sSup>
      </m:oMath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แสดงว่าแนวโน้มเปิดเผย </w:t>
      </w:r>
      <w:r w:rsidR="00E3618C">
        <w:rPr>
          <w:rFonts w:ascii="TH Sarabun New" w:eastAsia="Times New Roman" w:hAnsi="TH Sarabun New" w:cs="TH Sarabun New" w:hint="cs"/>
          <w:sz w:val="28"/>
          <w:szCs w:val="28"/>
          <w:cs/>
        </w:rPr>
        <w:t xml:space="preserve">    </w:t>
      </w:r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 xml:space="preserve">หาก </w:t>
      </w:r>
      <m:oMath>
        <m:r>
          <w:rPr>
            <w:rFonts w:ascii="Cambria Math" w:eastAsia="Times New Roman" w:hAnsi="Cambria Math" w:cs="TH Sarabun New"/>
          </w:rPr>
          <m:t xml:space="preserve"> p&lt;</m:t>
        </m:r>
        <m:sSup>
          <m:sSupPr>
            <m:ctrlPr>
              <w:rPr>
                <w:rFonts w:ascii="Cambria Math" w:eastAsia="Times New Roman" w:hAnsi="Cambria Math" w:cs="TH Sarabun New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TH Sarabun New"/>
              </w:rPr>
              <m:t>p</m:t>
            </m:r>
          </m:e>
          <m:sup>
            <m:r>
              <w:rPr>
                <w:rFonts w:ascii="Cambria Math" w:eastAsia="Times New Roman" w:hAnsi="Cambria Math" w:cs="TH Sarabun New"/>
              </w:rPr>
              <m:t>*</m:t>
            </m:r>
          </m:sup>
        </m:sSup>
        <m:r>
          <w:rPr>
            <w:rFonts w:ascii="Cambria Math" w:eastAsia="Times New Roman" w:hAnsi="Cambria Math" w:cs="TH Sarabun New"/>
            <w:sz w:val="28"/>
            <w:szCs w:val="28"/>
            <w:cs/>
          </w:rPr>
          <m:t>แสดงว่า</m:t>
        </m:r>
      </m:oMath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แนวโน้มปกปิด หาก</w:t>
      </w:r>
      <w:r w:rsidRPr="00B139BD">
        <w:rPr>
          <w:rFonts w:ascii="TH Sarabun New" w:eastAsia="Times New Roman" w:hAnsi="TH Sarabun New" w:cs="TH Sarabun New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H Sarabun New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TH Sarabun New"/>
              </w:rPr>
              <m:t>p</m:t>
            </m:r>
          </m:e>
          <m:sup>
            <m:r>
              <w:rPr>
                <w:rFonts w:ascii="Cambria Math" w:eastAsia="Times New Roman" w:hAnsi="Cambria Math" w:cs="TH Sarabun New"/>
              </w:rPr>
              <m:t>*</m:t>
            </m:r>
          </m:sup>
        </m:sSup>
        <m:r>
          <w:rPr>
            <w:rFonts w:ascii="Cambria Math" w:eastAsia="Times New Roman" w:hAnsi="Cambria Math" w:cs="TH Sarabun New"/>
          </w:rPr>
          <m:t xml:space="preserve">&gt;1 </m:t>
        </m:r>
        <m:r>
          <w:rPr>
            <w:rFonts w:ascii="Cambria Math" w:eastAsia="Times New Roman" w:hAnsi="Cambria Math" w:cs="TH Sarabun New"/>
            <w:sz w:val="28"/>
            <w:szCs w:val="28"/>
            <w:cs/>
          </w:rPr>
          <m:t>แสดงว่า</m:t>
        </m:r>
      </m:oMath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เปิดเผยไม่คุ้มในทุกกรณี หาก</w:t>
      </w:r>
      <w:r w:rsidRPr="00B139BD">
        <w:rPr>
          <w:rFonts w:ascii="TH Sarabun New" w:eastAsia="Times New Roman" w:hAnsi="TH Sarabun New" w:cs="TH Sarabun New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H Sarabun New"/>
                <w:i/>
                <w:iCs/>
              </w:rPr>
            </m:ctrlPr>
          </m:sSupPr>
          <m:e>
            <m:r>
              <w:rPr>
                <w:rFonts w:ascii="Cambria Math" w:eastAsia="Times New Roman" w:hAnsi="Cambria Math" w:cs="TH Sarabun New"/>
              </w:rPr>
              <m:t>p</m:t>
            </m:r>
          </m:e>
          <m:sup>
            <m:r>
              <w:rPr>
                <w:rFonts w:ascii="Cambria Math" w:eastAsia="Times New Roman" w:hAnsi="Cambria Math" w:cs="TH Sarabun New"/>
              </w:rPr>
              <m:t>*</m:t>
            </m:r>
          </m:sup>
        </m:sSup>
        <m:r>
          <w:rPr>
            <w:rFonts w:ascii="Cambria Math" w:eastAsia="Times New Roman" w:hAnsi="Cambria Math" w:cs="TH Sarabun New"/>
          </w:rPr>
          <m:t xml:space="preserve">≤0 </m:t>
        </m:r>
        <m:r>
          <w:rPr>
            <w:rFonts w:ascii="Cambria Math" w:eastAsia="Times New Roman" w:hAnsi="Cambria Math" w:cs="TH Sarabun New"/>
            <w:sz w:val="28"/>
            <w:szCs w:val="28"/>
            <w:cs/>
          </w:rPr>
          <m:t>แสดงว่า</m:t>
        </m:r>
      </m:oMath>
      <w:r w:rsidRPr="00B139BD">
        <w:rPr>
          <w:rFonts w:ascii="TH Sarabun New" w:eastAsia="Times New Roman" w:hAnsi="TH Sarabun New" w:cs="TH Sarabun New"/>
          <w:sz w:val="28"/>
          <w:szCs w:val="28"/>
          <w:cs/>
        </w:rPr>
        <w:t>เปิดเผยคุ้มค่าเสมอ</w:t>
      </w:r>
    </w:p>
    <w:p w14:paraId="70360353" w14:textId="3B7015AE" w:rsidR="0079671F" w:rsidRPr="00B139BD" w:rsidRDefault="000535DD" w:rsidP="0074521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lang w:val="en-US"/>
        </w:rPr>
        <w:t>5</w:t>
      </w:r>
      <w:r w:rsidR="0079671F" w:rsidRPr="00B139BD">
        <w:rPr>
          <w:rFonts w:ascii="TH Sarabun New" w:hAnsi="TH Sarabun New" w:cs="TH Sarabun New"/>
          <w:b/>
          <w:bCs/>
          <w:sz w:val="28"/>
          <w:szCs w:val="28"/>
          <w:cs/>
        </w:rPr>
        <w:t>. สรุป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ผลและอภิปรายผล</w:t>
      </w:r>
    </w:p>
    <w:p w14:paraId="778583A9" w14:textId="4E842D36" w:rsidR="00F95382" w:rsidRPr="00B139BD" w:rsidRDefault="00F95382" w:rsidP="00705E8B">
      <w:pPr>
        <w:spacing w:after="0" w:line="240" w:lineRule="auto"/>
        <w:ind w:firstLine="360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lang w:val="en-US"/>
        </w:rPr>
        <w:t>5.1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.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อภิปรายผล</w:t>
      </w:r>
    </w:p>
    <w:p w14:paraId="324BB4DB" w14:textId="77777777" w:rsidR="009763DC" w:rsidRPr="00B139BD" w:rsidRDefault="009763DC" w:rsidP="00705E8B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ผู้วิจัยคำนวณค่า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(EU)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ของการเปิดเผยความเครียดใน 3 บริบท ได้แก่ เพื่อน ครอบครัว และจิตแพทย์ แล้วคัดเลือกตัวแทน 3 รูปแบบตามโครงสร้างผลลัพธ์ที่แตกต่างกันชัดเจน เพื่อสะท้อนความแตกต่างของการประเมินผลดี ความเสี่ยง </w:t>
      </w:r>
      <w:r w:rsidRPr="00B139BD">
        <w:rPr>
          <w:rFonts w:ascii="TH Sarabun New" w:hAnsi="TH Sarabun New" w:cs="TH Sarabun New"/>
          <w:sz w:val="28"/>
          <w:szCs w:val="28"/>
          <w:cs/>
        </w:rPr>
        <w:lastRenderedPageBreak/>
        <w:t>และต้นทุนทางอารมณ์ภายใต้แบบจำลองเกมเดียวกัน</w:t>
      </w:r>
      <w:r w:rsidRPr="00B139B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ได้แก่</w:t>
      </w:r>
    </w:p>
    <w:p w14:paraId="1D65F2A1" w14:textId="77777777" w:rsidR="009763DC" w:rsidRDefault="009763DC" w:rsidP="00073AF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</w:rPr>
        <w:t>1.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กลุ่มพร้อมเปิดเผย</w:t>
      </w:r>
    </w:p>
    <w:p w14:paraId="4851C290" w14:textId="03A1ECF3" w:rsidR="00F30F3D" w:rsidRPr="00B139BD" w:rsidRDefault="00F30F3D" w:rsidP="00171FB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536DE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1 </w:t>
      </w:r>
      <w:r w:rsidRPr="00B316D7">
        <w:rPr>
          <w:rFonts w:ascii="TH Sarabun New" w:hAnsi="TH Sarabun New" w:cs="TH Sarabun New"/>
          <w:sz w:val="28"/>
          <w:szCs w:val="28"/>
          <w:cs/>
        </w:rPr>
        <w:t>เมทริกซ์เพย์ออฟของเกมระหว่างวัยรุ่น และเพื่อน</w:t>
      </w:r>
    </w:p>
    <w:tbl>
      <w:tblPr>
        <w:tblStyle w:val="a6"/>
        <w:tblpPr w:leftFromText="180" w:rightFromText="180" w:vertAnchor="text" w:horzAnchor="margin" w:tblpY="36"/>
        <w:tblOverlap w:val="never"/>
        <w:tblW w:w="4189" w:type="dxa"/>
        <w:tblLook w:val="04A0" w:firstRow="1" w:lastRow="0" w:firstColumn="1" w:lastColumn="0" w:noHBand="0" w:noVBand="1"/>
      </w:tblPr>
      <w:tblGrid>
        <w:gridCol w:w="1650"/>
        <w:gridCol w:w="1193"/>
        <w:gridCol w:w="1346"/>
      </w:tblGrid>
      <w:tr w:rsidR="00E806E4" w:rsidRPr="00B139BD" w14:paraId="61D154E9" w14:textId="77777777" w:rsidTr="00E806E4">
        <w:trPr>
          <w:trHeight w:val="626"/>
        </w:trPr>
        <w:tc>
          <w:tcPr>
            <w:tcW w:w="1650" w:type="dxa"/>
            <w:tcBorders>
              <w:tl2br w:val="single" w:sz="4" w:space="0" w:color="auto"/>
            </w:tcBorders>
          </w:tcPr>
          <w:p w14:paraId="2E014AE0" w14:textId="77777777" w:rsidR="00E806E4" w:rsidRPr="00B139BD" w:rsidRDefault="00E806E4" w:rsidP="00E806E4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     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เพื่อนวัยรุ่น</w:t>
            </w:r>
          </w:p>
        </w:tc>
        <w:tc>
          <w:tcPr>
            <w:tcW w:w="1193" w:type="dxa"/>
          </w:tcPr>
          <w:p w14:paraId="02A23D8F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346" w:type="dxa"/>
          </w:tcPr>
          <w:p w14:paraId="252043AF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E806E4" w:rsidRPr="00B139BD" w14:paraId="368F9096" w14:textId="77777777" w:rsidTr="00E806E4">
        <w:trPr>
          <w:trHeight w:val="382"/>
        </w:trPr>
        <w:tc>
          <w:tcPr>
            <w:tcW w:w="1650" w:type="dxa"/>
          </w:tcPr>
          <w:p w14:paraId="36B3524D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193" w:type="dxa"/>
          </w:tcPr>
          <w:p w14:paraId="18691DC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0.438</w:t>
            </w:r>
          </w:p>
        </w:tc>
        <w:tc>
          <w:tcPr>
            <w:tcW w:w="1346" w:type="dxa"/>
          </w:tcPr>
          <w:p w14:paraId="13A831EA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  <w:tr w:rsidR="00E806E4" w:rsidRPr="00B139BD" w14:paraId="2D08E081" w14:textId="77777777" w:rsidTr="00E806E4">
        <w:trPr>
          <w:trHeight w:val="382"/>
        </w:trPr>
        <w:tc>
          <w:tcPr>
            <w:tcW w:w="1650" w:type="dxa"/>
          </w:tcPr>
          <w:p w14:paraId="3CAA9545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193" w:type="dxa"/>
          </w:tcPr>
          <w:p w14:paraId="772D5C8B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14:paraId="22443097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4B636B4A" w14:textId="24833F07" w:rsidR="00171FBE" w:rsidRPr="00536DED" w:rsidRDefault="00F30F3D" w:rsidP="00AE3148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536DE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2 </w:t>
      </w:r>
      <w:bookmarkStart w:id="0" w:name="_Hlk223132668"/>
      <w:r w:rsidRPr="00B316D7">
        <w:rPr>
          <w:rFonts w:ascii="TH Sarabun New" w:hAnsi="TH Sarabun New" w:cs="TH Sarabun New"/>
          <w:sz w:val="28"/>
          <w:szCs w:val="28"/>
          <w:cs/>
        </w:rPr>
        <w:t>เมทริกซ์เพย์ออฟของเกมระหว่างวัยรุ่น และครอบครัว</w:t>
      </w:r>
      <w:bookmarkEnd w:id="0"/>
    </w:p>
    <w:tbl>
      <w:tblPr>
        <w:tblStyle w:val="a6"/>
        <w:tblpPr w:leftFromText="180" w:rightFromText="180" w:vertAnchor="text" w:horzAnchor="margin" w:tblpY="62"/>
        <w:tblOverlap w:val="never"/>
        <w:tblW w:w="4160" w:type="dxa"/>
        <w:tblLook w:val="04A0" w:firstRow="1" w:lastRow="0" w:firstColumn="1" w:lastColumn="0" w:noHBand="0" w:noVBand="1"/>
      </w:tblPr>
      <w:tblGrid>
        <w:gridCol w:w="1604"/>
        <w:gridCol w:w="1206"/>
        <w:gridCol w:w="1350"/>
      </w:tblGrid>
      <w:tr w:rsidR="00E806E4" w:rsidRPr="00B139BD" w14:paraId="69711B78" w14:textId="77777777" w:rsidTr="00E806E4">
        <w:trPr>
          <w:trHeight w:val="699"/>
        </w:trPr>
        <w:tc>
          <w:tcPr>
            <w:tcW w:w="1604" w:type="dxa"/>
            <w:tcBorders>
              <w:tl2br w:val="single" w:sz="4" w:space="0" w:color="auto"/>
            </w:tcBorders>
          </w:tcPr>
          <w:p w14:paraId="01C5ABB0" w14:textId="77777777" w:rsidR="00E806E4" w:rsidRPr="00B139BD" w:rsidRDefault="00E806E4" w:rsidP="00E806E4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</w:t>
            </w:r>
            <w:bookmarkStart w:id="1" w:name="_Hlk223135052"/>
            <w:bookmarkStart w:id="2" w:name="_Hlk222525616"/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  <w:p w14:paraId="175824EE" w14:textId="77777777" w:rsidR="00E806E4" w:rsidRPr="00B139BD" w:rsidRDefault="00E806E4" w:rsidP="00E806E4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วัยรุ่น</w:t>
            </w:r>
          </w:p>
        </w:tc>
        <w:tc>
          <w:tcPr>
            <w:tcW w:w="1206" w:type="dxa"/>
          </w:tcPr>
          <w:p w14:paraId="2B8D7576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350" w:type="dxa"/>
          </w:tcPr>
          <w:p w14:paraId="6CE006C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E806E4" w:rsidRPr="00B139BD" w14:paraId="39A3FC80" w14:textId="77777777" w:rsidTr="00E806E4">
        <w:trPr>
          <w:trHeight w:val="343"/>
        </w:trPr>
        <w:tc>
          <w:tcPr>
            <w:tcW w:w="1604" w:type="dxa"/>
          </w:tcPr>
          <w:p w14:paraId="3337AB54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06" w:type="dxa"/>
          </w:tcPr>
          <w:p w14:paraId="79B47C1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0.455</w:t>
            </w:r>
          </w:p>
        </w:tc>
        <w:tc>
          <w:tcPr>
            <w:tcW w:w="1350" w:type="dxa"/>
          </w:tcPr>
          <w:p w14:paraId="1C09A8F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  <w:tr w:rsidR="00E806E4" w:rsidRPr="00B139BD" w14:paraId="3801E7CE" w14:textId="77777777" w:rsidTr="00E806E4">
        <w:trPr>
          <w:trHeight w:val="343"/>
        </w:trPr>
        <w:tc>
          <w:tcPr>
            <w:tcW w:w="1604" w:type="dxa"/>
          </w:tcPr>
          <w:p w14:paraId="631A7C23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06" w:type="dxa"/>
          </w:tcPr>
          <w:p w14:paraId="0A19290E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0248A581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bookmarkEnd w:id="1"/>
    <w:bookmarkEnd w:id="2"/>
    <w:p w14:paraId="09A9C4CB" w14:textId="3EA7DD10" w:rsidR="00F733C3" w:rsidRPr="00536DED" w:rsidRDefault="00F733C3" w:rsidP="00F733C3">
      <w:pPr>
        <w:tabs>
          <w:tab w:val="left" w:pos="3969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536DE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3</w:t>
      </w:r>
      <w:r w:rsidRPr="00536DED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316D7">
        <w:rPr>
          <w:rFonts w:ascii="TH Sarabun New" w:hAnsi="TH Sarabun New" w:cs="TH Sarabun New"/>
          <w:sz w:val="28"/>
          <w:szCs w:val="28"/>
          <w:cs/>
        </w:rPr>
        <w:t>เมทริกซ์เพย์ออฟของเกมระหว่างวัยรุ่น และจิตแพทย์</w:t>
      </w:r>
    </w:p>
    <w:tbl>
      <w:tblPr>
        <w:tblStyle w:val="a6"/>
        <w:tblpPr w:leftFromText="180" w:rightFromText="180" w:vertAnchor="text" w:horzAnchor="margin" w:tblpY="62"/>
        <w:tblOverlap w:val="never"/>
        <w:tblW w:w="4160" w:type="dxa"/>
        <w:tblLook w:val="04A0" w:firstRow="1" w:lastRow="0" w:firstColumn="1" w:lastColumn="0" w:noHBand="0" w:noVBand="1"/>
      </w:tblPr>
      <w:tblGrid>
        <w:gridCol w:w="1604"/>
        <w:gridCol w:w="1206"/>
        <w:gridCol w:w="1350"/>
      </w:tblGrid>
      <w:tr w:rsidR="00F733C3" w:rsidRPr="00B139BD" w14:paraId="61559D67" w14:textId="77777777" w:rsidTr="00FA64AF">
        <w:trPr>
          <w:trHeight w:val="699"/>
        </w:trPr>
        <w:tc>
          <w:tcPr>
            <w:tcW w:w="1604" w:type="dxa"/>
            <w:tcBorders>
              <w:tl2br w:val="single" w:sz="4" w:space="0" w:color="auto"/>
            </w:tcBorders>
          </w:tcPr>
          <w:p w14:paraId="50EF5BFD" w14:textId="77777777" w:rsidR="00F733C3" w:rsidRPr="00B139BD" w:rsidRDefault="00F733C3" w:rsidP="00FA64A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  <w:p w14:paraId="09A8D440" w14:textId="77777777" w:rsidR="00F733C3" w:rsidRPr="00B139BD" w:rsidRDefault="00F733C3" w:rsidP="00FA64AF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วัยรุ่น</w:t>
            </w:r>
          </w:p>
        </w:tc>
        <w:tc>
          <w:tcPr>
            <w:tcW w:w="1206" w:type="dxa"/>
          </w:tcPr>
          <w:p w14:paraId="2CE35ED6" w14:textId="77777777" w:rsidR="00F733C3" w:rsidRPr="00B139BD" w:rsidRDefault="00F733C3" w:rsidP="00FA64A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350" w:type="dxa"/>
          </w:tcPr>
          <w:p w14:paraId="29BA0B70" w14:textId="77777777" w:rsidR="00F733C3" w:rsidRPr="00B139BD" w:rsidRDefault="00F733C3" w:rsidP="00FA64AF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F733C3" w:rsidRPr="00B139BD" w14:paraId="3B0C39B2" w14:textId="77777777" w:rsidTr="00FA64AF">
        <w:trPr>
          <w:trHeight w:val="343"/>
        </w:trPr>
        <w:tc>
          <w:tcPr>
            <w:tcW w:w="1604" w:type="dxa"/>
          </w:tcPr>
          <w:p w14:paraId="2C8470D4" w14:textId="77777777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06" w:type="dxa"/>
          </w:tcPr>
          <w:p w14:paraId="6FE94AE1" w14:textId="35D81917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0.456</w:t>
            </w:r>
          </w:p>
        </w:tc>
        <w:tc>
          <w:tcPr>
            <w:tcW w:w="1350" w:type="dxa"/>
          </w:tcPr>
          <w:p w14:paraId="63EAA015" w14:textId="4FBF76FF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  <w:tr w:rsidR="00F733C3" w:rsidRPr="00B139BD" w14:paraId="30C9BAD1" w14:textId="77777777" w:rsidTr="00FA64AF">
        <w:trPr>
          <w:trHeight w:val="343"/>
        </w:trPr>
        <w:tc>
          <w:tcPr>
            <w:tcW w:w="1604" w:type="dxa"/>
          </w:tcPr>
          <w:p w14:paraId="5F0E2300" w14:textId="77777777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06" w:type="dxa"/>
          </w:tcPr>
          <w:p w14:paraId="3C619FD3" w14:textId="12890F7A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14:paraId="083D3FEA" w14:textId="009A348A" w:rsidR="00F733C3" w:rsidRPr="00B139BD" w:rsidRDefault="00F733C3" w:rsidP="00F733C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0DD8B490" w14:textId="0EE6441F" w:rsidR="009763DC" w:rsidRPr="00536DED" w:rsidRDefault="00F30F3D" w:rsidP="00AE3148">
      <w:pPr>
        <w:tabs>
          <w:tab w:val="left" w:pos="3969"/>
        </w:tabs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536DE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ตารางที่ 3 </w:t>
      </w:r>
      <w:r w:rsidRPr="00B316D7">
        <w:rPr>
          <w:rFonts w:ascii="TH Sarabun New" w:hAnsi="TH Sarabun New" w:cs="TH Sarabun New"/>
          <w:sz w:val="28"/>
          <w:szCs w:val="28"/>
          <w:cs/>
        </w:rPr>
        <w:t>เมทริกซ์เพย์ออฟของเกมระหว่างวัยรุ่น และจิตแพทย์</w:t>
      </w:r>
    </w:p>
    <w:p w14:paraId="1CA0E41D" w14:textId="12714CD4" w:rsidR="000535DD" w:rsidRDefault="000535DD" w:rsidP="000118B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จากตารางที่ 1-3 พบว่าโครงสร้างเพย์ออฟมีรูปแบบสอดคล้องกันทุกบริบท โดย </w:t>
      </w:r>
      <w:r w:rsidRPr="00B139BD">
        <w:rPr>
          <w:rFonts w:ascii="TH Sarabun New" w:hAnsi="TH Sarabun New" w:cs="TH Sarabun New"/>
          <w:sz w:val="28"/>
          <w:szCs w:val="28"/>
        </w:rPr>
        <w:t xml:space="preserve">U(O,S)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เป็นบวก </w:t>
      </w:r>
      <w:r w:rsidRPr="00B139BD">
        <w:rPr>
          <w:rFonts w:ascii="TH Sarabun New" w:hAnsi="TH Sarabun New" w:cs="TH Sarabun New"/>
          <w:sz w:val="28"/>
          <w:szCs w:val="28"/>
        </w:rPr>
        <w:t>U(O,N)=</w:t>
      </w:r>
      <w:r w:rsidRPr="00B139BD">
        <w:rPr>
          <w:rFonts w:ascii="TH Sarabun New" w:hAnsi="TH Sarabun New" w:cs="TH Sarabun New"/>
          <w:sz w:val="28"/>
          <w:szCs w:val="28"/>
          <w:cs/>
        </w:rPr>
        <w:t>0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และการปกปิด </w:t>
      </w:r>
      <w:r w:rsidRPr="00B139BD">
        <w:rPr>
          <w:rFonts w:ascii="TH Sarabun New" w:hAnsi="TH Sarabun New" w:cs="TH Sarabun New"/>
          <w:sz w:val="28"/>
          <w:szCs w:val="28"/>
        </w:rPr>
        <w:t>H=</w:t>
      </w:r>
      <w:r w:rsidRPr="00B139BD">
        <w:rPr>
          <w:rFonts w:ascii="TH Sarabun New" w:hAnsi="TH Sarabun New" w:cs="TH Sarabun New"/>
          <w:sz w:val="28"/>
          <w:szCs w:val="28"/>
          <w:cs/>
        </w:rPr>
        <w:t>0 ทุกกรณี สะท้อนว่าการเปิดเผย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 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ไม่สร้างความเสียหายสุทธิ แม้ได้รับการตอบสนองเชิงลบ </w:t>
      </w:r>
    </w:p>
    <w:p w14:paraId="51EF2FDF" w14:textId="4F0CAFC8" w:rsidR="000118B6" w:rsidRPr="000118B6" w:rsidRDefault="000118B6" w:rsidP="00AE3148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316D7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4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ค่า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และค่า </w:t>
      </w:r>
      <w:r w:rsidRPr="00B139BD">
        <w:rPr>
          <w:rFonts w:ascii="TH Sarabun New" w:hAnsi="TH Sarabun New" w:cs="TH Sarabun New"/>
          <w:sz w:val="28"/>
          <w:szCs w:val="28"/>
        </w:rPr>
        <w:t>p*</w:t>
      </w:r>
    </w:p>
    <w:tbl>
      <w:tblPr>
        <w:tblStyle w:val="a6"/>
        <w:tblpPr w:leftFromText="180" w:rightFromText="180" w:vertAnchor="text" w:horzAnchor="margin" w:tblpY="6"/>
        <w:tblW w:w="4133" w:type="dxa"/>
        <w:tblLook w:val="04A0" w:firstRow="1" w:lastRow="0" w:firstColumn="1" w:lastColumn="0" w:noHBand="0" w:noVBand="1"/>
      </w:tblPr>
      <w:tblGrid>
        <w:gridCol w:w="1002"/>
        <w:gridCol w:w="1002"/>
        <w:gridCol w:w="1146"/>
        <w:gridCol w:w="983"/>
      </w:tblGrid>
      <w:tr w:rsidR="00F82266" w:rsidRPr="00B139BD" w14:paraId="5EC9124A" w14:textId="77777777" w:rsidTr="00F82266">
        <w:trPr>
          <w:trHeight w:val="376"/>
        </w:trPr>
        <w:tc>
          <w:tcPr>
            <w:tcW w:w="1002" w:type="dxa"/>
          </w:tcPr>
          <w:p w14:paraId="41C2FF6A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บริบท</w:t>
            </w:r>
          </w:p>
        </w:tc>
        <w:tc>
          <w:tcPr>
            <w:tcW w:w="1002" w:type="dxa"/>
          </w:tcPr>
          <w:p w14:paraId="70CD5A40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EU(O)</w:t>
            </w:r>
          </w:p>
        </w:tc>
        <w:tc>
          <w:tcPr>
            <w:tcW w:w="1146" w:type="dxa"/>
          </w:tcPr>
          <w:p w14:paraId="110C33CD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983" w:type="dxa"/>
          </w:tcPr>
          <w:p w14:paraId="1C2BFE57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p*</w:t>
            </w:r>
          </w:p>
        </w:tc>
      </w:tr>
      <w:tr w:rsidR="00F82266" w:rsidRPr="00B139BD" w14:paraId="12144975" w14:textId="77777777" w:rsidTr="00F82266">
        <w:trPr>
          <w:trHeight w:val="376"/>
        </w:trPr>
        <w:tc>
          <w:tcPr>
            <w:tcW w:w="1002" w:type="dxa"/>
          </w:tcPr>
          <w:p w14:paraId="62CF940C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</w:t>
            </w:r>
          </w:p>
        </w:tc>
        <w:tc>
          <w:tcPr>
            <w:tcW w:w="1002" w:type="dxa"/>
          </w:tcPr>
          <w:p w14:paraId="506F712B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0.438</w:t>
            </w:r>
          </w:p>
        </w:tc>
        <w:tc>
          <w:tcPr>
            <w:tcW w:w="1146" w:type="dxa"/>
          </w:tcPr>
          <w:p w14:paraId="5E554C2C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14:paraId="09580DC1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  <w:tr w:rsidR="00F82266" w:rsidRPr="00B139BD" w14:paraId="783211B2" w14:textId="77777777" w:rsidTr="00F82266">
        <w:trPr>
          <w:trHeight w:val="376"/>
        </w:trPr>
        <w:tc>
          <w:tcPr>
            <w:tcW w:w="1002" w:type="dxa"/>
          </w:tcPr>
          <w:p w14:paraId="2F52C4A7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</w:tc>
        <w:tc>
          <w:tcPr>
            <w:tcW w:w="1002" w:type="dxa"/>
          </w:tcPr>
          <w:p w14:paraId="154F0885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0.455</w:t>
            </w:r>
          </w:p>
        </w:tc>
        <w:tc>
          <w:tcPr>
            <w:tcW w:w="1146" w:type="dxa"/>
          </w:tcPr>
          <w:p w14:paraId="1406A598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14:paraId="5E0B7270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  <w:tr w:rsidR="00F82266" w:rsidRPr="00B139BD" w14:paraId="36830ABC" w14:textId="77777777" w:rsidTr="00F82266">
        <w:trPr>
          <w:trHeight w:val="376"/>
        </w:trPr>
        <w:tc>
          <w:tcPr>
            <w:tcW w:w="1002" w:type="dxa"/>
          </w:tcPr>
          <w:p w14:paraId="33DDBFCB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จิตแพทย์</w:t>
            </w:r>
          </w:p>
        </w:tc>
        <w:tc>
          <w:tcPr>
            <w:tcW w:w="1002" w:type="dxa"/>
          </w:tcPr>
          <w:p w14:paraId="5D139866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0.446</w:t>
            </w:r>
          </w:p>
        </w:tc>
        <w:tc>
          <w:tcPr>
            <w:tcW w:w="1146" w:type="dxa"/>
          </w:tcPr>
          <w:p w14:paraId="53CA7019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14:paraId="183B5044" w14:textId="77777777" w:rsidR="00F82266" w:rsidRPr="00B139BD" w:rsidRDefault="00F82266" w:rsidP="00F8226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68B79F49" w14:textId="687875BA" w:rsidR="000535DD" w:rsidRPr="00B139BD" w:rsidRDefault="000535DD" w:rsidP="000566D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จากตารางที่ </w:t>
      </w:r>
      <w:r w:rsidRPr="00B139BD">
        <w:rPr>
          <w:rFonts w:ascii="TH Sarabun New" w:hAnsi="TH Sarabun New" w:cs="TH Sarabun New"/>
          <w:sz w:val="28"/>
          <w:szCs w:val="28"/>
        </w:rPr>
        <w:t xml:space="preserve">4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พบว่า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EU(O)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เป็นบวกทุกบริบท </w:t>
      </w:r>
      <w:r w:rsidRPr="00B139BD">
        <w:rPr>
          <w:rFonts w:ascii="TH Sarabun New" w:hAnsi="TH Sarabun New" w:cs="TH Sarabun New"/>
          <w:sz w:val="28"/>
          <w:szCs w:val="28"/>
        </w:rPr>
        <w:t>p*=</w:t>
      </w:r>
      <w:r w:rsidRPr="00B139BD">
        <w:rPr>
          <w:rFonts w:ascii="TH Sarabun New" w:hAnsi="TH Sarabun New" w:cs="TH Sarabun New"/>
          <w:sz w:val="28"/>
          <w:szCs w:val="28"/>
          <w:cs/>
        </w:rPr>
        <w:t>0 หมายความว่าไม่ต้องอาศัยระดับความเชื่อมั่นขั้นต่ำใด ๆ การเปิดเผยก็ยังคุ้มค่า โครงสร้างดังกล่าวสะท้อน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ความมั่นคงทางอารมณ์ ความไว้วางใจต่อผู้อื่นสูง และระดับ </w:t>
      </w:r>
      <w:r w:rsidRPr="00B139BD">
        <w:rPr>
          <w:rFonts w:ascii="TH Sarabun New" w:hAnsi="TH Sarabun New" w:cs="TH Sarabun New"/>
          <w:sz w:val="28"/>
          <w:szCs w:val="28"/>
        </w:rPr>
        <w:t xml:space="preserve">loss aversion </w:t>
      </w:r>
      <w:r w:rsidRPr="00B139BD">
        <w:rPr>
          <w:rFonts w:ascii="TH Sarabun New" w:hAnsi="TH Sarabun New" w:cs="TH Sarabun New"/>
          <w:sz w:val="28"/>
          <w:szCs w:val="28"/>
          <w:cs/>
        </w:rPr>
        <w:t>ต่ำ บุคคลไม่ขยายความเสี่ยงเกินจริง และประเมินสถานการณ์อย่างสมดุลในทุกบริบท</w:t>
      </w:r>
    </w:p>
    <w:p w14:paraId="0342133B" w14:textId="4F45DF6F" w:rsidR="000535DD" w:rsidRDefault="00C94C3C" w:rsidP="00C94C3C">
      <w:pPr>
        <w:tabs>
          <w:tab w:val="left" w:pos="720"/>
        </w:tabs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="000535DD" w:rsidRPr="00B139BD">
        <w:rPr>
          <w:rFonts w:ascii="TH Sarabun New" w:hAnsi="TH Sarabun New" w:cs="TH Sarabun New"/>
          <w:sz w:val="28"/>
          <w:szCs w:val="28"/>
        </w:rPr>
        <w:t xml:space="preserve">2. </w:t>
      </w:r>
      <w:r w:rsidR="000535DD" w:rsidRPr="00B139BD">
        <w:rPr>
          <w:rFonts w:ascii="TH Sarabun New" w:hAnsi="TH Sarabun New" w:cs="TH Sarabun New"/>
          <w:sz w:val="28"/>
          <w:szCs w:val="28"/>
          <w:cs/>
        </w:rPr>
        <w:t>กลุ่มลังเล</w:t>
      </w:r>
    </w:p>
    <w:p w14:paraId="0ABB52A8" w14:textId="4F5E9F1E" w:rsidR="00B316D7" w:rsidRPr="00B139BD" w:rsidRDefault="00B316D7" w:rsidP="00F0260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316D7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5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เมทริกซ์เพย์ออฟของเกมระหว่างวัยรุ่น และเพื่อน</w:t>
      </w:r>
    </w:p>
    <w:tbl>
      <w:tblPr>
        <w:tblStyle w:val="a6"/>
        <w:tblpPr w:leftFromText="180" w:rightFromText="180" w:vertAnchor="text" w:horzAnchor="margin" w:tblpXSpec="right" w:tblpY="58"/>
        <w:tblOverlap w:val="never"/>
        <w:tblW w:w="4106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</w:tblGrid>
      <w:tr w:rsidR="00E806E4" w:rsidRPr="00B139BD" w14:paraId="46D2E98A" w14:textId="77777777" w:rsidTr="00E806E4">
        <w:trPr>
          <w:trHeight w:val="626"/>
        </w:trPr>
        <w:tc>
          <w:tcPr>
            <w:tcW w:w="1555" w:type="dxa"/>
            <w:tcBorders>
              <w:tl2br w:val="single" w:sz="4" w:space="0" w:color="auto"/>
            </w:tcBorders>
          </w:tcPr>
          <w:p w14:paraId="322A21B3" w14:textId="77777777" w:rsidR="00E806E4" w:rsidRPr="00B139BD" w:rsidRDefault="00E806E4" w:rsidP="00E806E4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     </w:t>
            </w:r>
            <w:bookmarkStart w:id="3" w:name="_Hlk223136071"/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เพื่อนวัยรุ่น</w:t>
            </w:r>
          </w:p>
        </w:tc>
        <w:tc>
          <w:tcPr>
            <w:tcW w:w="1275" w:type="dxa"/>
          </w:tcPr>
          <w:p w14:paraId="155B8EE5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276" w:type="dxa"/>
          </w:tcPr>
          <w:p w14:paraId="7485A9E0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E806E4" w:rsidRPr="00B139BD" w14:paraId="523F1786" w14:textId="77777777" w:rsidTr="00E806E4">
        <w:trPr>
          <w:trHeight w:val="382"/>
        </w:trPr>
        <w:tc>
          <w:tcPr>
            <w:tcW w:w="1555" w:type="dxa"/>
          </w:tcPr>
          <w:p w14:paraId="24563404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75" w:type="dxa"/>
          </w:tcPr>
          <w:p w14:paraId="1A1651FA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0.414</w:t>
            </w:r>
          </w:p>
        </w:tc>
        <w:tc>
          <w:tcPr>
            <w:tcW w:w="1276" w:type="dxa"/>
          </w:tcPr>
          <w:p w14:paraId="65539319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-0.279</w:t>
            </w:r>
          </w:p>
        </w:tc>
      </w:tr>
      <w:tr w:rsidR="00E806E4" w:rsidRPr="00B139BD" w14:paraId="5A24339A" w14:textId="77777777" w:rsidTr="00E806E4">
        <w:trPr>
          <w:trHeight w:val="382"/>
        </w:trPr>
        <w:tc>
          <w:tcPr>
            <w:tcW w:w="1555" w:type="dxa"/>
          </w:tcPr>
          <w:p w14:paraId="597649AB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75" w:type="dxa"/>
          </w:tcPr>
          <w:p w14:paraId="29F504BB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7C34B15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bookmarkEnd w:id="3"/>
    <w:p w14:paraId="18E85F68" w14:textId="1D4A29CB" w:rsidR="000535DD" w:rsidRPr="00B139BD" w:rsidRDefault="00432F2D" w:rsidP="00AE3148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432F2D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6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เมทริกซ์เพย์ออฟของเกมระหว่างวัยรุ่น และครอบครัว</w:t>
      </w:r>
    </w:p>
    <w:tbl>
      <w:tblPr>
        <w:tblStyle w:val="a6"/>
        <w:tblpPr w:leftFromText="180" w:rightFromText="180" w:vertAnchor="text" w:horzAnchor="margin" w:tblpXSpec="right" w:tblpY="7"/>
        <w:tblOverlap w:val="never"/>
        <w:tblW w:w="4106" w:type="dxa"/>
        <w:tblLook w:val="04A0" w:firstRow="1" w:lastRow="0" w:firstColumn="1" w:lastColumn="0" w:noHBand="0" w:noVBand="1"/>
      </w:tblPr>
      <w:tblGrid>
        <w:gridCol w:w="1693"/>
        <w:gridCol w:w="1275"/>
        <w:gridCol w:w="1138"/>
      </w:tblGrid>
      <w:tr w:rsidR="00E806E4" w:rsidRPr="00B139BD" w14:paraId="7224A768" w14:textId="77777777" w:rsidTr="00E806E4">
        <w:trPr>
          <w:trHeight w:val="543"/>
        </w:trPr>
        <w:tc>
          <w:tcPr>
            <w:tcW w:w="1696" w:type="dxa"/>
            <w:tcBorders>
              <w:tl2br w:val="single" w:sz="4" w:space="0" w:color="auto"/>
            </w:tcBorders>
          </w:tcPr>
          <w:p w14:paraId="742F1889" w14:textId="77777777" w:rsidR="00E806E4" w:rsidRPr="00B139BD" w:rsidRDefault="00E806E4" w:rsidP="00E806E4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  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  <w:p w14:paraId="4DCD3435" w14:textId="77777777" w:rsidR="00E806E4" w:rsidRPr="00B139BD" w:rsidRDefault="00E806E4" w:rsidP="00E806E4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วัยรุ่น</w:t>
            </w:r>
          </w:p>
        </w:tc>
        <w:tc>
          <w:tcPr>
            <w:tcW w:w="1276" w:type="dxa"/>
          </w:tcPr>
          <w:p w14:paraId="5458B995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134" w:type="dxa"/>
          </w:tcPr>
          <w:p w14:paraId="6AD46B4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E806E4" w:rsidRPr="00B139BD" w14:paraId="4F238862" w14:textId="77777777" w:rsidTr="00E806E4">
        <w:trPr>
          <w:trHeight w:val="331"/>
        </w:trPr>
        <w:tc>
          <w:tcPr>
            <w:tcW w:w="1696" w:type="dxa"/>
          </w:tcPr>
          <w:p w14:paraId="03374389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76" w:type="dxa"/>
          </w:tcPr>
          <w:p w14:paraId="7A2690E5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0.379</w:t>
            </w:r>
          </w:p>
        </w:tc>
        <w:tc>
          <w:tcPr>
            <w:tcW w:w="1134" w:type="dxa"/>
          </w:tcPr>
          <w:p w14:paraId="34918EE4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-0.307</w:t>
            </w:r>
          </w:p>
        </w:tc>
      </w:tr>
      <w:tr w:rsidR="00E806E4" w:rsidRPr="00B139BD" w14:paraId="71331B44" w14:textId="77777777" w:rsidTr="00E806E4">
        <w:trPr>
          <w:trHeight w:val="331"/>
        </w:trPr>
        <w:tc>
          <w:tcPr>
            <w:tcW w:w="1696" w:type="dxa"/>
          </w:tcPr>
          <w:p w14:paraId="2134035A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76" w:type="dxa"/>
          </w:tcPr>
          <w:p w14:paraId="63714ED0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E96778" w14:textId="77777777" w:rsidR="00E806E4" w:rsidRPr="00B139BD" w:rsidRDefault="00E806E4" w:rsidP="00E806E4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452ACA9E" w14:textId="57AB01C3" w:rsidR="0083305D" w:rsidRPr="00B139BD" w:rsidRDefault="00432F2D" w:rsidP="00AE3148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432F2D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7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เมทริกซ์เพย์ออฟของเกมระหว่างวัยรุ่น และจิตแพทย์</w:t>
      </w:r>
    </w:p>
    <w:tbl>
      <w:tblPr>
        <w:tblStyle w:val="11"/>
        <w:tblpPr w:leftFromText="180" w:rightFromText="180" w:vertAnchor="text" w:horzAnchor="margin" w:tblpXSpec="right" w:tblpY="79"/>
        <w:tblOverlap w:val="never"/>
        <w:tblW w:w="4106" w:type="dxa"/>
        <w:tblLook w:val="04A0" w:firstRow="1" w:lastRow="0" w:firstColumn="1" w:lastColumn="0" w:noHBand="0" w:noVBand="1"/>
      </w:tblPr>
      <w:tblGrid>
        <w:gridCol w:w="1693"/>
        <w:gridCol w:w="1275"/>
        <w:gridCol w:w="1138"/>
      </w:tblGrid>
      <w:tr w:rsidR="00E806E4" w:rsidRPr="00B139BD" w14:paraId="2712E610" w14:textId="77777777" w:rsidTr="00E806E4">
        <w:trPr>
          <w:trHeight w:val="436"/>
        </w:trPr>
        <w:tc>
          <w:tcPr>
            <w:tcW w:w="1696" w:type="dxa"/>
            <w:tcBorders>
              <w:tl2br w:val="single" w:sz="4" w:space="0" w:color="auto"/>
            </w:tcBorders>
          </w:tcPr>
          <w:p w14:paraId="78E2EA71" w14:textId="77777777" w:rsidR="00E806E4" w:rsidRPr="00B139BD" w:rsidRDefault="00E806E4" w:rsidP="00E806E4">
            <w:pPr>
              <w:spacing w:after="160" w:line="240" w:lineRule="auto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                จิตแพทย์วัยรุ่น</w:t>
            </w:r>
          </w:p>
        </w:tc>
        <w:tc>
          <w:tcPr>
            <w:tcW w:w="1276" w:type="dxa"/>
          </w:tcPr>
          <w:p w14:paraId="3448F3CD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134" w:type="dxa"/>
          </w:tcPr>
          <w:p w14:paraId="6DBDD7F6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E806E4" w:rsidRPr="00B139BD" w14:paraId="4EE42FD3" w14:textId="77777777" w:rsidTr="00E806E4">
        <w:trPr>
          <w:trHeight w:val="436"/>
        </w:trPr>
        <w:tc>
          <w:tcPr>
            <w:tcW w:w="1696" w:type="dxa"/>
          </w:tcPr>
          <w:p w14:paraId="1B10CAA8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76" w:type="dxa"/>
          </w:tcPr>
          <w:p w14:paraId="6E3B5683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0.400</w:t>
            </w:r>
          </w:p>
        </w:tc>
        <w:tc>
          <w:tcPr>
            <w:tcW w:w="1134" w:type="dxa"/>
          </w:tcPr>
          <w:p w14:paraId="7572C45E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-0.293</w:t>
            </w:r>
          </w:p>
        </w:tc>
      </w:tr>
      <w:tr w:rsidR="00E806E4" w:rsidRPr="00B139BD" w14:paraId="23C1B7C1" w14:textId="77777777" w:rsidTr="00E806E4">
        <w:trPr>
          <w:trHeight w:val="445"/>
        </w:trPr>
        <w:tc>
          <w:tcPr>
            <w:tcW w:w="1696" w:type="dxa"/>
          </w:tcPr>
          <w:p w14:paraId="230B9E3A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76" w:type="dxa"/>
          </w:tcPr>
          <w:p w14:paraId="0FC1D21E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9A68179" w14:textId="77777777" w:rsidR="00E806E4" w:rsidRPr="00B139BD" w:rsidRDefault="00E806E4" w:rsidP="00E806E4">
            <w:pPr>
              <w:spacing w:after="16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1A910ECF" w14:textId="466C27A2" w:rsidR="0057154F" w:rsidRDefault="0057154F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bookmarkStart w:id="4" w:name="_Hlk223136365"/>
      <w:r w:rsidRPr="00B139BD">
        <w:rPr>
          <w:rFonts w:ascii="TH Sarabun New" w:hAnsi="TH Sarabun New" w:cs="TH Sarabun New"/>
          <w:sz w:val="28"/>
          <w:szCs w:val="28"/>
          <w:cs/>
        </w:rPr>
        <w:t xml:space="preserve">จากตารางที่ 5-7 พบว่าโครงสร้างเพย์ออฟมีรูปแบบสอดคล้องกันทุกบริบท โดย </w:t>
      </w:r>
      <w:r w:rsidRPr="00B139BD">
        <w:rPr>
          <w:rFonts w:ascii="TH Sarabun New" w:hAnsi="TH Sarabun New" w:cs="TH Sarabun New"/>
          <w:sz w:val="28"/>
          <w:szCs w:val="28"/>
        </w:rPr>
        <w:t xml:space="preserve">U(O,S)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เป็นบวก </w:t>
      </w:r>
      <w:r w:rsidRPr="00B139BD">
        <w:rPr>
          <w:rFonts w:ascii="TH Sarabun New" w:hAnsi="TH Sarabun New" w:cs="TH Sarabun New"/>
          <w:sz w:val="28"/>
          <w:szCs w:val="28"/>
        </w:rPr>
        <w:t xml:space="preserve">U(O,N) 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เป็นลบ และการปกปิด </w:t>
      </w:r>
      <w:r w:rsidRPr="00B139BD">
        <w:rPr>
          <w:rFonts w:ascii="TH Sarabun New" w:hAnsi="TH Sarabun New" w:cs="TH Sarabun New"/>
          <w:sz w:val="28"/>
          <w:szCs w:val="28"/>
        </w:rPr>
        <w:t>H=</w:t>
      </w:r>
      <w:r w:rsidRPr="00B139BD">
        <w:rPr>
          <w:rFonts w:ascii="TH Sarabun New" w:hAnsi="TH Sarabun New" w:cs="TH Sarabun New"/>
          <w:sz w:val="28"/>
          <w:szCs w:val="28"/>
          <w:cs/>
        </w:rPr>
        <w:t>0 ทุกกรณี สะท้อนว่าการเปิดเผยมีความเสี่ยง ไม่ใช่ปลอดภัยเสมอ</w:t>
      </w:r>
    </w:p>
    <w:p w14:paraId="76AAE051" w14:textId="77777777" w:rsidR="00F82266" w:rsidRDefault="00F82266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2161907B" w14:textId="77777777" w:rsidR="00F82266" w:rsidRDefault="00F82266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42697448" w14:textId="77777777" w:rsidR="00F82266" w:rsidRDefault="00F82266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120BE9FE" w14:textId="0C52E12D" w:rsidR="00432F2D" w:rsidRPr="00850A81" w:rsidRDefault="00432F2D" w:rsidP="00850A8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432F2D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ตารางที่ 8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ค่า</w:t>
      </w:r>
      <w:r w:rsidRPr="00B139BD">
        <w:rPr>
          <w:rFonts w:ascii="TH Sarabun New" w:hAnsi="TH Sarabun New" w:cs="TH Sarabun New"/>
          <w:sz w:val="28"/>
          <w:szCs w:val="28"/>
        </w:rPr>
        <w:t xml:space="preserve">Expected Utility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และค่า</w:t>
      </w:r>
      <w:r w:rsidR="00850A81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850A81" w:rsidRPr="00B139BD">
        <w:rPr>
          <w:rFonts w:ascii="TH Sarabun New" w:hAnsi="TH Sarabun New" w:cs="TH Sarabun New"/>
          <w:sz w:val="28"/>
          <w:szCs w:val="28"/>
        </w:rPr>
        <w:t>p*</w:t>
      </w:r>
    </w:p>
    <w:tbl>
      <w:tblPr>
        <w:tblStyle w:val="11"/>
        <w:tblpPr w:leftFromText="180" w:rightFromText="180" w:vertAnchor="text" w:horzAnchor="margin" w:tblpY="48"/>
        <w:tblW w:w="4219" w:type="dxa"/>
        <w:tblLook w:val="04A0" w:firstRow="1" w:lastRow="0" w:firstColumn="1" w:lastColumn="0" w:noHBand="0" w:noVBand="1"/>
      </w:tblPr>
      <w:tblGrid>
        <w:gridCol w:w="1067"/>
        <w:gridCol w:w="1129"/>
        <w:gridCol w:w="944"/>
        <w:gridCol w:w="1079"/>
      </w:tblGrid>
      <w:tr w:rsidR="00F82266" w:rsidRPr="00B139BD" w14:paraId="7A786669" w14:textId="77777777" w:rsidTr="00F82266">
        <w:trPr>
          <w:trHeight w:val="304"/>
        </w:trPr>
        <w:tc>
          <w:tcPr>
            <w:tcW w:w="1067" w:type="dxa"/>
          </w:tcPr>
          <w:bookmarkEnd w:id="4"/>
          <w:p w14:paraId="25488B93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บริบท</w:t>
            </w:r>
          </w:p>
        </w:tc>
        <w:tc>
          <w:tcPr>
            <w:tcW w:w="1129" w:type="dxa"/>
          </w:tcPr>
          <w:p w14:paraId="6B1F4F1E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EU(O)</w:t>
            </w:r>
          </w:p>
        </w:tc>
        <w:tc>
          <w:tcPr>
            <w:tcW w:w="944" w:type="dxa"/>
          </w:tcPr>
          <w:p w14:paraId="2B2B29BF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079" w:type="dxa"/>
          </w:tcPr>
          <w:p w14:paraId="31ED5F93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p*</w:t>
            </w:r>
          </w:p>
        </w:tc>
      </w:tr>
      <w:tr w:rsidR="00F82266" w:rsidRPr="00B139BD" w14:paraId="2DBA98C9" w14:textId="77777777" w:rsidTr="00F82266">
        <w:trPr>
          <w:trHeight w:val="304"/>
        </w:trPr>
        <w:tc>
          <w:tcPr>
            <w:tcW w:w="1067" w:type="dxa"/>
          </w:tcPr>
          <w:p w14:paraId="77FDCC71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</w:t>
            </w:r>
          </w:p>
        </w:tc>
        <w:tc>
          <w:tcPr>
            <w:tcW w:w="1129" w:type="dxa"/>
          </w:tcPr>
          <w:p w14:paraId="5E990675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0.068</w:t>
            </w:r>
          </w:p>
        </w:tc>
        <w:tc>
          <w:tcPr>
            <w:tcW w:w="944" w:type="dxa"/>
          </w:tcPr>
          <w:p w14:paraId="2F9996A3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0.5</w:t>
            </w:r>
          </w:p>
        </w:tc>
        <w:tc>
          <w:tcPr>
            <w:tcW w:w="1079" w:type="dxa"/>
          </w:tcPr>
          <w:p w14:paraId="3234C6C7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0.402</w:t>
            </w:r>
          </w:p>
        </w:tc>
      </w:tr>
      <w:tr w:rsidR="00F82266" w:rsidRPr="00B139BD" w14:paraId="0A38EA2B" w14:textId="77777777" w:rsidTr="00F82266">
        <w:trPr>
          <w:trHeight w:val="310"/>
        </w:trPr>
        <w:tc>
          <w:tcPr>
            <w:tcW w:w="1067" w:type="dxa"/>
          </w:tcPr>
          <w:p w14:paraId="6A841E59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</w:tc>
        <w:tc>
          <w:tcPr>
            <w:tcW w:w="1129" w:type="dxa"/>
          </w:tcPr>
          <w:p w14:paraId="698D3989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0.036</w:t>
            </w:r>
          </w:p>
        </w:tc>
        <w:tc>
          <w:tcPr>
            <w:tcW w:w="944" w:type="dxa"/>
          </w:tcPr>
          <w:p w14:paraId="69E52A9D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0.5</w:t>
            </w:r>
          </w:p>
        </w:tc>
        <w:tc>
          <w:tcPr>
            <w:tcW w:w="1079" w:type="dxa"/>
          </w:tcPr>
          <w:p w14:paraId="17A0ADD1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0.448</w:t>
            </w:r>
          </w:p>
        </w:tc>
      </w:tr>
      <w:tr w:rsidR="00F82266" w:rsidRPr="00B139BD" w14:paraId="4F11668B" w14:textId="77777777" w:rsidTr="00F82266">
        <w:trPr>
          <w:trHeight w:val="304"/>
        </w:trPr>
        <w:tc>
          <w:tcPr>
            <w:tcW w:w="1067" w:type="dxa"/>
          </w:tcPr>
          <w:p w14:paraId="447C32C9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จิตแพทย์</w:t>
            </w:r>
          </w:p>
        </w:tc>
        <w:tc>
          <w:tcPr>
            <w:tcW w:w="1129" w:type="dxa"/>
          </w:tcPr>
          <w:p w14:paraId="6BB52794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0.054</w:t>
            </w:r>
          </w:p>
        </w:tc>
        <w:tc>
          <w:tcPr>
            <w:tcW w:w="944" w:type="dxa"/>
          </w:tcPr>
          <w:p w14:paraId="1FBC3B73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0.5</w:t>
            </w:r>
          </w:p>
        </w:tc>
        <w:tc>
          <w:tcPr>
            <w:tcW w:w="1079" w:type="dxa"/>
          </w:tcPr>
          <w:p w14:paraId="134166CC" w14:textId="77777777" w:rsidR="00F82266" w:rsidRPr="00B139BD" w:rsidRDefault="00F82266" w:rsidP="00F8226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0.423</w:t>
            </w:r>
          </w:p>
        </w:tc>
      </w:tr>
    </w:tbl>
    <w:p w14:paraId="3D770593" w14:textId="70D7BF7A" w:rsidR="0057154F" w:rsidRPr="00B139BD" w:rsidRDefault="0057154F" w:rsidP="00073AF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จากตารางที่ 8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พบว่า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EU(O) </w:t>
      </w:r>
      <w:r w:rsidRPr="00B139BD">
        <w:rPr>
          <w:rFonts w:ascii="TH Sarabun New" w:hAnsi="TH Sarabun New" w:cs="TH Sarabun New"/>
          <w:sz w:val="28"/>
          <w:szCs w:val="28"/>
          <w:cs/>
        </w:rPr>
        <w:t>บวกเพียงเล็กน้อย</w:t>
      </w:r>
      <w:r w:rsidRPr="00B139BD">
        <w:rPr>
          <w:rFonts w:ascii="TH Sarabun New" w:hAnsi="TH Sarabun New" w:cs="TH Sarabun New"/>
          <w:sz w:val="28"/>
          <w:szCs w:val="28"/>
        </w:rPr>
        <w:t xml:space="preserve"> p* &gt;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0 และใกล้ค่า </w:t>
      </w:r>
      <w:r w:rsidRPr="00B139BD">
        <w:rPr>
          <w:rFonts w:ascii="TH Sarabun New" w:hAnsi="TH Sarabun New" w:cs="TH Sarabun New"/>
          <w:sz w:val="28"/>
          <w:szCs w:val="28"/>
        </w:rPr>
        <w:t>p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หากความเชื่อมั่นลดลงเล็กน้อย การเปิดเผยอาจไม่คุ้มค่า โครงสร้างดังกล่าวสะท้อนภาวะชั่งน้ำหนักระหว่างความต้องการการสนับสนุนกับความกลัวผลลัพธ์เชิงลบ ความเชื่อมั่นต่อผู้อื่นยังเปราะบาง </w:t>
      </w:r>
      <w:r w:rsidR="00850A81">
        <w:rPr>
          <w:rFonts w:ascii="TH Sarabun New" w:hAnsi="TH Sarabun New" w:cs="TH Sarabun New" w:hint="cs"/>
          <w:sz w:val="28"/>
          <w:szCs w:val="28"/>
          <w:cs/>
        </w:rPr>
        <w:t xml:space="preserve">                     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และมี</w:t>
      </w:r>
      <w:r w:rsidR="00850A81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</w:rPr>
        <w:t xml:space="preserve">loss aversion </w:t>
      </w:r>
      <w:r w:rsidRPr="00B139BD">
        <w:rPr>
          <w:rFonts w:ascii="TH Sarabun New" w:hAnsi="TH Sarabun New" w:cs="TH Sarabun New"/>
          <w:sz w:val="28"/>
          <w:szCs w:val="28"/>
          <w:cs/>
        </w:rPr>
        <w:t>ระดับปานกลาง การตัดสินใจจึงขึ้นอยู่กับบริบทและระดับความรู้สึกปลอดภัยทางอารมณ์ในขณะนั้น</w:t>
      </w:r>
    </w:p>
    <w:p w14:paraId="1A1D9B8A" w14:textId="46999378" w:rsidR="0057154F" w:rsidRDefault="00C94C3C" w:rsidP="00C94C3C">
      <w:pPr>
        <w:tabs>
          <w:tab w:val="left" w:pos="720"/>
        </w:tabs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="0057154F" w:rsidRPr="00B139BD">
        <w:rPr>
          <w:rFonts w:ascii="TH Sarabun New" w:hAnsi="TH Sarabun New" w:cs="TH Sarabun New"/>
          <w:sz w:val="28"/>
          <w:szCs w:val="28"/>
        </w:rPr>
        <w:t xml:space="preserve">3. </w:t>
      </w:r>
      <w:r w:rsidR="0057154F" w:rsidRPr="00B139BD">
        <w:rPr>
          <w:rFonts w:ascii="TH Sarabun New" w:hAnsi="TH Sarabun New" w:cs="TH Sarabun New"/>
          <w:sz w:val="28"/>
          <w:szCs w:val="28"/>
          <w:cs/>
        </w:rPr>
        <w:t>กลุ่มปกปิดชัดเจน</w:t>
      </w:r>
    </w:p>
    <w:p w14:paraId="0EC6E233" w14:textId="7EE08196" w:rsidR="00850A81" w:rsidRPr="00B139BD" w:rsidRDefault="00850A81" w:rsidP="00705E8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850A81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9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 เมทริกซ์เพย์ออฟของเกมระหว่างวัยรุ่น และเพื่อน</w:t>
      </w:r>
    </w:p>
    <w:tbl>
      <w:tblPr>
        <w:tblStyle w:val="a6"/>
        <w:tblpPr w:leftFromText="180" w:rightFromText="180" w:vertAnchor="text" w:horzAnchor="margin" w:tblpY="48"/>
        <w:tblOverlap w:val="never"/>
        <w:tblW w:w="4189" w:type="dxa"/>
        <w:tblLook w:val="04A0" w:firstRow="1" w:lastRow="0" w:firstColumn="1" w:lastColumn="0" w:noHBand="0" w:noVBand="1"/>
      </w:tblPr>
      <w:tblGrid>
        <w:gridCol w:w="1555"/>
        <w:gridCol w:w="1288"/>
        <w:gridCol w:w="1346"/>
      </w:tblGrid>
      <w:tr w:rsidR="00904976" w:rsidRPr="00B139BD" w14:paraId="61798106" w14:textId="77777777" w:rsidTr="00904976">
        <w:trPr>
          <w:trHeight w:val="626"/>
        </w:trPr>
        <w:tc>
          <w:tcPr>
            <w:tcW w:w="1555" w:type="dxa"/>
            <w:tcBorders>
              <w:tl2br w:val="single" w:sz="4" w:space="0" w:color="auto"/>
            </w:tcBorders>
          </w:tcPr>
          <w:p w14:paraId="0385F3C7" w14:textId="77777777" w:rsidR="00904976" w:rsidRPr="00B139BD" w:rsidRDefault="00904976" w:rsidP="00904976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                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เพื่อนวัยรุ่น</w:t>
            </w:r>
          </w:p>
        </w:tc>
        <w:tc>
          <w:tcPr>
            <w:tcW w:w="1288" w:type="dxa"/>
          </w:tcPr>
          <w:p w14:paraId="44E5D769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346" w:type="dxa"/>
          </w:tcPr>
          <w:p w14:paraId="4085A0E0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904976" w:rsidRPr="00B139BD" w14:paraId="407FAD6B" w14:textId="77777777" w:rsidTr="00904976">
        <w:trPr>
          <w:trHeight w:val="382"/>
        </w:trPr>
        <w:tc>
          <w:tcPr>
            <w:tcW w:w="1555" w:type="dxa"/>
          </w:tcPr>
          <w:p w14:paraId="0D57A03E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88" w:type="dxa"/>
          </w:tcPr>
          <w:p w14:paraId="75AB34ED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-0.136</w:t>
            </w:r>
          </w:p>
        </w:tc>
        <w:tc>
          <w:tcPr>
            <w:tcW w:w="1346" w:type="dxa"/>
          </w:tcPr>
          <w:p w14:paraId="441A5019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-0.375</w:t>
            </w:r>
          </w:p>
        </w:tc>
      </w:tr>
      <w:tr w:rsidR="00904976" w:rsidRPr="00B139BD" w14:paraId="66B98561" w14:textId="77777777" w:rsidTr="00904976">
        <w:trPr>
          <w:trHeight w:val="382"/>
        </w:trPr>
        <w:tc>
          <w:tcPr>
            <w:tcW w:w="1555" w:type="dxa"/>
          </w:tcPr>
          <w:p w14:paraId="7D2CAFA5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88" w:type="dxa"/>
          </w:tcPr>
          <w:p w14:paraId="365B3B9D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14:paraId="650AB473" w14:textId="77777777" w:rsidR="00904976" w:rsidRPr="00B139BD" w:rsidRDefault="00904976" w:rsidP="0090497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7CE4CD61" w14:textId="1B4B990D" w:rsidR="0057154F" w:rsidRPr="00B139BD" w:rsidRDefault="00850A81" w:rsidP="00251FFE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E3148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10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เมทริกซ์เพย์ออฟของเกมระหว่างวัยรุ่น และครอบครัว</w:t>
      </w:r>
    </w:p>
    <w:tbl>
      <w:tblPr>
        <w:tblStyle w:val="11"/>
        <w:tblpPr w:leftFromText="180" w:rightFromText="180" w:vertAnchor="text" w:horzAnchor="margin" w:tblpY="127"/>
        <w:tblOverlap w:val="never"/>
        <w:tblW w:w="4162" w:type="dxa"/>
        <w:tblLook w:val="04A0" w:firstRow="1" w:lastRow="0" w:firstColumn="1" w:lastColumn="0" w:noHBand="0" w:noVBand="1"/>
      </w:tblPr>
      <w:tblGrid>
        <w:gridCol w:w="1555"/>
        <w:gridCol w:w="1275"/>
        <w:gridCol w:w="1332"/>
      </w:tblGrid>
      <w:tr w:rsidR="00904976" w:rsidRPr="00B139BD" w14:paraId="5054C279" w14:textId="77777777" w:rsidTr="00904976">
        <w:trPr>
          <w:trHeight w:val="358"/>
        </w:trPr>
        <w:tc>
          <w:tcPr>
            <w:tcW w:w="1555" w:type="dxa"/>
            <w:tcBorders>
              <w:tl2br w:val="single" w:sz="4" w:space="0" w:color="auto"/>
            </w:tcBorders>
          </w:tcPr>
          <w:p w14:paraId="475F46AE" w14:textId="77777777" w:rsidR="00904976" w:rsidRPr="00B139BD" w:rsidRDefault="00904976" w:rsidP="00904976">
            <w:pPr>
              <w:spacing w:line="240" w:lineRule="auto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          </w:t>
            </w:r>
            <w:bookmarkStart w:id="5" w:name="_Hlk223136286"/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   วัยรุ่น</w:t>
            </w:r>
          </w:p>
        </w:tc>
        <w:tc>
          <w:tcPr>
            <w:tcW w:w="1275" w:type="dxa"/>
          </w:tcPr>
          <w:p w14:paraId="2D276252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332" w:type="dxa"/>
          </w:tcPr>
          <w:p w14:paraId="5AF3A6D9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904976" w:rsidRPr="00B139BD" w14:paraId="5B434B92" w14:textId="77777777" w:rsidTr="00904976">
        <w:trPr>
          <w:trHeight w:val="358"/>
        </w:trPr>
        <w:tc>
          <w:tcPr>
            <w:tcW w:w="1555" w:type="dxa"/>
          </w:tcPr>
          <w:p w14:paraId="5EB58E85" w14:textId="77777777" w:rsidR="00904976" w:rsidRPr="00B139BD" w:rsidRDefault="00904976" w:rsidP="00904976">
            <w:pP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75" w:type="dxa"/>
          </w:tcPr>
          <w:p w14:paraId="76297A1A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-0.139</w:t>
            </w:r>
          </w:p>
        </w:tc>
        <w:tc>
          <w:tcPr>
            <w:tcW w:w="1332" w:type="dxa"/>
          </w:tcPr>
          <w:p w14:paraId="303E25F7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-0.407</w:t>
            </w:r>
          </w:p>
        </w:tc>
      </w:tr>
      <w:tr w:rsidR="00904976" w:rsidRPr="00B139BD" w14:paraId="79028B21" w14:textId="77777777" w:rsidTr="00904976">
        <w:trPr>
          <w:trHeight w:val="366"/>
        </w:trPr>
        <w:tc>
          <w:tcPr>
            <w:tcW w:w="1555" w:type="dxa"/>
          </w:tcPr>
          <w:p w14:paraId="3FB70DE2" w14:textId="77777777" w:rsidR="00904976" w:rsidRPr="00B139BD" w:rsidRDefault="00904976" w:rsidP="00904976">
            <w:pP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75" w:type="dxa"/>
          </w:tcPr>
          <w:p w14:paraId="6C9C7BE1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332" w:type="dxa"/>
          </w:tcPr>
          <w:p w14:paraId="4A494C57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bookmarkEnd w:id="5"/>
    <w:p w14:paraId="15710294" w14:textId="154E1E03" w:rsidR="00E83058" w:rsidRPr="00B139BD" w:rsidRDefault="008034DB" w:rsidP="00251FFE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AE3148" w:rsidRPr="00AE3148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11</w:t>
      </w:r>
      <w:r w:rsidR="00AE3148" w:rsidRPr="00B139BD">
        <w:rPr>
          <w:rFonts w:ascii="TH Sarabun New" w:hAnsi="TH Sarabun New" w:cs="TH Sarabun New"/>
          <w:sz w:val="28"/>
          <w:szCs w:val="28"/>
          <w:cs/>
        </w:rPr>
        <w:t xml:space="preserve"> เมทริกซ์เพย์ออฟของเกมระหว่างวัยรุ่น และจิตแพทย์</w:t>
      </w:r>
    </w:p>
    <w:tbl>
      <w:tblPr>
        <w:tblStyle w:val="11"/>
        <w:tblpPr w:leftFromText="180" w:rightFromText="180" w:vertAnchor="text" w:horzAnchor="margin" w:tblpY="61"/>
        <w:tblOverlap w:val="never"/>
        <w:tblW w:w="4106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</w:tblGrid>
      <w:tr w:rsidR="00904976" w:rsidRPr="00B139BD" w14:paraId="13DC1CF7" w14:textId="77777777" w:rsidTr="00904976">
        <w:trPr>
          <w:trHeight w:val="358"/>
        </w:trPr>
        <w:tc>
          <w:tcPr>
            <w:tcW w:w="1555" w:type="dxa"/>
            <w:tcBorders>
              <w:tl2br w:val="single" w:sz="4" w:space="0" w:color="auto"/>
            </w:tcBorders>
          </w:tcPr>
          <w:p w14:paraId="47DB37C8" w14:textId="77777777" w:rsidR="00904976" w:rsidRPr="00B139BD" w:rsidRDefault="00904976" w:rsidP="00904976">
            <w:pPr>
              <w:spacing w:line="240" w:lineRule="auto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          จิตแพทย์  วัยรุ่น</w:t>
            </w:r>
          </w:p>
        </w:tc>
        <w:tc>
          <w:tcPr>
            <w:tcW w:w="1275" w:type="dxa"/>
          </w:tcPr>
          <w:p w14:paraId="3FF7CA80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(สนับสนุน)</w:t>
            </w:r>
          </w:p>
        </w:tc>
        <w:tc>
          <w:tcPr>
            <w:tcW w:w="1276" w:type="dxa"/>
          </w:tcPr>
          <w:p w14:paraId="202057FC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N(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ตอบสนองเชิงลบ)</w:t>
            </w:r>
          </w:p>
        </w:tc>
      </w:tr>
      <w:tr w:rsidR="00904976" w:rsidRPr="00B139BD" w14:paraId="7DBD2356" w14:textId="77777777" w:rsidTr="00904976">
        <w:trPr>
          <w:trHeight w:val="358"/>
        </w:trPr>
        <w:tc>
          <w:tcPr>
            <w:tcW w:w="1555" w:type="dxa"/>
          </w:tcPr>
          <w:p w14:paraId="7E4FEEF7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(เปิดเผย)</w:t>
            </w:r>
          </w:p>
        </w:tc>
        <w:tc>
          <w:tcPr>
            <w:tcW w:w="1275" w:type="dxa"/>
          </w:tcPr>
          <w:p w14:paraId="5B8F859F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-0.150</w:t>
            </w:r>
          </w:p>
        </w:tc>
        <w:tc>
          <w:tcPr>
            <w:tcW w:w="1276" w:type="dxa"/>
          </w:tcPr>
          <w:p w14:paraId="2C060366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  <w:cs/>
              </w:rPr>
              <w:t>-0.418</w:t>
            </w:r>
          </w:p>
        </w:tc>
      </w:tr>
      <w:tr w:rsidR="00904976" w:rsidRPr="00B139BD" w14:paraId="3464E57B" w14:textId="77777777" w:rsidTr="00904976">
        <w:trPr>
          <w:trHeight w:val="366"/>
        </w:trPr>
        <w:tc>
          <w:tcPr>
            <w:tcW w:w="1555" w:type="dxa"/>
          </w:tcPr>
          <w:p w14:paraId="5C019ECA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H</w:t>
            </w: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(ปกปิด)</w:t>
            </w:r>
          </w:p>
        </w:tc>
        <w:tc>
          <w:tcPr>
            <w:tcW w:w="1275" w:type="dxa"/>
          </w:tcPr>
          <w:p w14:paraId="453591A9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321D7E9" w14:textId="77777777" w:rsidR="00904976" w:rsidRPr="00B139BD" w:rsidRDefault="00904976" w:rsidP="00904976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</w:t>
            </w:r>
          </w:p>
        </w:tc>
      </w:tr>
    </w:tbl>
    <w:p w14:paraId="13B6B7FF" w14:textId="24895C58" w:rsidR="00F95382" w:rsidRDefault="00F95382" w:rsidP="00F95382">
      <w:pPr>
        <w:spacing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จากตารางที่ 9-11 พบว่าโครงสร้างเพย์ออฟมีรูปแบบสอดคล้องกันทุกบริบท โดย </w:t>
      </w:r>
      <w:r w:rsidRPr="00B139BD">
        <w:rPr>
          <w:rFonts w:ascii="TH Sarabun New" w:hAnsi="TH Sarabun New" w:cs="TH Sarabun New"/>
          <w:sz w:val="28"/>
          <w:szCs w:val="28"/>
        </w:rPr>
        <w:t xml:space="preserve">U(O,S) </w:t>
      </w:r>
      <w:r w:rsidRPr="00B139BD">
        <w:rPr>
          <w:rFonts w:ascii="TH Sarabun New" w:hAnsi="TH Sarabun New" w:cs="TH Sarabun New"/>
          <w:sz w:val="28"/>
          <w:szCs w:val="28"/>
          <w:cs/>
        </w:rPr>
        <w:t>ติดลบ</w:t>
      </w:r>
      <w:r w:rsidRPr="00B139BD">
        <w:rPr>
          <w:rFonts w:ascii="TH Sarabun New" w:hAnsi="TH Sarabun New" w:cs="TH Sarabun New"/>
          <w:sz w:val="28"/>
          <w:szCs w:val="28"/>
        </w:rPr>
        <w:t xml:space="preserve"> U(O,N) </w:t>
      </w:r>
      <w:r w:rsidRPr="00B139BD">
        <w:rPr>
          <w:rFonts w:ascii="TH Sarabun New" w:hAnsi="TH Sarabun New" w:cs="TH Sarabun New"/>
          <w:sz w:val="28"/>
          <w:szCs w:val="28"/>
          <w:cs/>
        </w:rPr>
        <w:t>ติด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ลบมากกว่า และการปกปิด </w:t>
      </w:r>
      <w:r w:rsidRPr="00B139BD">
        <w:rPr>
          <w:rFonts w:ascii="TH Sarabun New" w:hAnsi="TH Sarabun New" w:cs="TH Sarabun New"/>
          <w:sz w:val="28"/>
          <w:szCs w:val="28"/>
        </w:rPr>
        <w:t>H=</w:t>
      </w:r>
      <w:r w:rsidRPr="00B139BD">
        <w:rPr>
          <w:rFonts w:ascii="TH Sarabun New" w:hAnsi="TH Sarabun New" w:cs="TH Sarabun New"/>
          <w:sz w:val="28"/>
          <w:szCs w:val="28"/>
          <w:cs/>
        </w:rPr>
        <w:t>0 ทุกกรณี สะท้อนว่าการเปิดเผยแย่กว่าการปกปิดทุกสถานการณ์</w:t>
      </w:r>
    </w:p>
    <w:p w14:paraId="1C71C79F" w14:textId="287F6FC4" w:rsidR="00AA308C" w:rsidRPr="0009453F" w:rsidRDefault="0009453F" w:rsidP="0009453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9453F">
        <w:rPr>
          <w:rFonts w:ascii="TH Sarabun New" w:hAnsi="TH Sarabun New" w:cs="TH Sarabun New"/>
          <w:b/>
          <w:bCs/>
          <w:sz w:val="28"/>
          <w:szCs w:val="28"/>
          <w:cs/>
        </w:rPr>
        <w:t>ตารางที่ 12</w:t>
      </w:r>
      <w:r w:rsidR="00251FFE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251FFE">
        <w:rPr>
          <w:rFonts w:ascii="TH Sarabun New" w:hAnsi="TH Sarabun New" w:cs="TH Sarabun New" w:hint="cs"/>
          <w:sz w:val="28"/>
          <w:szCs w:val="28"/>
          <w:cs/>
        </w:rPr>
        <w:t xml:space="preserve">ค่า </w:t>
      </w:r>
      <w:r w:rsidR="00251FFE" w:rsidRPr="00B139BD">
        <w:rPr>
          <w:rFonts w:ascii="TH Sarabun New" w:hAnsi="TH Sarabun New" w:cs="TH Sarabun New"/>
          <w:sz w:val="28"/>
          <w:szCs w:val="28"/>
        </w:rPr>
        <w:t>Expected Utility</w:t>
      </w:r>
      <w:r w:rsidR="00251FFE">
        <w:rPr>
          <w:rFonts w:ascii="TH Sarabun New" w:hAnsi="TH Sarabun New" w:cs="TH Sarabun New" w:hint="cs"/>
          <w:sz w:val="28"/>
          <w:szCs w:val="28"/>
          <w:cs/>
        </w:rPr>
        <w:t xml:space="preserve"> และค่า</w:t>
      </w:r>
      <w:r w:rsidR="00251FFE" w:rsidRPr="00251FFE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251FFE" w:rsidRPr="00B139BD">
        <w:rPr>
          <w:rFonts w:ascii="TH Sarabun New" w:hAnsi="TH Sarabun New" w:cs="TH Sarabun New"/>
          <w:b/>
          <w:bCs/>
          <w:sz w:val="24"/>
          <w:szCs w:val="24"/>
        </w:rPr>
        <w:t>p*</w:t>
      </w:r>
    </w:p>
    <w:tbl>
      <w:tblPr>
        <w:tblStyle w:val="11"/>
        <w:tblpPr w:leftFromText="180" w:rightFromText="180" w:vertAnchor="text" w:horzAnchor="margin" w:tblpXSpec="right" w:tblpY="72"/>
        <w:tblW w:w="4080" w:type="dxa"/>
        <w:tblLook w:val="04A0" w:firstRow="1" w:lastRow="0" w:firstColumn="1" w:lastColumn="0" w:noHBand="0" w:noVBand="1"/>
      </w:tblPr>
      <w:tblGrid>
        <w:gridCol w:w="1321"/>
        <w:gridCol w:w="1037"/>
        <w:gridCol w:w="765"/>
        <w:gridCol w:w="957"/>
      </w:tblGrid>
      <w:tr w:rsidR="00251FFE" w:rsidRPr="00B139BD" w14:paraId="27D0AB96" w14:textId="77777777" w:rsidTr="00251FFE">
        <w:trPr>
          <w:trHeight w:val="399"/>
        </w:trPr>
        <w:tc>
          <w:tcPr>
            <w:tcW w:w="1321" w:type="dxa"/>
          </w:tcPr>
          <w:p w14:paraId="100C195F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บริบท</w:t>
            </w:r>
          </w:p>
        </w:tc>
        <w:tc>
          <w:tcPr>
            <w:tcW w:w="1037" w:type="dxa"/>
          </w:tcPr>
          <w:p w14:paraId="3B36165F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EU(O)</w:t>
            </w:r>
          </w:p>
        </w:tc>
        <w:tc>
          <w:tcPr>
            <w:tcW w:w="765" w:type="dxa"/>
          </w:tcPr>
          <w:p w14:paraId="25051195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957" w:type="dxa"/>
          </w:tcPr>
          <w:p w14:paraId="4E803727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p*</w:t>
            </w:r>
          </w:p>
        </w:tc>
      </w:tr>
      <w:tr w:rsidR="00251FFE" w:rsidRPr="00B139BD" w14:paraId="325EA0A3" w14:textId="77777777" w:rsidTr="00251FFE">
        <w:trPr>
          <w:trHeight w:val="399"/>
        </w:trPr>
        <w:tc>
          <w:tcPr>
            <w:tcW w:w="1321" w:type="dxa"/>
          </w:tcPr>
          <w:p w14:paraId="0B5359DC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เพื่อน</w:t>
            </w:r>
          </w:p>
        </w:tc>
        <w:tc>
          <w:tcPr>
            <w:tcW w:w="1037" w:type="dxa"/>
          </w:tcPr>
          <w:p w14:paraId="17AB0186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-0.255</w:t>
            </w:r>
          </w:p>
        </w:tc>
        <w:tc>
          <w:tcPr>
            <w:tcW w:w="765" w:type="dxa"/>
          </w:tcPr>
          <w:p w14:paraId="166638CA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0.5</w:t>
            </w:r>
          </w:p>
        </w:tc>
        <w:tc>
          <w:tcPr>
            <w:tcW w:w="957" w:type="dxa"/>
          </w:tcPr>
          <w:p w14:paraId="6A9D5F51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1.567</w:t>
            </w:r>
          </w:p>
        </w:tc>
      </w:tr>
      <w:tr w:rsidR="00251FFE" w:rsidRPr="00B139BD" w14:paraId="7219F56E" w14:textId="77777777" w:rsidTr="00251FFE">
        <w:trPr>
          <w:trHeight w:val="407"/>
        </w:trPr>
        <w:tc>
          <w:tcPr>
            <w:tcW w:w="1321" w:type="dxa"/>
          </w:tcPr>
          <w:p w14:paraId="73454A81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ครอบครัว</w:t>
            </w:r>
          </w:p>
        </w:tc>
        <w:tc>
          <w:tcPr>
            <w:tcW w:w="1037" w:type="dxa"/>
          </w:tcPr>
          <w:p w14:paraId="44482708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-0.273</w:t>
            </w:r>
          </w:p>
        </w:tc>
        <w:tc>
          <w:tcPr>
            <w:tcW w:w="765" w:type="dxa"/>
          </w:tcPr>
          <w:p w14:paraId="1F0E349A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0.5</w:t>
            </w:r>
          </w:p>
        </w:tc>
        <w:tc>
          <w:tcPr>
            <w:tcW w:w="957" w:type="dxa"/>
          </w:tcPr>
          <w:p w14:paraId="7F04B17D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1.520</w:t>
            </w:r>
          </w:p>
        </w:tc>
      </w:tr>
      <w:tr w:rsidR="00251FFE" w:rsidRPr="00B139BD" w14:paraId="792979F2" w14:textId="77777777" w:rsidTr="00251FFE">
        <w:trPr>
          <w:trHeight w:val="399"/>
        </w:trPr>
        <w:tc>
          <w:tcPr>
            <w:tcW w:w="1321" w:type="dxa"/>
          </w:tcPr>
          <w:p w14:paraId="68E961E3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จิตแพทย์</w:t>
            </w:r>
          </w:p>
        </w:tc>
        <w:tc>
          <w:tcPr>
            <w:tcW w:w="1037" w:type="dxa"/>
          </w:tcPr>
          <w:p w14:paraId="5C5D3514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-0.351</w:t>
            </w:r>
          </w:p>
        </w:tc>
        <w:tc>
          <w:tcPr>
            <w:tcW w:w="765" w:type="dxa"/>
          </w:tcPr>
          <w:p w14:paraId="7ECA2484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0.25</w:t>
            </w:r>
          </w:p>
        </w:tc>
        <w:tc>
          <w:tcPr>
            <w:tcW w:w="957" w:type="dxa"/>
          </w:tcPr>
          <w:p w14:paraId="2BE7DD81" w14:textId="77777777" w:rsidR="00251FFE" w:rsidRPr="00B139BD" w:rsidRDefault="00251FFE" w:rsidP="00251FFE">
            <w:pPr>
              <w:spacing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B139BD">
              <w:rPr>
                <w:rFonts w:ascii="TH Sarabun New" w:hAnsi="TH Sarabun New" w:cs="TH Sarabun New"/>
                <w:sz w:val="24"/>
                <w:szCs w:val="24"/>
              </w:rPr>
              <w:t>1.560</w:t>
            </w:r>
          </w:p>
        </w:tc>
      </w:tr>
    </w:tbl>
    <w:p w14:paraId="6AE5634A" w14:textId="5232D285" w:rsidR="00F95382" w:rsidRPr="00B139BD" w:rsidRDefault="00F95382" w:rsidP="00705E8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จากตารางที่ 12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พบว่า </w:t>
      </w:r>
      <w:r w:rsidRPr="00B139BD">
        <w:rPr>
          <w:rFonts w:ascii="TH Sarabun New" w:hAnsi="TH Sarabun New" w:cs="TH Sarabun New"/>
          <w:sz w:val="28"/>
          <w:szCs w:val="28"/>
        </w:rPr>
        <w:t xml:space="preserve">EU(O) </w:t>
      </w:r>
      <w:r w:rsidRPr="00B139BD">
        <w:rPr>
          <w:rFonts w:ascii="TH Sarabun New" w:hAnsi="TH Sarabun New" w:cs="TH Sarabun New"/>
          <w:sz w:val="28"/>
          <w:szCs w:val="28"/>
          <w:cs/>
        </w:rPr>
        <w:t>ติดลบทุกบริบท</w:t>
      </w:r>
      <w:r w:rsidRPr="00B139BD">
        <w:rPr>
          <w:rFonts w:ascii="TH Sarabun New" w:hAnsi="TH Sarabun New" w:cs="TH Sarabun New"/>
          <w:sz w:val="28"/>
          <w:szCs w:val="28"/>
        </w:rPr>
        <w:t xml:space="preserve"> p* &gt; </w:t>
      </w:r>
      <w:r w:rsidRPr="00B139BD">
        <w:rPr>
          <w:rFonts w:ascii="TH Sarabun New" w:hAnsi="TH Sarabun New" w:cs="TH Sarabun New"/>
          <w:sz w:val="28"/>
          <w:szCs w:val="28"/>
          <w:cs/>
        </w:rPr>
        <w:t>1 (อยู่นอกช่วงความน่าจะเป็นจริง) ไม่มีระดับความเชื่อมั่นใดทำให้การเปิดเผยคุ้มค่า โครงสร้างดังกล่าวสะท้อนการป้องกันตนเองที่เด่นชัด บุคคลประเมินต้นทุนทาง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Pr="00B139BD">
        <w:rPr>
          <w:rFonts w:ascii="TH Sarabun New" w:hAnsi="TH Sarabun New" w:cs="TH Sarabun New"/>
          <w:sz w:val="28"/>
          <w:szCs w:val="28"/>
          <w:cs/>
        </w:rPr>
        <w:t xml:space="preserve">อารมณ์ของการเปิดเผยสูงกว่าผลดีอย่างต่อเนื่อง มี 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            </w:t>
      </w:r>
      <w:r w:rsidRPr="00B139BD">
        <w:rPr>
          <w:rFonts w:ascii="TH Sarabun New" w:hAnsi="TH Sarabun New" w:cs="TH Sarabun New"/>
          <w:sz w:val="28"/>
          <w:szCs w:val="28"/>
        </w:rPr>
        <w:t xml:space="preserve">loss aversion </w:t>
      </w:r>
      <w:r w:rsidRPr="00B139BD">
        <w:rPr>
          <w:rFonts w:ascii="TH Sarabun New" w:hAnsi="TH Sarabun New" w:cs="TH Sarabun New"/>
          <w:sz w:val="28"/>
          <w:szCs w:val="28"/>
          <w:cs/>
        </w:rPr>
        <w:t>สูง และมองการเปิดเผยเป็นความเสี่ยงในทุกบริบท จึงเลือกการปกปิดเป็นทางเลือกที่มั่นคงและปลอดภัยที่สุด</w:t>
      </w:r>
    </w:p>
    <w:p w14:paraId="3DB0DD81" w14:textId="38DF8774" w:rsidR="0057154F" w:rsidRPr="00B139BD" w:rsidRDefault="00F95382" w:rsidP="00904976">
      <w:pPr>
        <w:spacing w:after="0" w:line="240" w:lineRule="auto"/>
        <w:ind w:firstLine="540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lang w:val="en-US"/>
        </w:rPr>
        <w:t>5.2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. สรุปผล</w:t>
      </w:r>
    </w:p>
    <w:p w14:paraId="579AB23D" w14:textId="3B3D6C14" w:rsidR="00F95382" w:rsidRPr="00B139BD" w:rsidRDefault="008034DB" w:rsidP="004552B2">
      <w:pPr>
        <w:spacing w:after="0" w:line="240" w:lineRule="auto"/>
        <w:ind w:firstLine="54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การศึกษาครั้งนี้มีวัตถุประสงค์เพื่อสร้างแบบจำลองทางคณิตศาสตร์ของการตัดสินใจเปิดเผยความเครียดของวัยรุ่น วิเคราะห์การตัดสินใจภายใต้ความไม่แน่นอน และจำแนกโครงสร้างการตัดสินใจออกเป็นกลุ่มเชิงกลยุทธ์ ผลการศึกษาพบว่าสามารถพัฒนาแบบจำลองเกมสองผู้เล่นได้อย่างสมบูรณ์ โดยกำหนด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ผู้เล่น กลยุทธ์ และผลตอบแทนในรูปของค่าอรรถประโยชน์อย่างชัดเจน วัยรุ่นมีทางเลือกคือการเปิดเผยหรือปกปิดความเครียด ขณะที่คู่สนทนาอาจให้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 xml:space="preserve">การสนับสนุนหรือการตอบสนองเชิงลบ โครงสร้างดังกล่าวถูกจัดรูปในเมทริกซ์เพย์ออฟ </w:t>
      </w:r>
      <w:r w:rsidR="00F95382" w:rsidRPr="00B139BD">
        <w:rPr>
          <w:rFonts w:ascii="TH Sarabun New" w:hAnsi="TH Sarabun New" w:cs="TH Sarabun New"/>
          <w:sz w:val="28"/>
          <w:szCs w:val="28"/>
        </w:rPr>
        <w:t xml:space="preserve">2×2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ซึ่งช่วยแปลงสถานการณ์ทางอารมณ์ที่ซับซ้อนให้อยู่ในรูปแบบเชิงคณิตศาสตร์ที่สามารถวิเคราะห์ได้อย่างเป็นระบบ</w:t>
      </w:r>
    </w:p>
    <w:p w14:paraId="64B4B9AE" w14:textId="5BFE7356" w:rsidR="00F95382" w:rsidRPr="00B139BD" w:rsidRDefault="00F624B0" w:rsidP="004552B2">
      <w:pPr>
        <w:spacing w:after="0" w:line="240" w:lineRule="auto"/>
        <w:ind w:firstLine="540"/>
        <w:jc w:val="thaiDistribute"/>
        <w:rPr>
          <w:rFonts w:ascii="TH Sarabun New" w:hAnsi="TH Sarabun New" w:cs="TH Sarabun New"/>
          <w:sz w:val="40"/>
          <w:szCs w:val="40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เมื่อวิเคราะห์ภายใต้กรอบอรรถประโยชน์คาดหวัง (</w:t>
      </w:r>
      <w:r w:rsidR="00F95382" w:rsidRPr="00B139BD">
        <w:rPr>
          <w:rFonts w:ascii="TH Sarabun New" w:hAnsi="TH Sarabun New" w:cs="TH Sarabun New"/>
          <w:sz w:val="28"/>
          <w:szCs w:val="28"/>
        </w:rPr>
        <w:t xml:space="preserve">Expected Utility)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 xml:space="preserve">พบว่าสามารถคำนวณค่า </w:t>
      </w:r>
      <w:r w:rsidR="00F95382" w:rsidRPr="00B139BD">
        <w:rPr>
          <w:rFonts w:ascii="TH Sarabun New" w:hAnsi="TH Sarabun New" w:cs="TH Sarabun New"/>
          <w:sz w:val="28"/>
          <w:szCs w:val="28"/>
        </w:rPr>
        <w:t xml:space="preserve">EU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และหาค่าความน่าจะเป็นวิกฤต (</w:t>
      </w:r>
      <w:r w:rsidR="00F95382" w:rsidRPr="00B139BD">
        <w:rPr>
          <w:rFonts w:ascii="TH Sarabun New" w:hAnsi="TH Sarabun New" w:cs="TH Sarabun New"/>
          <w:sz w:val="28"/>
          <w:szCs w:val="28"/>
        </w:rPr>
        <w:t xml:space="preserve">p*)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 xml:space="preserve">ได้สำเร็จ ค่า </w:t>
      </w:r>
      <w:r w:rsidR="00F95382" w:rsidRPr="00B139BD">
        <w:rPr>
          <w:rFonts w:ascii="TH Sarabun New" w:hAnsi="TH Sarabun New" w:cs="TH Sarabun New"/>
          <w:sz w:val="28"/>
          <w:szCs w:val="28"/>
        </w:rPr>
        <w:t xml:space="preserve">p*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ทำหน้าที่เป็นระดับความเชื่อมั่นขั้นต่ำที่ทำให้การเปิดเผยคุ้มค่า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t>ในเชิงโครงสร้าง ผลลัพธ์นี้แสดงให้เห็นว่า การตัดสินใจของวัยรุ่นมิได้เกิดจากอารมณ์</w:t>
      </w:r>
      <w:r w:rsidR="00F95382" w:rsidRPr="00B139BD">
        <w:rPr>
          <w:rFonts w:ascii="TH Sarabun New" w:hAnsi="TH Sarabun New" w:cs="TH Sarabun New"/>
          <w:sz w:val="28"/>
          <w:szCs w:val="28"/>
          <w:cs/>
        </w:rPr>
        <w:lastRenderedPageBreak/>
        <w:t>ฉับพลันเพียงอย่างเดียว แต่เป็นกระบวนการประเมินความเป็นไปได้ของผลดีและความเสี่ยงภายใต้ความไม่แน่นอนอย่างมีเหตุผล</w:t>
      </w:r>
    </w:p>
    <w:p w14:paraId="04443B28" w14:textId="723A7D3C" w:rsidR="00F95382" w:rsidRPr="00B139BD" w:rsidRDefault="00F95382" w:rsidP="004552B2">
      <w:pPr>
        <w:spacing w:after="0" w:line="240" w:lineRule="auto"/>
        <w:ind w:firstLine="54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 xml:space="preserve">นอกจากนี้ การจำแนกโครงสร้างการตัดสินใจออกเป็น </w:t>
      </w:r>
      <w:r w:rsidRPr="00B139BD">
        <w:rPr>
          <w:rFonts w:ascii="TH Sarabun New" w:hAnsi="TH Sarabun New" w:cs="TH Sarabun New"/>
          <w:sz w:val="28"/>
          <w:szCs w:val="28"/>
        </w:rPr>
        <w:t xml:space="preserve">3 </w:t>
      </w:r>
      <w:r w:rsidRPr="00B139BD">
        <w:rPr>
          <w:rFonts w:ascii="TH Sarabun New" w:hAnsi="TH Sarabun New" w:cs="TH Sarabun New"/>
          <w:sz w:val="28"/>
          <w:szCs w:val="28"/>
          <w:cs/>
        </w:rPr>
        <w:t>กลุ่ม ได้แก่ กลุ่มเปิดเผย กลุ่มลังเล และ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Pr="00B139BD">
        <w:rPr>
          <w:rFonts w:ascii="TH Sarabun New" w:hAnsi="TH Sarabun New" w:cs="TH Sarabun New"/>
          <w:sz w:val="28"/>
          <w:szCs w:val="28"/>
          <w:cs/>
        </w:rPr>
        <w:t>กลุ่มปกปิด แสดงให้เห็นความแตกต่างเชิงระบบในการรับรู้ต้นทุนและผลตอบแทน กลุ่มเปิดเผยมีโครงสร้างที่ผลดีมีอำนาจนำและไม่ต้องอาศัยความเชื่อมั่นขั้นต่ำ กลุ่มลังเล</w:t>
      </w:r>
      <w:r w:rsidR="00E3618C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B139BD">
        <w:rPr>
          <w:rFonts w:ascii="TH Sarabun New" w:hAnsi="TH Sarabun New" w:cs="TH Sarabun New"/>
          <w:sz w:val="28"/>
          <w:szCs w:val="28"/>
          <w:cs/>
        </w:rPr>
        <w:t>มีลักษณะขึ้นอยู่กับระดับความเชื่อมั่นและอ่อนไหวต่อบริบท ขณะที่กลุ่มปกปิดมีโครงสร้างแบบป้องกันตนเอง ซึ่งต้นทุนทางอารมณ์ถูกประเมินว่าสูงกว่าผลดีอย่างต่อเนื่อง</w:t>
      </w:r>
    </w:p>
    <w:p w14:paraId="2243341D" w14:textId="77777777" w:rsidR="0083305D" w:rsidRPr="00B139BD" w:rsidRDefault="00F95382" w:rsidP="004552B2">
      <w:pPr>
        <w:spacing w:after="0" w:line="240" w:lineRule="auto"/>
        <w:ind w:firstLine="54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ในเชิงอภิปราย จึงสนับสนุนแนวคิดว่าพฤติกรรมการเปิดเผยหรือปกปิดไม่ควรถูกตีความเชิงคุณค่า แต่ควรเข้าใจในฐานะผลลัพธ์ของโครงสร้างการประเมินต้นทุน–ผลตอบแทนที่แตกต่างกันในแต่ละบุคคล แบบจำลองทฤษฎีเกมที่พัฒนาขึ้นช่วยเปิดมุมมองใหม่ในการอธิบายพฤติกรรมด้านสุขภาพจิต โดยเชื่อมโยงมิติทางคณิตศาสตร์กับมิติทางจิตวิทยาเข้าด้วยกันอย่างเป็นระบบ</w:t>
      </w:r>
    </w:p>
    <w:p w14:paraId="34ADDBAF" w14:textId="3DD4A824" w:rsidR="0083305D" w:rsidRPr="00B139BD" w:rsidRDefault="00F95382" w:rsidP="004552B2">
      <w:pPr>
        <w:spacing w:before="240" w:after="0" w:line="240" w:lineRule="auto"/>
        <w:jc w:val="thaiDistribute"/>
        <w:rPr>
          <w:rFonts w:ascii="TH Sarabun New" w:hAnsi="TH Sarabun New" w:cs="TH Sarabun New"/>
          <w:bCs/>
          <w:color w:val="000000" w:themeColor="text1"/>
        </w:rPr>
      </w:pPr>
      <w:r w:rsidRPr="00B139BD">
        <w:rPr>
          <w:rFonts w:ascii="TH Sarabun New" w:hAnsi="TH Sarabun New" w:cs="TH Sarabun New"/>
          <w:bCs/>
          <w:color w:val="000000" w:themeColor="text1"/>
          <w:sz w:val="28"/>
          <w:szCs w:val="28"/>
          <w:cs/>
        </w:rPr>
        <w:t>กิตติกรรมประกาศ</w:t>
      </w:r>
    </w:p>
    <w:p w14:paraId="7E6AB1F2" w14:textId="45A70D16" w:rsidR="007961E3" w:rsidRPr="00B139BD" w:rsidRDefault="00F95382" w:rsidP="0083305D">
      <w:pPr>
        <w:spacing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eastAsia="Times New Roman" w:hAnsi="TH Sarabun New" w:cs="TH Sarabun New"/>
          <w:color w:val="000000" w:themeColor="text1"/>
          <w:sz w:val="28"/>
          <w:szCs w:val="28"/>
          <w:cs/>
        </w:rPr>
        <w:t>โครงงานคณิตศาสตร์เรื่องการประยุกต์ใช้ทฤษฎีเกมและเมทริกซ์เพย์ออฟเพื่อวิเคราะห์การตัดสินใจเปิดเผยความเครียดของวัยรุ่น สำเร็จลุล่วงได้ด้วยความอนุเคราะห์จากนางสาวศศิวลัย บุลาลม และนายชินวัตร เหลืองรัตนวิมล ครูที่ปรึกษา ที่ให้คำแนะนำทางวิชาการและข้อเสนอแนะอย่างใกล้ชิดตลอดกระบวนการดำเนินงานขอขอบพระคุณผู้อำนวยการ คณะครู และบุคลากรโรงเรียนวิทยาศาสตร์จุฬาภรณราชวิทยาลัย บุรีรัมย์ ที่ให้การสนับสนุน รวมถึงนักเรียนที่ให้ความร่วมมือในการตอบแบบสอบถาม อันเป็นข้อมูลสำคัญของการศึกษา ผู้วิจัยหวังว่าโครงงานฉบับนี้จะเป็นประโยชน์ต่อการพัฒนาความเข้าใจด้านสุขภาพจิตในบริบทโรงเรียน และขอน้อมรับข้อบกพร่องเพื่อปรับปรุงในโอกาสต่อไป</w:t>
      </w:r>
    </w:p>
    <w:p w14:paraId="2887D3B2" w14:textId="3DCF031C" w:rsidR="007961E3" w:rsidRPr="00B139BD" w:rsidRDefault="007961E3" w:rsidP="004552B2">
      <w:pPr>
        <w:pStyle w:val="3"/>
        <w:spacing w:before="0" w:after="0" w:line="240" w:lineRule="auto"/>
        <w:rPr>
          <w:rFonts w:ascii="TH Sarabun New" w:hAnsi="TH Sarabun New" w:cs="TH Sarabun New"/>
          <w:bCs/>
          <w:color w:val="000000" w:themeColor="text1"/>
        </w:rPr>
      </w:pPr>
      <w:r w:rsidRPr="00B139BD">
        <w:rPr>
          <w:rFonts w:ascii="TH Sarabun New" w:hAnsi="TH Sarabun New" w:cs="TH Sarabun New"/>
          <w:bCs/>
          <w:color w:val="000000" w:themeColor="text1"/>
          <w:cs/>
        </w:rPr>
        <w:t>ข้อเสนอแนะ</w:t>
      </w:r>
    </w:p>
    <w:p w14:paraId="00F62CF7" w14:textId="77777777" w:rsidR="008034DB" w:rsidRPr="00B139BD" w:rsidRDefault="008034DB" w:rsidP="00E3618C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ควรขยายการศึกษาไปยังบริบทหรือช่วงวัยที่แตกต่างกัน เพื่อเปรียบเทียบโครงสร้างการตัดสินใจระหว่างกลุ่ม และตรวจสอบความสอดคล้องของแบบจำลองในสภาพแวดล้อมที่หลากหลาย</w:t>
      </w:r>
    </w:p>
    <w:p w14:paraId="6214E0D2" w14:textId="0AC9F62F" w:rsidR="00F95382" w:rsidRPr="00B139BD" w:rsidRDefault="00F95382" w:rsidP="004552B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เอกสารอ้างอิง</w:t>
      </w:r>
    </w:p>
    <w:p w14:paraId="5601C6A8" w14:textId="77777777" w:rsidR="00F95382" w:rsidRPr="00B139BD" w:rsidRDefault="00F95382" w:rsidP="00F95382">
      <w:pPr>
        <w:spacing w:line="240" w:lineRule="auto"/>
        <w:ind w:left="851" w:hanging="851"/>
        <w:rPr>
          <w:rFonts w:ascii="TH Sarabun New" w:hAnsi="TH Sarabun New" w:cs="TH Sarabun New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มนต์ชัย พินิจจิตรสมุทร</w:t>
      </w:r>
      <w:r w:rsidRPr="00B139BD">
        <w:rPr>
          <w:rFonts w:ascii="TH Sarabun New" w:hAnsi="TH Sarabun New" w:cs="TH Sarabun New"/>
          <w:sz w:val="28"/>
          <w:szCs w:val="28"/>
        </w:rPr>
        <w:t xml:space="preserve">. </w:t>
      </w:r>
      <w:r w:rsidRPr="00B139BD">
        <w:rPr>
          <w:rFonts w:ascii="TH Sarabun New" w:hAnsi="TH Sarabun New" w:cs="TH Sarabun New"/>
          <w:sz w:val="28"/>
          <w:szCs w:val="28"/>
          <w:cs/>
        </w:rPr>
        <w:t>(</w:t>
      </w:r>
      <w:r w:rsidRPr="00B139BD">
        <w:rPr>
          <w:rFonts w:ascii="TH Sarabun New" w:hAnsi="TH Sarabun New" w:cs="TH Sarabun New"/>
          <w:sz w:val="28"/>
          <w:szCs w:val="28"/>
        </w:rPr>
        <w:t xml:space="preserve">2566).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ทฤษฎีเกมและการตัดสินใจเชิงกลยุทธ์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>.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พิมพ์ครั้งที่</w:t>
      </w:r>
      <w:r w:rsidRPr="00B139BD">
        <w:rPr>
          <w:rFonts w:ascii="TH Sarabun New" w:hAnsi="TH Sarabun New" w:cs="TH Sarabun New"/>
          <w:sz w:val="28"/>
          <w:szCs w:val="28"/>
        </w:rPr>
        <w:t xml:space="preserve"> 1. </w:t>
      </w:r>
      <w:r w:rsidRPr="00B139BD">
        <w:rPr>
          <w:rFonts w:ascii="TH Sarabun New" w:hAnsi="TH Sarabun New" w:cs="TH Sarabun New"/>
          <w:sz w:val="28"/>
          <w:szCs w:val="28"/>
          <w:cs/>
        </w:rPr>
        <w:t>กรุงเทพฯ:</w:t>
      </w:r>
      <w:r w:rsidRPr="00B139BD">
        <w:rPr>
          <w:rFonts w:ascii="TH Sarabun New" w:hAnsi="TH Sarabun New" w:cs="TH Sarabun New"/>
          <w:sz w:val="28"/>
          <w:szCs w:val="28"/>
        </w:rPr>
        <w:t xml:space="preserve"> </w:t>
      </w:r>
      <w:r w:rsidRPr="00B139BD">
        <w:rPr>
          <w:rFonts w:ascii="TH Sarabun New" w:hAnsi="TH Sarabun New" w:cs="TH Sarabun New"/>
          <w:sz w:val="28"/>
          <w:szCs w:val="28"/>
          <w:cs/>
        </w:rPr>
        <w:t>สำนักพิมพ์มหาวิทยาลัยเกษตรศาสตร์</w:t>
      </w:r>
      <w:r w:rsidRPr="00B139BD">
        <w:rPr>
          <w:rFonts w:ascii="TH Sarabun New" w:hAnsi="TH Sarabun New" w:cs="TH Sarabun New"/>
          <w:sz w:val="28"/>
          <w:szCs w:val="28"/>
        </w:rPr>
        <w:t>, 7-14</w:t>
      </w:r>
    </w:p>
    <w:p w14:paraId="1D2F0A3A" w14:textId="77777777" w:rsidR="00F95382" w:rsidRPr="00B139BD" w:rsidRDefault="00F95382" w:rsidP="00F95382">
      <w:pPr>
        <w:spacing w:line="240" w:lineRule="auto"/>
        <w:ind w:left="851" w:hanging="851"/>
        <w:rPr>
          <w:rFonts w:ascii="TH Sarabun New" w:hAnsi="TH Sarabun New" w:cs="TH Sarabun New"/>
          <w:b/>
          <w:bCs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วัลลภ ลำพาย</w:t>
      </w:r>
      <w:r w:rsidRPr="00B139BD">
        <w:rPr>
          <w:rFonts w:ascii="TH Sarabun New" w:hAnsi="TH Sarabun New" w:cs="TH Sarabun New"/>
          <w:sz w:val="28"/>
          <w:szCs w:val="28"/>
        </w:rPr>
        <w:t xml:space="preserve">. (2543, </w:t>
      </w:r>
      <w:r w:rsidRPr="00B139BD">
        <w:rPr>
          <w:rFonts w:ascii="TH Sarabun New" w:hAnsi="TH Sarabun New" w:cs="TH Sarabun New"/>
          <w:sz w:val="28"/>
          <w:szCs w:val="28"/>
          <w:cs/>
        </w:rPr>
        <w:t>กรกฎาคม - ธันวาคม</w:t>
      </w:r>
      <w:r w:rsidRPr="00B139BD">
        <w:rPr>
          <w:rFonts w:ascii="TH Sarabun New" w:hAnsi="TH Sarabun New" w:cs="TH Sarabun New"/>
          <w:sz w:val="28"/>
          <w:szCs w:val="28"/>
        </w:rPr>
        <w:t xml:space="preserve">).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ทฤษฎีเกมกลยุทธ์การตัดสินใจในองค์การ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. </w:t>
      </w:r>
      <w:r w:rsidRPr="00B139BD">
        <w:rPr>
          <w:rFonts w:ascii="TH Sarabun New" w:hAnsi="TH Sarabun New" w:cs="TH Sarabun New"/>
          <w:sz w:val="28"/>
          <w:szCs w:val="28"/>
          <w:cs/>
        </w:rPr>
        <w:t>วารสาร        สังคมศาสตร์และมนุษยศาสตร์</w:t>
      </w:r>
      <w:r w:rsidRPr="00B139BD">
        <w:rPr>
          <w:rFonts w:ascii="TH Sarabun New" w:hAnsi="TH Sarabun New" w:cs="TH Sarabun New"/>
          <w:sz w:val="28"/>
          <w:szCs w:val="28"/>
        </w:rPr>
        <w:t xml:space="preserve">. 26(2), 50-61. </w:t>
      </w:r>
    </w:p>
    <w:p w14:paraId="30A81BD4" w14:textId="77777777" w:rsidR="00F95382" w:rsidRPr="00B139BD" w:rsidRDefault="00F95382" w:rsidP="00F95382">
      <w:pPr>
        <w:spacing w:line="240" w:lineRule="auto"/>
        <w:ind w:left="851" w:hanging="851"/>
        <w:rPr>
          <w:rFonts w:ascii="TH Sarabun New" w:hAnsi="TH Sarabun New" w:cs="TH Sarabun New"/>
          <w:sz w:val="28"/>
          <w:szCs w:val="28"/>
          <w:cs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เพชรรัตน์ รัตนวงษ์</w:t>
      </w:r>
      <w:r w:rsidRPr="00B139BD">
        <w:rPr>
          <w:rFonts w:ascii="TH Sarabun New" w:hAnsi="TH Sarabun New" w:cs="TH Sarabun New"/>
          <w:sz w:val="28"/>
          <w:szCs w:val="28"/>
        </w:rPr>
        <w:t xml:space="preserve">; </w:t>
      </w:r>
      <w:r w:rsidRPr="00B139BD">
        <w:rPr>
          <w:rFonts w:ascii="TH Sarabun New" w:hAnsi="TH Sarabun New" w:cs="TH Sarabun New"/>
          <w:sz w:val="28"/>
          <w:szCs w:val="28"/>
          <w:cs/>
        </w:rPr>
        <w:t>และ กฤษณะ เนียมมณ</w:t>
      </w:r>
      <w:r w:rsidRPr="00B139BD">
        <w:rPr>
          <w:rFonts w:ascii="TH Sarabun New" w:hAnsi="TH Sarabun New" w:cs="TH Sarabun New"/>
          <w:sz w:val="28"/>
          <w:szCs w:val="28"/>
        </w:rPr>
        <w:t xml:space="preserve"> (2561, </w:t>
      </w:r>
      <w:r w:rsidRPr="00B139BD">
        <w:rPr>
          <w:rFonts w:ascii="TH Sarabun New" w:hAnsi="TH Sarabun New" w:cs="TH Sarabun New"/>
          <w:sz w:val="28"/>
          <w:szCs w:val="28"/>
          <w:cs/>
        </w:rPr>
        <w:t>พฤษภาคม – สิงหาคม</w:t>
      </w:r>
      <w:r w:rsidRPr="00B139BD">
        <w:rPr>
          <w:rFonts w:ascii="TH Sarabun New" w:hAnsi="TH Sarabun New" w:cs="TH Sarabun New"/>
          <w:sz w:val="28"/>
          <w:szCs w:val="28"/>
        </w:rPr>
        <w:t xml:space="preserve">)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เมทริกซ์กับการวิเคราะห์การลงทุน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. </w:t>
      </w:r>
      <w:r w:rsidRPr="00B139BD">
        <w:rPr>
          <w:rFonts w:ascii="TH Sarabun New" w:hAnsi="TH Sarabun New" w:cs="TH Sarabun New"/>
          <w:sz w:val="28"/>
          <w:szCs w:val="28"/>
          <w:cs/>
        </w:rPr>
        <w:t>วารสารคณิตศาสตร์</w:t>
      </w:r>
      <w:r w:rsidRPr="00B139BD">
        <w:rPr>
          <w:rFonts w:ascii="TH Sarabun New" w:hAnsi="TH Sarabun New" w:cs="TH Sarabun New"/>
          <w:sz w:val="28"/>
          <w:szCs w:val="28"/>
        </w:rPr>
        <w:t xml:space="preserve">. 63(695), 19-20.  </w:t>
      </w:r>
    </w:p>
    <w:p w14:paraId="3C4055CE" w14:textId="77777777" w:rsidR="00F95382" w:rsidRPr="00B139BD" w:rsidRDefault="00F95382" w:rsidP="00F95382">
      <w:pPr>
        <w:spacing w:line="240" w:lineRule="auto"/>
        <w:ind w:left="851" w:hanging="851"/>
        <w:rPr>
          <w:rFonts w:ascii="TH Sarabun New" w:hAnsi="TH Sarabun New" w:cs="TH Sarabun New"/>
          <w:sz w:val="28"/>
          <w:szCs w:val="28"/>
          <w:cs/>
        </w:rPr>
      </w:pPr>
      <w:r w:rsidRPr="00B139BD">
        <w:rPr>
          <w:rFonts w:ascii="TH Sarabun New" w:hAnsi="TH Sarabun New" w:cs="TH Sarabun New"/>
          <w:sz w:val="28"/>
          <w:szCs w:val="28"/>
          <w:cs/>
        </w:rPr>
        <w:t>วนัญญา แก้วแก้วปาน</w:t>
      </w:r>
      <w:r w:rsidRPr="00B139BD">
        <w:rPr>
          <w:rFonts w:ascii="TH Sarabun New" w:hAnsi="TH Sarabun New" w:cs="TH Sarabun New"/>
          <w:sz w:val="28"/>
          <w:szCs w:val="28"/>
        </w:rPr>
        <w:t xml:space="preserve">. (2564, </w:t>
      </w:r>
      <w:r w:rsidRPr="00B139BD">
        <w:rPr>
          <w:rFonts w:ascii="TH Sarabun New" w:hAnsi="TH Sarabun New" w:cs="TH Sarabun New"/>
          <w:sz w:val="28"/>
          <w:szCs w:val="28"/>
          <w:cs/>
        </w:rPr>
        <w:t>พฤษภาคม – สิงหาคม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)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การศึกษาความเครียดของนักเรียนวัยรุ่นชั้นมัธยมศึกษาปีที่ 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>6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โรงเรียนสังกัดสำนักงานเขตพื้นที่การศึกษามัธยมศึกษาเขต 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10 </w:t>
      </w:r>
      <w:r w:rsidRPr="00B139BD">
        <w:rPr>
          <w:rFonts w:ascii="TH Sarabun New" w:hAnsi="TH Sarabun New" w:cs="TH Sarabun New"/>
          <w:b/>
          <w:bCs/>
          <w:sz w:val="28"/>
          <w:szCs w:val="28"/>
          <w:cs/>
        </w:rPr>
        <w:t>จังหวัดสมุทรสงคราม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.  </w:t>
      </w:r>
      <w:r w:rsidRPr="00B139BD">
        <w:rPr>
          <w:rFonts w:ascii="TH Sarabun New" w:hAnsi="TH Sarabun New" w:cs="TH Sarabun New"/>
          <w:sz w:val="28"/>
          <w:szCs w:val="28"/>
          <w:cs/>
        </w:rPr>
        <w:t>วารสารศึกษาศาสตร์ มหาวิทยาลัยบูรพา</w:t>
      </w:r>
      <w:r w:rsidRPr="00B139BD">
        <w:rPr>
          <w:rFonts w:ascii="TH Sarabun New" w:hAnsi="TH Sarabun New" w:cs="TH Sarabun New"/>
          <w:sz w:val="28"/>
          <w:szCs w:val="28"/>
        </w:rPr>
        <w:t>. 32(2), 13–30.</w:t>
      </w:r>
    </w:p>
    <w:p w14:paraId="6B91E8BE" w14:textId="1F5E99BE" w:rsidR="00F95382" w:rsidRPr="00B139BD" w:rsidRDefault="00F95382" w:rsidP="00F624B0">
      <w:pPr>
        <w:spacing w:line="240" w:lineRule="auto"/>
        <w:ind w:left="851" w:hanging="851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B139BD">
        <w:rPr>
          <w:rFonts w:ascii="TH Sarabun New" w:hAnsi="TH Sarabun New" w:cs="TH Sarabun New"/>
          <w:sz w:val="28"/>
          <w:szCs w:val="28"/>
        </w:rPr>
        <w:t xml:space="preserve">Wang, Y., et al. (2015). </w:t>
      </w:r>
      <w:r w:rsidRPr="00B139BD">
        <w:rPr>
          <w:rFonts w:ascii="TH Sarabun New" w:hAnsi="TH Sarabun New" w:cs="TH Sarabun New"/>
          <w:b/>
          <w:bCs/>
          <w:sz w:val="28"/>
          <w:szCs w:val="28"/>
        </w:rPr>
        <w:t xml:space="preserve">Game theory paradigm: a new tool for investigating social dysfunction in major depressive disorders. </w:t>
      </w:r>
      <w:r w:rsidRPr="00B139BD">
        <w:rPr>
          <w:rFonts w:ascii="TH Sarabun New" w:hAnsi="TH Sarabun New" w:cs="TH Sarabun New"/>
          <w:sz w:val="28"/>
          <w:szCs w:val="28"/>
        </w:rPr>
        <w:t>Frontiers in Psychiatry, 6, 128.</w:t>
      </w:r>
    </w:p>
    <w:sectPr w:rsidR="00F95382" w:rsidRPr="00B139BD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66E7" w14:textId="77777777" w:rsidR="00256AA6" w:rsidRDefault="00256AA6">
      <w:pPr>
        <w:spacing w:after="0" w:line="240" w:lineRule="auto"/>
      </w:pPr>
      <w:r>
        <w:separator/>
      </w:r>
    </w:p>
  </w:endnote>
  <w:endnote w:type="continuationSeparator" w:id="0">
    <w:p w14:paraId="5FC29BE0" w14:textId="77777777" w:rsidR="00256AA6" w:rsidRDefault="0025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59264" behindDoc="0" locked="0" layoutInCell="1" allowOverlap="1" wp14:anchorId="62CF5D6B" wp14:editId="2306A8BB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35361603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0DDF" w14:textId="77777777" w:rsidR="00256AA6" w:rsidRDefault="00256AA6">
      <w:pPr>
        <w:spacing w:after="0" w:line="240" w:lineRule="auto"/>
      </w:pPr>
      <w:r>
        <w:separator/>
      </w:r>
    </w:p>
  </w:footnote>
  <w:footnote w:type="continuationSeparator" w:id="0">
    <w:p w14:paraId="0B9C766D" w14:textId="77777777" w:rsidR="00256AA6" w:rsidRDefault="00256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92FCCEC" wp14:editId="2A9D6114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88814520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60A2"/>
    <w:rsid w:val="00010F35"/>
    <w:rsid w:val="000118B6"/>
    <w:rsid w:val="00024F67"/>
    <w:rsid w:val="00046B54"/>
    <w:rsid w:val="000535DD"/>
    <w:rsid w:val="000566D1"/>
    <w:rsid w:val="00066B61"/>
    <w:rsid w:val="00073AFA"/>
    <w:rsid w:val="00073D34"/>
    <w:rsid w:val="0009453F"/>
    <w:rsid w:val="000B469E"/>
    <w:rsid w:val="000C7C4E"/>
    <w:rsid w:val="000D67CB"/>
    <w:rsid w:val="000F131B"/>
    <w:rsid w:val="000F19D8"/>
    <w:rsid w:val="00107106"/>
    <w:rsid w:val="00133299"/>
    <w:rsid w:val="001404A2"/>
    <w:rsid w:val="001545BD"/>
    <w:rsid w:val="0015691D"/>
    <w:rsid w:val="00157FE7"/>
    <w:rsid w:val="00160A61"/>
    <w:rsid w:val="00167A21"/>
    <w:rsid w:val="00171FBE"/>
    <w:rsid w:val="00185FCB"/>
    <w:rsid w:val="00197CD0"/>
    <w:rsid w:val="001B495B"/>
    <w:rsid w:val="001B60B8"/>
    <w:rsid w:val="001D7FE3"/>
    <w:rsid w:val="00205D26"/>
    <w:rsid w:val="002250E8"/>
    <w:rsid w:val="002255E1"/>
    <w:rsid w:val="00236AFD"/>
    <w:rsid w:val="00251FFE"/>
    <w:rsid w:val="0025390D"/>
    <w:rsid w:val="00256AA6"/>
    <w:rsid w:val="00265899"/>
    <w:rsid w:val="00270873"/>
    <w:rsid w:val="00276D05"/>
    <w:rsid w:val="00294EA5"/>
    <w:rsid w:val="002A799D"/>
    <w:rsid w:val="002B74FC"/>
    <w:rsid w:val="002D1550"/>
    <w:rsid w:val="002F6AC1"/>
    <w:rsid w:val="003A5D0C"/>
    <w:rsid w:val="003C5E22"/>
    <w:rsid w:val="003D6C64"/>
    <w:rsid w:val="00400E1D"/>
    <w:rsid w:val="00411E80"/>
    <w:rsid w:val="00423E5F"/>
    <w:rsid w:val="00432F2D"/>
    <w:rsid w:val="00454708"/>
    <w:rsid w:val="004549BA"/>
    <w:rsid w:val="004552B2"/>
    <w:rsid w:val="0045649C"/>
    <w:rsid w:val="00462EAE"/>
    <w:rsid w:val="00487729"/>
    <w:rsid w:val="004C10D3"/>
    <w:rsid w:val="004D68E5"/>
    <w:rsid w:val="005074AF"/>
    <w:rsid w:val="00536DED"/>
    <w:rsid w:val="00542598"/>
    <w:rsid w:val="00562606"/>
    <w:rsid w:val="0057154F"/>
    <w:rsid w:val="005719E0"/>
    <w:rsid w:val="00591633"/>
    <w:rsid w:val="005A6568"/>
    <w:rsid w:val="005B600E"/>
    <w:rsid w:val="005B74DB"/>
    <w:rsid w:val="005D05C7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90587"/>
    <w:rsid w:val="006A4E67"/>
    <w:rsid w:val="006C273A"/>
    <w:rsid w:val="0070086C"/>
    <w:rsid w:val="00705E8B"/>
    <w:rsid w:val="0071230D"/>
    <w:rsid w:val="0074357D"/>
    <w:rsid w:val="0074521D"/>
    <w:rsid w:val="00747D14"/>
    <w:rsid w:val="00757143"/>
    <w:rsid w:val="00766D95"/>
    <w:rsid w:val="00766FF4"/>
    <w:rsid w:val="00785CF9"/>
    <w:rsid w:val="00786D5E"/>
    <w:rsid w:val="00793EE6"/>
    <w:rsid w:val="007961E3"/>
    <w:rsid w:val="0079671F"/>
    <w:rsid w:val="007C2A39"/>
    <w:rsid w:val="007C7A74"/>
    <w:rsid w:val="007E2BE9"/>
    <w:rsid w:val="007F4214"/>
    <w:rsid w:val="008034DB"/>
    <w:rsid w:val="00805ED2"/>
    <w:rsid w:val="0083305D"/>
    <w:rsid w:val="0083362C"/>
    <w:rsid w:val="00842D09"/>
    <w:rsid w:val="00850753"/>
    <w:rsid w:val="00850A81"/>
    <w:rsid w:val="00876FF9"/>
    <w:rsid w:val="00882428"/>
    <w:rsid w:val="00894070"/>
    <w:rsid w:val="00896990"/>
    <w:rsid w:val="008B269F"/>
    <w:rsid w:val="008C2F33"/>
    <w:rsid w:val="008E3285"/>
    <w:rsid w:val="00902179"/>
    <w:rsid w:val="00902BB1"/>
    <w:rsid w:val="00904976"/>
    <w:rsid w:val="00913BA9"/>
    <w:rsid w:val="00942566"/>
    <w:rsid w:val="00945C57"/>
    <w:rsid w:val="00962D14"/>
    <w:rsid w:val="009763DC"/>
    <w:rsid w:val="00996085"/>
    <w:rsid w:val="009A7849"/>
    <w:rsid w:val="009D4530"/>
    <w:rsid w:val="009D7C12"/>
    <w:rsid w:val="00A316D6"/>
    <w:rsid w:val="00A31EDE"/>
    <w:rsid w:val="00A46A85"/>
    <w:rsid w:val="00A540CA"/>
    <w:rsid w:val="00A85130"/>
    <w:rsid w:val="00A90D71"/>
    <w:rsid w:val="00AA308C"/>
    <w:rsid w:val="00AA5D28"/>
    <w:rsid w:val="00AC1AA7"/>
    <w:rsid w:val="00AE3148"/>
    <w:rsid w:val="00AF346A"/>
    <w:rsid w:val="00B139BD"/>
    <w:rsid w:val="00B234B4"/>
    <w:rsid w:val="00B23592"/>
    <w:rsid w:val="00B316D7"/>
    <w:rsid w:val="00B56572"/>
    <w:rsid w:val="00B97245"/>
    <w:rsid w:val="00BC4416"/>
    <w:rsid w:val="00C4435C"/>
    <w:rsid w:val="00C44E64"/>
    <w:rsid w:val="00C700DA"/>
    <w:rsid w:val="00C94C3C"/>
    <w:rsid w:val="00CA072D"/>
    <w:rsid w:val="00CB547F"/>
    <w:rsid w:val="00CC49B1"/>
    <w:rsid w:val="00CE2918"/>
    <w:rsid w:val="00CE555E"/>
    <w:rsid w:val="00CE696E"/>
    <w:rsid w:val="00CF5023"/>
    <w:rsid w:val="00D01781"/>
    <w:rsid w:val="00D31016"/>
    <w:rsid w:val="00D4072F"/>
    <w:rsid w:val="00D5795A"/>
    <w:rsid w:val="00D70FFF"/>
    <w:rsid w:val="00DB6249"/>
    <w:rsid w:val="00DD39F4"/>
    <w:rsid w:val="00DF0A8B"/>
    <w:rsid w:val="00DF6E5F"/>
    <w:rsid w:val="00E04681"/>
    <w:rsid w:val="00E11A81"/>
    <w:rsid w:val="00E22A04"/>
    <w:rsid w:val="00E22A5B"/>
    <w:rsid w:val="00E33A7B"/>
    <w:rsid w:val="00E3618C"/>
    <w:rsid w:val="00E549BF"/>
    <w:rsid w:val="00E806E4"/>
    <w:rsid w:val="00E83058"/>
    <w:rsid w:val="00E90ABF"/>
    <w:rsid w:val="00E938F1"/>
    <w:rsid w:val="00EA239F"/>
    <w:rsid w:val="00EA5F9E"/>
    <w:rsid w:val="00EC460C"/>
    <w:rsid w:val="00EE260E"/>
    <w:rsid w:val="00EE58E2"/>
    <w:rsid w:val="00EF1C9E"/>
    <w:rsid w:val="00F0058D"/>
    <w:rsid w:val="00F0260E"/>
    <w:rsid w:val="00F1688B"/>
    <w:rsid w:val="00F30F3D"/>
    <w:rsid w:val="00F624B0"/>
    <w:rsid w:val="00F733C3"/>
    <w:rsid w:val="00F82266"/>
    <w:rsid w:val="00F84CF2"/>
    <w:rsid w:val="00F9538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79671F"/>
    <w:pPr>
      <w:spacing w:after="120" w:line="264" w:lineRule="auto"/>
    </w:pPr>
    <w:rPr>
      <w:rFonts w:ascii="Times New Roman" w:eastAsiaTheme="minorEastAsia" w:hAnsi="Times New Roman" w:cs="Angsana New"/>
      <w:sz w:val="20"/>
      <w:szCs w:val="20"/>
      <w:lang w:val="en-US"/>
    </w:rPr>
  </w:style>
  <w:style w:type="character" w:customStyle="1" w:styleId="katex-mathml">
    <w:name w:val="katex-mathml"/>
    <w:basedOn w:val="a0"/>
    <w:rsid w:val="0079671F"/>
  </w:style>
  <w:style w:type="character" w:customStyle="1" w:styleId="mord">
    <w:name w:val="mord"/>
    <w:basedOn w:val="a0"/>
    <w:rsid w:val="0079671F"/>
  </w:style>
  <w:style w:type="character" w:customStyle="1" w:styleId="vlist-s">
    <w:name w:val="vlist-s"/>
    <w:basedOn w:val="a0"/>
    <w:rsid w:val="0079671F"/>
  </w:style>
  <w:style w:type="character" w:customStyle="1" w:styleId="mrel">
    <w:name w:val="mrel"/>
    <w:basedOn w:val="a0"/>
    <w:rsid w:val="0079671F"/>
  </w:style>
  <w:style w:type="character" w:customStyle="1" w:styleId="mbin">
    <w:name w:val="mbin"/>
    <w:basedOn w:val="a0"/>
    <w:rsid w:val="0079671F"/>
  </w:style>
  <w:style w:type="character" w:customStyle="1" w:styleId="mpunct">
    <w:name w:val="mpunct"/>
    <w:basedOn w:val="a0"/>
    <w:rsid w:val="0079671F"/>
  </w:style>
  <w:style w:type="character" w:customStyle="1" w:styleId="mopen">
    <w:name w:val="mopen"/>
    <w:basedOn w:val="a0"/>
    <w:rsid w:val="0079671F"/>
  </w:style>
  <w:style w:type="character" w:customStyle="1" w:styleId="mclose">
    <w:name w:val="mclose"/>
    <w:basedOn w:val="a0"/>
    <w:rsid w:val="0079671F"/>
  </w:style>
  <w:style w:type="table" w:customStyle="1" w:styleId="11">
    <w:name w:val="เส้นตาราง1"/>
    <w:basedOn w:val="a1"/>
    <w:next w:val="a6"/>
    <w:uiPriority w:val="39"/>
    <w:rsid w:val="009763DC"/>
    <w:pPr>
      <w:spacing w:after="0" w:line="264" w:lineRule="auto"/>
    </w:pPr>
    <w:rPr>
      <w:rFonts w:asciiTheme="minorHAnsi" w:eastAsiaTheme="minorEastAsia" w:hAnsiTheme="minorHAnsi" w:cstheme="minorBidi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2244</Words>
  <Characters>12795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Budsabathip Chaona</cp:lastModifiedBy>
  <cp:revision>2</cp:revision>
  <cp:lastPrinted>2026-07-15T09:10:00Z</cp:lastPrinted>
  <dcterms:created xsi:type="dcterms:W3CDTF">2026-07-15T09:10:00Z</dcterms:created>
  <dcterms:modified xsi:type="dcterms:W3CDTF">2026-07-15T09:10:00Z</dcterms:modified>
</cp:coreProperties>
</file>