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7299FC22" w14:textId="77777777" w:rsidR="00AE559D" w:rsidRDefault="00AE559D" w:rsidP="008B68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bookmarkStart w:id="0" w:name="_Hlk97177515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การพัฒนาวัสดุปลูก</w:t>
      </w:r>
      <w:proofErr w:type="spellStart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ไม</w:t>
      </w:r>
      <w:proofErr w:type="spellEnd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โครกรีนจากเซลลูโลส</w:t>
      </w:r>
      <w:proofErr w:type="spellStart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ไฮโ</w:t>
      </w:r>
      <w:proofErr w:type="spellEnd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ดรเจลสังเคราะห์จากผักตบชวา</w:t>
      </w:r>
    </w:p>
    <w:p w14:paraId="00000004" w14:textId="47D93383" w:rsidR="00090BD3" w:rsidRDefault="00AE559D" w:rsidP="008B68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ร่วมกับแอซีโตแบค</w:t>
      </w:r>
      <w:proofErr w:type="spellStart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เต</w:t>
      </w:r>
      <w:proofErr w:type="spellEnd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อร์ </w:t>
      </w:r>
      <w:r w:rsidRPr="00AE55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ไซ</w:t>
      </w:r>
      <w:proofErr w:type="spellStart"/>
      <w:r w:rsidRPr="00AE55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ลินั</w:t>
      </w:r>
      <w:bookmarkEnd w:id="0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ม</w:t>
      </w:r>
      <w:proofErr w:type="spellEnd"/>
    </w:p>
    <w:p w14:paraId="7C997D18" w14:textId="77777777" w:rsidR="00AE559D" w:rsidRPr="00AE559D" w:rsidRDefault="00AE559D" w:rsidP="00AE55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  <w:cs/>
          <w:lang w:val="en-US"/>
        </w:rPr>
      </w:pPr>
    </w:p>
    <w:p w14:paraId="2D442A8E" w14:textId="12FB42D6" w:rsidR="00AE559D" w:rsidRPr="00AE559D" w:rsidRDefault="00AE559D" w:rsidP="00AE55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vertAlign w:val="superscript"/>
        </w:rPr>
      </w:pPr>
      <w:proofErr w:type="spellStart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จิรภิญญา</w:t>
      </w:r>
      <w:proofErr w:type="spellEnd"/>
      <w:r w:rsidRPr="00AE55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แซ่อ๋อง</w:t>
      </w:r>
      <w:r w:rsidRPr="00AE559D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vertAlign w:val="superscript"/>
          <w:cs/>
        </w:rPr>
        <w:t xml:space="preserve"> </w:t>
      </w:r>
      <w:r w:rsidRPr="00AE559D">
        <w:rPr>
          <w:rFonts w:ascii="TH SarabunPSK" w:hAnsi="TH SarabunPSK" w:cs="TH SarabunPSK"/>
          <w:b/>
          <w:bCs/>
          <w:sz w:val="32"/>
          <w:szCs w:val="32"/>
          <w:cs/>
        </w:rPr>
        <w:t>ปวีณ์นุช บุญประคอง</w:t>
      </w:r>
      <w:r w:rsidRPr="00AE559D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vertAlign w:val="superscript"/>
          <w:cs/>
        </w:rPr>
        <w:t xml:space="preserve"> </w:t>
      </w:r>
      <w:r w:rsidRPr="00AE559D">
        <w:rPr>
          <w:rFonts w:ascii="TH SarabunPSK" w:hAnsi="TH SarabunPSK" w:cs="TH SarabunPSK" w:hint="cs"/>
          <w:b/>
          <w:bCs/>
          <w:sz w:val="32"/>
          <w:szCs w:val="32"/>
          <w:cs/>
        </w:rPr>
        <w:t>วิ</w:t>
      </w:r>
      <w:r w:rsidRPr="00AE559D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ชญาดา </w:t>
      </w:r>
      <w:proofErr w:type="spellStart"/>
      <w:r w:rsidRPr="00AE559D">
        <w:rPr>
          <w:rFonts w:ascii="TH SarabunPSK" w:hAnsi="TH SarabunPSK" w:cs="TH SarabunPSK"/>
          <w:b/>
          <w:bCs/>
          <w:sz w:val="32"/>
          <w:szCs w:val="32"/>
          <w:cs/>
        </w:rPr>
        <w:t>โส</w:t>
      </w:r>
      <w:proofErr w:type="spellEnd"/>
      <w:r w:rsidRPr="00AE559D">
        <w:rPr>
          <w:rFonts w:ascii="TH SarabunPSK" w:hAnsi="TH SarabunPSK" w:cs="TH SarabunPSK"/>
          <w:b/>
          <w:bCs/>
          <w:sz w:val="32"/>
          <w:szCs w:val="32"/>
          <w:cs/>
        </w:rPr>
        <w:t>ทอง</w:t>
      </w:r>
      <w:r w:rsidRPr="00AE559D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1*</w:t>
      </w:r>
    </w:p>
    <w:p w14:paraId="4AA881D1" w14:textId="77777777" w:rsidR="008B68D0" w:rsidRPr="00AE559D" w:rsidRDefault="008B68D0" w:rsidP="008B68D0">
      <w:pPr>
        <w:spacing w:after="0" w:line="240" w:lineRule="auto"/>
        <w:rPr>
          <w:rFonts w:ascii="TH Sarabun New" w:eastAsia="TH Sarabun PSK" w:hAnsi="TH Sarabun New" w:cs="TH Sarabun New"/>
          <w:i/>
          <w:iCs/>
          <w:noProof/>
          <w:sz w:val="16"/>
          <w:szCs w:val="16"/>
          <w:highlight w:val="yellow"/>
        </w:rPr>
      </w:pPr>
    </w:p>
    <w:p w14:paraId="5BFC7B5C" w14:textId="52BF233A" w:rsidR="00AE559D" w:rsidRPr="00AE559D" w:rsidRDefault="008B68D0" w:rsidP="00AE559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AE559D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AE559D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E55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E559D" w:rsidRPr="00AE559D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AE559D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 w:rsidRPr="00AE559D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AE559D" w:rsidRPr="00AE559D">
        <w:rPr>
          <w:rFonts w:ascii="TH SarabunPSK" w:hAnsi="TH SarabunPSK" w:cs="TH SarabunPSK"/>
          <w:i/>
          <w:iCs/>
          <w:sz w:val="24"/>
          <w:szCs w:val="24"/>
          <w:cs/>
        </w:rPr>
        <w:t>345 หมู่ 2 ตำบลรอบเวียง อำเภอเมือง จังหวัดเชียงราย 57000</w:t>
      </w:r>
    </w:p>
    <w:p w14:paraId="00000008" w14:textId="01186878" w:rsidR="00090BD3" w:rsidRPr="00BD4C9D" w:rsidRDefault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  <w:r w:rsidRPr="00AE559D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AE559D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proofErr w:type="spellStart"/>
      <w:r w:rsidR="00AE559D" w:rsidRPr="00CF2F20">
        <w:rPr>
          <w:rFonts w:ascii="TH SarabunPSK" w:hAnsi="TH SarabunPSK" w:cs="TH SarabunPSK"/>
          <w:i/>
          <w:iCs/>
          <w:sz w:val="24"/>
          <w:szCs w:val="24"/>
        </w:rPr>
        <w:t>Witcha</w:t>
      </w:r>
      <w:proofErr w:type="spellEnd"/>
      <w:r w:rsidR="00AE559D" w:rsidRPr="00CF2F20">
        <w:rPr>
          <w:rFonts w:ascii="TH SarabunPSK" w:hAnsi="TH SarabunPSK" w:cs="TH SarabunPSK"/>
          <w:i/>
          <w:iCs/>
          <w:sz w:val="24"/>
          <w:szCs w:val="24"/>
          <w:cs/>
        </w:rPr>
        <w:t>096642</w:t>
      </w:r>
      <w:r w:rsidR="00AE559D" w:rsidRPr="00CF2F20">
        <w:rPr>
          <w:rFonts w:ascii="TH SarabunPSK" w:hAnsi="TH SarabunPSK" w:cs="TH SarabunPSK"/>
          <w:i/>
          <w:iCs/>
          <w:sz w:val="24"/>
          <w:szCs w:val="24"/>
        </w:rPr>
        <w:t>@gmail.com</w:t>
      </w: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5C2B0C0" w14:textId="7A86557A" w:rsidR="00912E64" w:rsidRPr="00463BF3" w:rsidRDefault="00912E64" w:rsidP="00912E64">
      <w:pPr>
        <w:shd w:val="clear" w:color="auto" w:fill="FFFFFF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งานวิจัยนี้มุ่งเน้นศึกษา</w:t>
      </w:r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การพัฒนาวัสดุปลูก</w:t>
      </w:r>
      <w:proofErr w:type="spellStart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ไม</w:t>
      </w:r>
      <w:proofErr w:type="spellEnd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โครกรีนจาก</w:t>
      </w:r>
      <w:proofErr w:type="spellStart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ไฮโ</w:t>
      </w:r>
      <w:proofErr w:type="spellEnd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ดรเจลสังเคราะห์จากผักตบชวาร่วมกับ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       </w:t>
      </w:r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แอซีโตแบค</w:t>
      </w:r>
      <w:proofErr w:type="spellStart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เต</w:t>
      </w:r>
      <w:proofErr w:type="spellEnd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อร์ </w:t>
      </w:r>
      <w:r w:rsidRPr="001E677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ไซ</w:t>
      </w:r>
      <w:proofErr w:type="spellStart"/>
      <w:r w:rsidRPr="001E677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ลินัม</w:t>
      </w:r>
      <w:proofErr w:type="spellEnd"/>
      <w:r w:rsidRPr="001E6779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เพื่อลดการเจริญเติบโตของเชื้อราใน</w:t>
      </w:r>
      <w:proofErr w:type="spellStart"/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ไม</w:t>
      </w:r>
      <w:proofErr w:type="spellEnd"/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โครกรีน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และเปรียบเทียบกับวัสดุปลูกทั่วไป           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เซลลูโลสที่ได้จาก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ผักตบชวา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ถูกเชื่อมขวางโดยโพลิไวนิวแอลกอฮอล์ให้กลายเป็นเซลลูโลส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ไฮโ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ดรเจลโครงร่างตาข่าย  สามมิติ </w:t>
      </w:r>
      <w:r>
        <w:rPr>
          <w:rFonts w:hint="cs"/>
          <w:cs/>
        </w:rPr>
        <w:t>(</w:t>
      </w:r>
      <w:r w:rsidRPr="001C6441">
        <w:rPr>
          <w:rFonts w:ascii="TH SarabunPSK" w:hAnsi="TH SarabunPSK" w:cs="TH SarabunPSK" w:hint="cs"/>
          <w:sz w:val="32"/>
          <w:szCs w:val="32"/>
        </w:rPr>
        <w:t>Three-dimensional network-structured hydrogel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วิเคราะห์หมู่ฟังก์ชันเซลลูโลส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ไฮโ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ดรเจลด้วยเทคนิคฟูเรี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ยร์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ทราน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ฟอร์มอินฟราเรดสเปกโทรสโกปี 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Fourier Transform Infrared Spectroscopy: FTIR)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พบว่ามีการ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แสดงพีคที่</w:t>
      </w:r>
      <w:r>
        <w:rPr>
          <w:rFonts w:ascii="TH SarabunPSK" w:hAnsi="TH SarabunPSK" w:cs="TH SarabunPSK" w:hint="cs"/>
          <w:color w:val="1C1E21"/>
          <w:sz w:val="32"/>
          <w:szCs w:val="32"/>
          <w:cs/>
        </w:rPr>
        <w:t>ตำแหน่ง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3330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>cm</w:t>
      </w:r>
      <w:r>
        <w:rPr>
          <w:rFonts w:ascii="TH SarabunPSK" w:hAnsi="TH SarabunPSK" w:cs="TH SarabunPSK"/>
          <w:color w:val="1C1E21"/>
          <w:sz w:val="32"/>
          <w:szCs w:val="32"/>
          <w:vertAlign w:val="superscript"/>
        </w:rPr>
        <w:t>-1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จากหมู่ไฮดรอก</w:t>
      </w:r>
      <w:proofErr w:type="spellStart"/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ซิล</w:t>
      </w:r>
      <w:proofErr w:type="spellEnd"/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(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 xml:space="preserve">–OH)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ซึ่งบ่งชี้การเกิดพันธะไฮโดรเจนและโครงร่างตาข่ายสามมิติของ</w:t>
      </w:r>
      <w:proofErr w:type="spellStart"/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ไฮโ</w:t>
      </w:r>
      <w:proofErr w:type="spellEnd"/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ดรเจล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พีคที่</w:t>
      </w:r>
      <w:r>
        <w:rPr>
          <w:rFonts w:ascii="TH SarabunPSK" w:hAnsi="TH SarabunPSK" w:cs="TH SarabunPSK" w:hint="cs"/>
          <w:color w:val="1C1E21"/>
          <w:sz w:val="32"/>
          <w:szCs w:val="32"/>
          <w:cs/>
        </w:rPr>
        <w:t>ตำแหน่ง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2920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>cm</w:t>
      </w:r>
      <w:r>
        <w:rPr>
          <w:rFonts w:ascii="TH SarabunPSK" w:hAnsi="TH SarabunPSK" w:cs="TH SarabunPSK"/>
          <w:color w:val="1C1E21"/>
          <w:sz w:val="32"/>
          <w:szCs w:val="32"/>
          <w:vertAlign w:val="superscript"/>
        </w:rPr>
        <w:t>-1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และ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1050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>cm</w:t>
      </w:r>
      <w:r>
        <w:rPr>
          <w:rFonts w:ascii="TH SarabunPSK" w:hAnsi="TH SarabunPSK" w:cs="TH SarabunPSK"/>
          <w:color w:val="1C1E21"/>
          <w:sz w:val="32"/>
          <w:szCs w:val="32"/>
          <w:vertAlign w:val="superscript"/>
        </w:rPr>
        <w:t>-1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สอดคล้องกับพันธะ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 xml:space="preserve">C–H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และ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 xml:space="preserve">C–O–C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ของโครงสร้างเซลลูโลส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ยืนยันว่าผลิตภัณฑ์ที่ได้เป็น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 xml:space="preserve">cellulose-based hydrogel </w:t>
      </w:r>
      <w:r>
        <w:rPr>
          <w:rFonts w:ascii="TH SarabunPSK" w:hAnsi="TH SarabunPSK" w:cs="TH SarabunPSK" w:hint="cs"/>
          <w:color w:val="1C1E21"/>
          <w:sz w:val="32"/>
          <w:szCs w:val="32"/>
          <w:cs/>
        </w:rPr>
        <w:t>ที่</w:t>
      </w:r>
      <w:r w:rsidRPr="002A1C3A">
        <w:rPr>
          <w:rFonts w:ascii="TH SarabunPSK" w:hAnsi="TH SarabunPSK" w:cs="TH SarabunPSK" w:hint="cs"/>
          <w:color w:val="1C1E21"/>
          <w:sz w:val="32"/>
          <w:szCs w:val="32"/>
          <w:cs/>
        </w:rPr>
        <w:t>มีการเชื่อมโยงแบบ</w:t>
      </w:r>
      <w:r w:rsidRPr="002A1C3A">
        <w:rPr>
          <w:rFonts w:ascii="TH SarabunPSK" w:hAnsi="TH SarabunPSK" w:cs="TH SarabunPSK"/>
          <w:color w:val="1C1E21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/>
          <w:color w:val="1C1E21"/>
          <w:sz w:val="32"/>
          <w:szCs w:val="32"/>
        </w:rPr>
        <w:t>physical crosslinking</w:t>
      </w:r>
      <w:r w:rsidRPr="002A1C3A">
        <w:rPr>
          <w:rFonts w:ascii="TH SarabunPSK" w:hAnsi="TH SarabunPSK" w:cs="TH SarabunPSK" w:hint="cs"/>
          <w:color w:val="1C1E2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วิเคราะห์การดูดกลืนแสงด้วยเครื่องยู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วีสเ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>ปกโตทรสโกปี (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</w:rPr>
        <w:t>Ultaviolet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</w:rPr>
        <w:t>-Visible: UV-Vis)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พบว่า มีค่าการดูดกลืนแสงอยู่ที่ </w:t>
      </w:r>
      <w:r>
        <w:rPr>
          <w:rFonts w:ascii="TH SarabunPSK" w:hAnsi="TH SarabunPSK" w:cs="TH SarabunPSK"/>
          <w:color w:val="000000"/>
          <w:sz w:val="32"/>
          <w:szCs w:val="32"/>
        </w:rPr>
        <w:t>450 nm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Pr="002A1C3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วิเคราะห์ลักษณะทางพื้นผิว</w:t>
      </w:r>
      <w:proofErr w:type="spellStart"/>
      <w:r w:rsidRPr="002A1C3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ไฮโ</w:t>
      </w:r>
      <w:proofErr w:type="spellEnd"/>
      <w:r w:rsidRPr="002A1C3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ดรเจลด้วยกล้องจุลทรรศน์อิเล็กตรอนแบบส่องกราด</w:t>
      </w:r>
      <w:r>
        <w:rPr>
          <w:rFonts w:ascii="Arial" w:hAnsi="Arial" w:cs="Arial"/>
          <w:sz w:val="31"/>
          <w:szCs w:val="31"/>
          <w:shd w:val="clear" w:color="auto" w:fill="FFFFFF"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r w:rsidRPr="002A1C3A">
        <w:rPr>
          <w:rFonts w:ascii="TH SarabunPSK" w:hAnsi="TH SarabunPSK" w:cs="TH SarabunPSK" w:hint="cs"/>
          <w:sz w:val="32"/>
          <w:szCs w:val="32"/>
          <w:shd w:val="clear" w:color="auto" w:fill="FFFFFF"/>
        </w:rPr>
        <w:t>Scanning Electron Microscope: SEM)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ภายใต้กำลังขยาย</w:t>
      </w:r>
      <w:r w:rsidRPr="002A1C3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A1C3A">
        <w:rPr>
          <w:rFonts w:ascii="TH SarabunPSK" w:hAnsi="TH SarabunPSK" w:cs="TH SarabunPSK"/>
          <w:color w:val="000000"/>
          <w:sz w:val="32"/>
          <w:szCs w:val="32"/>
        </w:rPr>
        <w:t>3000</w:t>
      </w:r>
      <w:r w:rsidRPr="002A1C3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เท่า มีขนาดของรูพรุนเฉลี่ย </w:t>
      </w:r>
      <w:r w:rsidRPr="002A1C3A">
        <w:rPr>
          <w:rFonts w:ascii="TH SarabunPSK" w:hAnsi="TH SarabunPSK" w:cs="TH SarabunPSK" w:hint="cs"/>
          <w:sz w:val="32"/>
          <w:szCs w:val="32"/>
        </w:rPr>
        <w:t>2.4 ± 0.8 µm</w:t>
      </w:r>
      <w:r w:rsidRPr="002A1C3A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และทดสอบการดูดซับ 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Swelling test)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พบว่ามีค่าการดูดซับน้ำอยู่ที่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518.07%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จากนั้นผสมเซลลูโลส</w:t>
      </w:r>
      <w:proofErr w:type="spellStart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ไฮโ</w:t>
      </w:r>
      <w:proofErr w:type="spellEnd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ดรเจล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รวมกับเข้า</w:t>
      </w:r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แอซีโตแบค</w:t>
      </w:r>
      <w:proofErr w:type="spellStart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เต</w:t>
      </w:r>
      <w:proofErr w:type="spellEnd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อร์ ไซ</w:t>
      </w:r>
      <w:proofErr w:type="spellStart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>ลินัม</w:t>
      </w:r>
      <w:proofErr w:type="spellEnd"/>
      <w:r w:rsidRPr="009269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ในอัตราส่วน </w:t>
      </w:r>
      <w:r>
        <w:rPr>
          <w:rFonts w:ascii="TH SarabunPSK" w:hAnsi="TH SarabunPSK" w:cs="TH SarabunPSK"/>
          <w:color w:val="000000"/>
          <w:sz w:val="32"/>
          <w:szCs w:val="32"/>
        </w:rPr>
        <w:t>10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/>
          <w:sz w:val="32"/>
          <w:szCs w:val="32"/>
        </w:rPr>
        <w:t>8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/>
          <w:sz w:val="32"/>
          <w:szCs w:val="32"/>
        </w:rPr>
        <w:t>7:3, 6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450E63">
        <w:rPr>
          <w:rFonts w:ascii="TH SarabunPSK" w:hAnsi="TH SarabunPSK" w:cs="TH SarabunPSK" w:hint="cs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</w:rPr>
        <w:t>6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>ml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เมื่อ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นำเมล็ดต้นอ่อนทานตะวันมาปลูก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ในวัสดุปลูกทุกอัตราส่วนโดยที่ไม่มีการรดน้ำมา</w:t>
      </w:r>
      <w:r w:rsidRPr="00450E63">
        <w:rPr>
          <w:rFonts w:ascii="TH SarabunPSK" w:hAnsi="TH SarabunPSK" w:cs="TH SarabunPSK" w:hint="cs"/>
          <w:color w:val="000000"/>
          <w:sz w:val="32"/>
          <w:szCs w:val="32"/>
          <w:cs/>
        </w:rPr>
        <w:t>เปรียบเทียบกับ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การใช้กระดาษทิชชูที่รดน้ำทุกวันมาปลูกเป็นเวลา </w:t>
      </w:r>
      <w:r>
        <w:rPr>
          <w:rFonts w:ascii="TH SarabunPSK" w:hAnsi="TH SarabunPSK" w:cs="TH SarabunPSK"/>
          <w:color w:val="000000"/>
          <w:sz w:val="32"/>
          <w:szCs w:val="32"/>
        </w:rPr>
        <w:t>7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วัน จากการสังเกต พบว่า วัสดุปลูกทุกอัตราส่วนไม่พบการเจริญของเชื้อรา และที่อัตราส่วน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7:4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color w:val="000000"/>
          <w:sz w:val="32"/>
          <w:szCs w:val="32"/>
        </w:rPr>
        <w:t>6:4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>ml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มีการเจริญเติบโตของต้นอ่อนทานตะวันที่เร็วและสม่ำเสมอที่สุดโดยมีความสูงเฉลี่ยประมาณ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6.2 </w:t>
      </w:r>
      <w:r w:rsidRPr="001C6441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± </w:t>
      </w:r>
      <w:r>
        <w:rPr>
          <w:rFonts w:ascii="TH SarabunPSK" w:hAnsi="TH SarabunPSK" w:cs="TH SarabunPSK"/>
          <w:color w:val="1C1E21"/>
          <w:sz w:val="32"/>
          <w:szCs w:val="32"/>
        </w:rPr>
        <w:t>0.4 cm</w:t>
      </w:r>
      <w:r>
        <w:rPr>
          <w:rFonts w:ascii="TH SarabunPSK" w:hAnsi="TH SarabunPSK" w:cs="TH SarabunPSK" w:hint="cs"/>
          <w:color w:val="1C1E21"/>
          <w:sz w:val="32"/>
          <w:szCs w:val="32"/>
          <w:cs/>
        </w:rPr>
        <w:t xml:space="preserve"> 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0E69AC31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Tagetes </w:t>
      </w:r>
      <w:proofErr w:type="spellStart"/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>erecta</w:t>
      </w:r>
      <w:proofErr w:type="spellEnd"/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>,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 HepG2,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cytotoxicity, </w:t>
      </w:r>
      <w:proofErr w:type="spellStart"/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ฟี</w:t>
      </w:r>
      <w:proofErr w:type="spellEnd"/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นอ</w:t>
      </w:r>
      <w:proofErr w:type="spellStart"/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ลิก</w:t>
      </w:r>
      <w:proofErr w:type="spellEnd"/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ฟลาโวน</w:t>
      </w:r>
      <w:proofErr w:type="spellStart"/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อยด์</w:t>
      </w:r>
      <w:proofErr w:type="spellEnd"/>
      <w:r w:rsidR="00074EED" w:rsidRPr="008B68D0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BA03" w14:textId="77777777" w:rsidR="00FA1520" w:rsidRDefault="00FA1520">
      <w:pPr>
        <w:spacing w:after="0" w:line="240" w:lineRule="auto"/>
      </w:pPr>
      <w:r>
        <w:separator/>
      </w:r>
    </w:p>
  </w:endnote>
  <w:endnote w:type="continuationSeparator" w:id="0">
    <w:p w14:paraId="01CA6CBE" w14:textId="77777777" w:rsidR="00FA1520" w:rsidRDefault="00FA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 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0949" w14:textId="77777777" w:rsidR="00FA1520" w:rsidRDefault="00FA1520">
      <w:pPr>
        <w:spacing w:after="0" w:line="240" w:lineRule="auto"/>
      </w:pPr>
      <w:r>
        <w:separator/>
      </w:r>
    </w:p>
  </w:footnote>
  <w:footnote w:type="continuationSeparator" w:id="0">
    <w:p w14:paraId="3FE3F042" w14:textId="77777777" w:rsidR="00FA1520" w:rsidRDefault="00FA1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6D210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6D210F">
      <w:rPr>
        <w:noProof/>
        <w:color w:val="000000"/>
      </w:rPr>
      <w:pict w14:anchorId="63DFD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6D210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6D210F">
      <w:rPr>
        <w:noProof/>
        <w:color w:val="000000"/>
      </w:rPr>
      <w:pict w14:anchorId="32A39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C5030"/>
    <w:rsid w:val="00160C21"/>
    <w:rsid w:val="00196F3A"/>
    <w:rsid w:val="001C4197"/>
    <w:rsid w:val="003B5D3F"/>
    <w:rsid w:val="0048372D"/>
    <w:rsid w:val="004E0A4F"/>
    <w:rsid w:val="005D4CC6"/>
    <w:rsid w:val="005E0658"/>
    <w:rsid w:val="006932F6"/>
    <w:rsid w:val="006D210F"/>
    <w:rsid w:val="007604B5"/>
    <w:rsid w:val="0086094A"/>
    <w:rsid w:val="008B68D0"/>
    <w:rsid w:val="00912E64"/>
    <w:rsid w:val="00962C47"/>
    <w:rsid w:val="009D6F84"/>
    <w:rsid w:val="00A003C2"/>
    <w:rsid w:val="00AC7660"/>
    <w:rsid w:val="00AE2DFF"/>
    <w:rsid w:val="00AE559D"/>
    <w:rsid w:val="00B57C95"/>
    <w:rsid w:val="00B953E6"/>
    <w:rsid w:val="00BD4C9D"/>
    <w:rsid w:val="00CA6393"/>
    <w:rsid w:val="00D23736"/>
    <w:rsid w:val="00EC0167"/>
    <w:rsid w:val="00EE61BA"/>
    <w:rsid w:val="00EE7534"/>
    <w:rsid w:val="00EF4540"/>
    <w:rsid w:val="00FA1520"/>
    <w:rsid w:val="00FB68B1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wit cha</cp:lastModifiedBy>
  <cp:revision>2</cp:revision>
  <cp:lastPrinted>2026-07-14T13:23:00Z</cp:lastPrinted>
  <dcterms:created xsi:type="dcterms:W3CDTF">2026-07-15T13:18:00Z</dcterms:created>
  <dcterms:modified xsi:type="dcterms:W3CDTF">2026-07-15T13:18:00Z</dcterms:modified>
</cp:coreProperties>
</file>