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8E6F" w14:textId="77777777" w:rsidR="00CF2F20" w:rsidRDefault="00CF2F20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bookmarkStart w:id="0" w:name="_Hlk97177515"/>
      <w:r w:rsidRPr="00EB66E7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shd w:val="clear" w:color="auto" w:fill="FFFFFF"/>
          <w:cs/>
        </w:rPr>
        <w:t>การพัฒนาวัสดุปลูกไมโครกรีนจากเซลลูโลสไฮโดรเจลสังเคราะห์จากผักตบชวาร่วมกั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shd w:val="clear" w:color="auto" w:fill="FFFFFF"/>
          <w:cs/>
        </w:rPr>
        <w:t>บ</w:t>
      </w:r>
      <w:r w:rsidRPr="00EB66E7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shd w:val="clear" w:color="auto" w:fill="FFFFFF"/>
          <w:cs/>
        </w:rPr>
        <w:t xml:space="preserve">แอซีโตแบคเตอร์ </w:t>
      </w:r>
      <w:r w:rsidRPr="00EB66E7">
        <w:rPr>
          <w:rFonts w:ascii="TH SarabunPSK" w:hAnsi="TH SarabunPSK" w:cs="TH SarabunPSK"/>
          <w:b/>
          <w:bCs/>
          <w:color w:val="000000" w:themeColor="text1"/>
          <w:sz w:val="40"/>
          <w:szCs w:val="40"/>
          <w:shd w:val="clear" w:color="auto" w:fill="FFFFFF"/>
          <w:cs/>
        </w:rPr>
        <w:t>ไซลินั</w:t>
      </w:r>
      <w:r w:rsidRPr="00EB66E7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shd w:val="clear" w:color="auto" w:fill="FFFFFF"/>
          <w:cs/>
        </w:rPr>
        <w:t>ม</w:t>
      </w:r>
    </w:p>
    <w:bookmarkEnd w:id="0"/>
    <w:p w14:paraId="526E65AA" w14:textId="77777777" w:rsidR="00CF2F20" w:rsidRDefault="00CF2F20" w:rsidP="00CF2F20">
      <w:pPr>
        <w:ind w:left="-284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B66E7">
        <w:rPr>
          <w:rFonts w:ascii="TH SarabunPSK" w:hAnsi="TH SarabunPSK" w:cs="TH SarabunPSK" w:hint="cs"/>
          <w:b/>
          <w:bCs/>
          <w:sz w:val="40"/>
          <w:szCs w:val="40"/>
        </w:rPr>
        <w:t>Development of Microgreen Growing Media from Cellulose Hydrogel Derived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Pr="00EB66E7">
        <w:rPr>
          <w:rFonts w:ascii="TH SarabunPSK" w:hAnsi="TH SarabunPSK" w:cs="TH SarabunPSK" w:hint="cs"/>
          <w:b/>
          <w:bCs/>
          <w:sz w:val="40"/>
          <w:szCs w:val="40"/>
        </w:rPr>
        <w:t>from Water Hyacinth in Combination with</w:t>
      </w:r>
    </w:p>
    <w:p w14:paraId="47EF8C55" w14:textId="401B2741" w:rsidR="00AD0BC7" w:rsidRDefault="00CF2F20" w:rsidP="00CF2F20">
      <w:pPr>
        <w:ind w:left="-284"/>
        <w:contextualSpacing/>
        <w:jc w:val="center"/>
        <w:rPr>
          <w:rStyle w:val="ae"/>
          <w:rFonts w:ascii="TH SarabunPSK" w:eastAsiaTheme="majorEastAsia" w:hAnsi="TH SarabunPSK" w:cs="TH SarabunPSK"/>
          <w:b/>
          <w:bCs/>
          <w:sz w:val="40"/>
          <w:szCs w:val="40"/>
        </w:rPr>
      </w:pPr>
      <w:r w:rsidRPr="00EB66E7">
        <w:rPr>
          <w:rFonts w:ascii="TH SarabunPSK" w:hAnsi="TH SarabunPSK" w:cs="TH SarabunPSK" w:hint="cs"/>
          <w:b/>
          <w:bCs/>
          <w:sz w:val="40"/>
          <w:szCs w:val="40"/>
        </w:rPr>
        <w:t xml:space="preserve"> </w:t>
      </w:r>
      <w:r w:rsidRPr="00EB66E7">
        <w:rPr>
          <w:rStyle w:val="ae"/>
          <w:rFonts w:ascii="TH SarabunPSK" w:eastAsiaTheme="majorEastAsia" w:hAnsi="TH SarabunPSK" w:cs="TH SarabunPSK" w:hint="cs"/>
          <w:b/>
          <w:bCs/>
          <w:sz w:val="40"/>
          <w:szCs w:val="40"/>
        </w:rPr>
        <w:t>Acetobacter xylinum</w:t>
      </w:r>
    </w:p>
    <w:p w14:paraId="1678D5E4" w14:textId="77777777" w:rsidR="00CF2F20" w:rsidRPr="00CF2F20" w:rsidRDefault="00CF2F20" w:rsidP="00CF2F20">
      <w:pPr>
        <w:ind w:left="-284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85B3068" w14:textId="671653F5" w:rsidR="00AD0BC7" w:rsidRPr="00CF2F20" w:rsidRDefault="00CF2F20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vertAlign w:val="superscript"/>
        </w:rPr>
      </w:pPr>
      <w:r w:rsidRPr="00CF2F20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จิรภิญญา แซ่อ๋อง</w:t>
      </w:r>
      <w:r w:rsidRPr="00CF2F20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 w:rsidRPr="00CF2F20">
        <w:rPr>
          <w:rFonts w:ascii="TH SarabunPSK" w:hAnsi="TH SarabunPSK" w:cs="TH SarabunPSK"/>
          <w:b/>
          <w:bCs/>
          <w:sz w:val="28"/>
          <w:cs/>
        </w:rPr>
        <w:t>ปวีณ์นุช บุญประคอง</w:t>
      </w:r>
      <w:r w:rsidRPr="00CF2F20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 w:rsidRPr="00CF2F20">
        <w:rPr>
          <w:rFonts w:ascii="TH SarabunPSK" w:hAnsi="TH SarabunPSK" w:cs="TH SarabunPSK" w:hint="cs"/>
          <w:b/>
          <w:bCs/>
          <w:sz w:val="28"/>
          <w:cs/>
        </w:rPr>
        <w:t>วิ</w:t>
      </w:r>
      <w:r w:rsidRPr="00CF2F20">
        <w:rPr>
          <w:rFonts w:ascii="TH SarabunPSK" w:hAnsi="TH SarabunPSK" w:cs="TH SarabunPSK"/>
          <w:b/>
          <w:bCs/>
          <w:sz w:val="28"/>
          <w:cs/>
        </w:rPr>
        <w:t>ชญาดา โสทอง</w:t>
      </w:r>
      <w:r w:rsidRPr="00CF2F20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>
        <w:rPr>
          <w:rFonts w:ascii="TH SarabunPSK" w:hAnsi="TH SarabunPSK" w:cs="TH SarabunPSK"/>
          <w:b/>
          <w:bCs/>
          <w:sz w:val="28"/>
          <w:vertAlign w:val="superscript"/>
        </w:rPr>
        <w:t>*</w:t>
      </w:r>
    </w:p>
    <w:p w14:paraId="0DFEF4F4" w14:textId="4D0FC423" w:rsidR="00CF2F20" w:rsidRPr="00CF2F20" w:rsidRDefault="00CF2F20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CF2F20">
        <w:rPr>
          <w:rFonts w:ascii="TH SarabunPSK" w:hAnsi="TH SarabunPSK" w:cs="TH SarabunPSK" w:hint="cs"/>
          <w:b/>
          <w:bCs/>
          <w:sz w:val="28"/>
          <w:cs/>
        </w:rPr>
        <w:t>พิพัฒน์  เชื้อเมืองพาน</w:t>
      </w:r>
    </w:p>
    <w:p w14:paraId="4B1F8797" w14:textId="18712897" w:rsidR="002F28D8" w:rsidRPr="00AD0BC7" w:rsidRDefault="00833E61" w:rsidP="002F28D8">
      <w:pPr>
        <w:spacing w:after="0" w:line="240" w:lineRule="auto"/>
        <w:jc w:val="center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CF2F20" w:rsidRPr="00AE559D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CF2F20" w:rsidRPr="00AE559D">
        <w:rPr>
          <w:rFonts w:ascii="TH Sarabun New" w:hAnsi="TH Sarabun New" w:cs="TH Sarabun New" w:hint="cs"/>
          <w:i/>
          <w:iCs/>
          <w:sz w:val="24"/>
          <w:szCs w:val="24"/>
          <w:cs/>
        </w:rPr>
        <w:t>เชียงราย</w:t>
      </w:r>
      <w:r w:rsidR="00CF2F20" w:rsidRPr="00AE559D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CF2F20" w:rsidRPr="00AE559D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="00CF2F20" w:rsidRPr="00CF2F20">
        <w:rPr>
          <w:rFonts w:ascii="TH SarabunPSK" w:hAnsi="TH SarabunPSK" w:cs="TH SarabunPSK"/>
          <w:i/>
          <w:iCs/>
          <w:sz w:val="24"/>
          <w:szCs w:val="24"/>
          <w:cs/>
        </w:rPr>
        <w:t>345 หมู่ 2 ตำบลรอบเวียง อำเภอเมือง จังหวัดเชียงราย 57000</w:t>
      </w:r>
    </w:p>
    <w:p w14:paraId="418240D4" w14:textId="689C6C56" w:rsidR="009B5C67" w:rsidRDefault="009B5C67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AD0BC7">
        <w:rPr>
          <w:rFonts w:ascii="TH SarabunPSK" w:hAnsi="TH SarabunPSK" w:cs="TH SarabunPSK"/>
          <w:i/>
          <w:iCs/>
          <w:sz w:val="28"/>
        </w:rPr>
        <w:t>*</w:t>
      </w:r>
      <w:r w:rsidR="00CF2F20" w:rsidRPr="00CF2F20">
        <w:rPr>
          <w:rFonts w:ascii="TH SarabunPSK" w:hAnsi="TH SarabunPSK" w:cs="TH SarabunPSK"/>
          <w:i/>
          <w:iCs/>
          <w:sz w:val="24"/>
          <w:szCs w:val="24"/>
        </w:rPr>
        <w:t>Witcha</w:t>
      </w:r>
      <w:r w:rsidR="00CF2F20" w:rsidRPr="00CF2F20">
        <w:rPr>
          <w:rFonts w:ascii="TH SarabunPSK" w:hAnsi="TH SarabunPSK" w:cs="TH SarabunPSK"/>
          <w:i/>
          <w:iCs/>
          <w:sz w:val="24"/>
          <w:szCs w:val="24"/>
          <w:cs/>
        </w:rPr>
        <w:t>096642</w:t>
      </w:r>
      <w:r w:rsidR="00CF2F20" w:rsidRPr="00CF2F20">
        <w:rPr>
          <w:rFonts w:ascii="TH SarabunPSK" w:hAnsi="TH SarabunPSK" w:cs="TH SarabunPSK"/>
          <w:i/>
          <w:iCs/>
          <w:sz w:val="24"/>
          <w:szCs w:val="24"/>
        </w:rPr>
        <w:t>@gmail.com</w:t>
      </w:r>
    </w:p>
    <w:p w14:paraId="72EDE2A2" w14:textId="2E605BE3" w:rsidR="009B5C67" w:rsidRPr="00CF2F20" w:rsidRDefault="009B5C67" w:rsidP="00AD0BC7">
      <w:pPr>
        <w:pStyle w:val="ac"/>
        <w:jc w:val="center"/>
        <w:rPr>
          <w:rFonts w:ascii="TH SarabunPSK" w:hAnsi="TH SarabunPSK" w:cs="TH SarabunPSK"/>
          <w:sz w:val="32"/>
          <w:szCs w:val="40"/>
        </w:rPr>
      </w:pPr>
    </w:p>
    <w:p w14:paraId="39BD6ADE" w14:textId="0F78BF4E" w:rsidR="002F28D8" w:rsidRPr="00FC674D" w:rsidRDefault="002F28D8" w:rsidP="00DF7A4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733672F" w14:textId="5EF7AF62" w:rsidR="00361F4B" w:rsidRPr="00CF2F20" w:rsidRDefault="00DF7A49" w:rsidP="004951EF">
      <w:pPr>
        <w:shd w:val="clear" w:color="auto" w:fill="FFFFFF"/>
        <w:jc w:val="both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333333"/>
          <w:sz w:val="28"/>
          <w:shd w:val="clear" w:color="auto" w:fill="FFFFFF"/>
          <w:cs/>
        </w:rPr>
        <w:tab/>
      </w:r>
      <w:r w:rsidRPr="00DF7A49">
        <w:rPr>
          <w:rFonts w:ascii="TH SarabunPSK" w:hAnsi="TH SarabunPSK" w:cs="TH SarabunPSK" w:hint="cs"/>
          <w:color w:val="333333"/>
          <w:sz w:val="28"/>
          <w:shd w:val="clear" w:color="auto" w:fill="FFFFFF"/>
          <w:cs/>
        </w:rPr>
        <w:t>งานวิจัยนี้มุ่งเน้นศึกษาการพัฒนาวัสดุปลูกไมโครกรีนจากไฮโดรเจลสังเคราะห์จากผักตบชวาร่วมกั</w:t>
      </w:r>
      <w:r>
        <w:rPr>
          <w:rFonts w:ascii="TH SarabunPSK" w:hAnsi="TH SarabunPSK" w:cs="TH SarabunPSK" w:hint="cs"/>
          <w:color w:val="333333"/>
          <w:sz w:val="28"/>
          <w:shd w:val="clear" w:color="auto" w:fill="FFFFFF"/>
          <w:cs/>
        </w:rPr>
        <w:t>บ</w:t>
      </w:r>
      <w:r w:rsidRPr="00DF7A49">
        <w:rPr>
          <w:rFonts w:ascii="TH SarabunPSK" w:hAnsi="TH SarabunPSK" w:cs="TH SarabunPSK" w:hint="cs"/>
          <w:color w:val="333333"/>
          <w:sz w:val="28"/>
          <w:shd w:val="clear" w:color="auto" w:fill="FFFFFF"/>
          <w:cs/>
        </w:rPr>
        <w:t>แอซีโตแบค</w:t>
      </w:r>
      <w:r w:rsidRPr="00CF2F20">
        <w:rPr>
          <w:rFonts w:ascii="TH SarabunPSK" w:hAnsi="TH SarabunPSK" w:cs="TH SarabunPSK" w:hint="cs"/>
          <w:color w:val="333333"/>
          <w:sz w:val="28"/>
          <w:shd w:val="clear" w:color="auto" w:fill="FFFFFF"/>
          <w:cs/>
        </w:rPr>
        <w:t xml:space="preserve">เตอร์ ไซลินัม </w:t>
      </w:r>
      <w:r w:rsidRPr="00CF2F20">
        <w:rPr>
          <w:rFonts w:ascii="TH SarabunPSK" w:hAnsi="TH SarabunPSK" w:cs="TH SarabunPSK" w:hint="cs"/>
          <w:color w:val="000000"/>
          <w:sz w:val="28"/>
          <w:cs/>
        </w:rPr>
        <w:t>เพื่อลดการเจริญเติบโตของเชื้อราในไมโครกรีนและเปรียบเทียบกับวัสดุปลูกทั่วไป โดยเซลลูโลสที่ได้จากผักตบชวาถูกเชื่อมขวางโดยโพลิไวนิวแอลกอฮอล์ให้กลายเป็นเซลลูโลสไฮโดรเจลโครงร่างตาข่ายสามมิติ</w:t>
      </w:r>
      <w:r w:rsidR="004951EF" w:rsidRPr="00CF2F20">
        <w:rPr>
          <w:rFonts w:ascii="TH SarabunPSK" w:hAnsi="TH SarabunPSK" w:cs="TH SarabunPSK"/>
          <w:color w:val="000000"/>
          <w:sz w:val="28"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(</w:t>
      </w:r>
      <w:r w:rsidRPr="00CF2F20">
        <w:rPr>
          <w:rFonts w:ascii="TH SarabunPSK" w:hAnsi="TH SarabunPSK" w:cs="TH SarabunPSK" w:hint="cs"/>
          <w:sz w:val="28"/>
        </w:rPr>
        <w:t>Three-dimensional network-structured hydrogel</w:t>
      </w:r>
      <w:r w:rsidRPr="00CF2F20">
        <w:rPr>
          <w:rFonts w:ascii="TH SarabunPSK" w:hAnsi="TH SarabunPSK" w:cs="TH SarabunPSK" w:hint="cs"/>
          <w:sz w:val="28"/>
          <w:cs/>
        </w:rPr>
        <w:t>)</w:t>
      </w:r>
      <w:r w:rsidRPr="00CF2F20">
        <w:rPr>
          <w:rFonts w:ascii="TH SarabunPSK" w:hAnsi="TH SarabunPSK" w:cs="TH SarabunPSK" w:hint="cs"/>
          <w:color w:val="000000"/>
          <w:sz w:val="28"/>
          <w:cs/>
        </w:rPr>
        <w:t xml:space="preserve"> วิเคราะห์หมู่ฟังก์ชันเซลลูโลสไฮโดรเจลด้วยเทคนิคฟูเรียร์ทรานส์ฟอร์มอินฟราเรดสเปกโทรสโกปี (</w:t>
      </w:r>
      <w:r w:rsidRPr="00CF2F20">
        <w:rPr>
          <w:rFonts w:ascii="TH SarabunPSK" w:hAnsi="TH SarabunPSK" w:cs="TH SarabunPSK" w:hint="cs"/>
          <w:color w:val="000000"/>
          <w:sz w:val="28"/>
        </w:rPr>
        <w:t xml:space="preserve">Fourier Transform Infrared Spectroscopy: FTIR) </w:t>
      </w:r>
      <w:r w:rsidRPr="00CF2F20">
        <w:rPr>
          <w:rFonts w:ascii="TH SarabunPSK" w:hAnsi="TH SarabunPSK" w:cs="TH SarabunPSK" w:hint="cs"/>
          <w:color w:val="000000"/>
          <w:sz w:val="28"/>
          <w:cs/>
        </w:rPr>
        <w:t>พบว่ามีการ</w:t>
      </w:r>
      <w:r w:rsidRPr="00CF2F20">
        <w:rPr>
          <w:rFonts w:ascii="TH SarabunPSK" w:hAnsi="TH SarabunPSK" w:cs="TH SarabunPSK" w:hint="cs"/>
          <w:color w:val="1C1E21"/>
          <w:sz w:val="28"/>
          <w:cs/>
        </w:rPr>
        <w:t xml:space="preserve">แสดงพีคที่ตำแหน่ง 3330 </w:t>
      </w:r>
      <w:r w:rsidRPr="00CF2F20">
        <w:rPr>
          <w:rFonts w:ascii="TH SarabunPSK" w:hAnsi="TH SarabunPSK" w:cs="TH SarabunPSK" w:hint="cs"/>
          <w:color w:val="1C1E21"/>
          <w:sz w:val="28"/>
        </w:rPr>
        <w:t>cm</w:t>
      </w:r>
      <w:r w:rsidRPr="00CF2F20">
        <w:rPr>
          <w:rFonts w:ascii="TH SarabunPSK" w:hAnsi="TH SarabunPSK" w:cs="TH SarabunPSK" w:hint="cs"/>
          <w:color w:val="1C1E21"/>
          <w:sz w:val="28"/>
          <w:vertAlign w:val="superscript"/>
        </w:rPr>
        <w:t>-1</w:t>
      </w:r>
      <w:r w:rsidRPr="00CF2F20">
        <w:rPr>
          <w:rFonts w:ascii="TH SarabunPSK" w:hAnsi="TH SarabunPSK" w:cs="TH SarabunPSK" w:hint="cs"/>
          <w:color w:val="1C1E21"/>
          <w:sz w:val="28"/>
          <w:cs/>
        </w:rPr>
        <w:t xml:space="preserve"> จากหมู่ไฮดรอกซิล (</w:t>
      </w:r>
      <w:r w:rsidRPr="00CF2F20">
        <w:rPr>
          <w:rFonts w:ascii="TH SarabunPSK" w:hAnsi="TH SarabunPSK" w:cs="TH SarabunPSK" w:hint="cs"/>
          <w:color w:val="1C1E21"/>
          <w:sz w:val="28"/>
        </w:rPr>
        <w:t xml:space="preserve">–OH) </w:t>
      </w:r>
      <w:r w:rsidRPr="00CF2F20">
        <w:rPr>
          <w:rFonts w:ascii="TH SarabunPSK" w:hAnsi="TH SarabunPSK" w:cs="TH SarabunPSK" w:hint="cs"/>
          <w:color w:val="1C1E21"/>
          <w:sz w:val="28"/>
          <w:cs/>
        </w:rPr>
        <w:t xml:space="preserve">ซึ่งบ่งชี้การเกิดพันธะไฮโดรเจนและโครงร่างตาข่ายสามมิติของไฮโดรเจล พีคที่ตำแหน่ง 2920 </w:t>
      </w:r>
      <w:r w:rsidRPr="00CF2F20">
        <w:rPr>
          <w:rFonts w:ascii="TH SarabunPSK" w:hAnsi="TH SarabunPSK" w:cs="TH SarabunPSK" w:hint="cs"/>
          <w:color w:val="1C1E21"/>
          <w:sz w:val="28"/>
        </w:rPr>
        <w:t>cm</w:t>
      </w:r>
      <w:r w:rsidRPr="00CF2F20">
        <w:rPr>
          <w:rFonts w:ascii="TH SarabunPSK" w:hAnsi="TH SarabunPSK" w:cs="TH SarabunPSK" w:hint="cs"/>
          <w:color w:val="1C1E21"/>
          <w:sz w:val="28"/>
          <w:vertAlign w:val="superscript"/>
        </w:rPr>
        <w:t>-1</w:t>
      </w:r>
      <w:r w:rsidRPr="00CF2F20">
        <w:rPr>
          <w:rFonts w:ascii="TH SarabunPSK" w:hAnsi="TH SarabunPSK" w:cs="TH SarabunPSK" w:hint="cs"/>
          <w:color w:val="1C1E21"/>
          <w:sz w:val="28"/>
          <w:cs/>
        </w:rPr>
        <w:t xml:space="preserve"> และ 1050 </w:t>
      </w:r>
      <w:r w:rsidRPr="00CF2F20">
        <w:rPr>
          <w:rFonts w:ascii="TH SarabunPSK" w:hAnsi="TH SarabunPSK" w:cs="TH SarabunPSK" w:hint="cs"/>
          <w:color w:val="1C1E21"/>
          <w:sz w:val="28"/>
        </w:rPr>
        <w:t>cm</w:t>
      </w:r>
      <w:r w:rsidRPr="00CF2F20">
        <w:rPr>
          <w:rFonts w:ascii="TH SarabunPSK" w:hAnsi="TH SarabunPSK" w:cs="TH SarabunPSK" w:hint="cs"/>
          <w:color w:val="1C1E21"/>
          <w:sz w:val="28"/>
          <w:vertAlign w:val="superscript"/>
        </w:rPr>
        <w:t>-1</w:t>
      </w:r>
      <w:r w:rsidRPr="00CF2F20">
        <w:rPr>
          <w:rFonts w:ascii="TH SarabunPSK" w:hAnsi="TH SarabunPSK" w:cs="TH SarabunPSK" w:hint="cs"/>
          <w:color w:val="1C1E21"/>
          <w:sz w:val="28"/>
          <w:cs/>
        </w:rPr>
        <w:t xml:space="preserve"> สอดคล้องกับพันธะ </w:t>
      </w:r>
      <w:r w:rsidRPr="00CF2F20">
        <w:rPr>
          <w:rFonts w:ascii="TH SarabunPSK" w:hAnsi="TH SarabunPSK" w:cs="TH SarabunPSK" w:hint="cs"/>
          <w:color w:val="1C1E21"/>
          <w:sz w:val="28"/>
        </w:rPr>
        <w:t xml:space="preserve">C–H </w:t>
      </w:r>
      <w:r w:rsidRPr="00CF2F20">
        <w:rPr>
          <w:rFonts w:ascii="TH SarabunPSK" w:hAnsi="TH SarabunPSK" w:cs="TH SarabunPSK" w:hint="cs"/>
          <w:color w:val="1C1E21"/>
          <w:sz w:val="28"/>
          <w:cs/>
        </w:rPr>
        <w:t xml:space="preserve">และ </w:t>
      </w:r>
      <w:r w:rsidRPr="00CF2F20">
        <w:rPr>
          <w:rFonts w:ascii="TH SarabunPSK" w:hAnsi="TH SarabunPSK" w:cs="TH SarabunPSK" w:hint="cs"/>
          <w:color w:val="1C1E21"/>
          <w:sz w:val="28"/>
        </w:rPr>
        <w:t xml:space="preserve">C–O–C </w:t>
      </w:r>
      <w:r w:rsidRPr="00CF2F20">
        <w:rPr>
          <w:rFonts w:ascii="TH SarabunPSK" w:hAnsi="TH SarabunPSK" w:cs="TH SarabunPSK" w:hint="cs"/>
          <w:color w:val="1C1E21"/>
          <w:sz w:val="28"/>
          <w:cs/>
        </w:rPr>
        <w:t xml:space="preserve">ของโครงสร้างเซลลูโลส ยืนยันว่าผลิตภัณฑ์ที่ได้เป็น </w:t>
      </w:r>
      <w:r w:rsidRPr="00CF2F20">
        <w:rPr>
          <w:rFonts w:ascii="TH SarabunPSK" w:hAnsi="TH SarabunPSK" w:cs="TH SarabunPSK" w:hint="cs"/>
          <w:color w:val="1C1E21"/>
          <w:sz w:val="28"/>
        </w:rPr>
        <w:t xml:space="preserve">cellulose-based hydrogel </w:t>
      </w:r>
      <w:r w:rsidRPr="00CF2F20">
        <w:rPr>
          <w:rFonts w:ascii="TH SarabunPSK" w:hAnsi="TH SarabunPSK" w:cs="TH SarabunPSK" w:hint="cs"/>
          <w:color w:val="1C1E21"/>
          <w:sz w:val="28"/>
          <w:cs/>
        </w:rPr>
        <w:t xml:space="preserve">ที่มีการเชื่อมโยงแบบ </w:t>
      </w:r>
      <w:r w:rsidRPr="00CF2F20">
        <w:rPr>
          <w:rFonts w:ascii="TH SarabunPSK" w:hAnsi="TH SarabunPSK" w:cs="TH SarabunPSK" w:hint="cs"/>
          <w:color w:val="1C1E21"/>
          <w:sz w:val="28"/>
        </w:rPr>
        <w:t xml:space="preserve">physical crosslinking </w:t>
      </w:r>
      <w:r w:rsidRPr="00CF2F20">
        <w:rPr>
          <w:rFonts w:ascii="TH SarabunPSK" w:hAnsi="TH SarabunPSK" w:cs="TH SarabunPSK" w:hint="cs"/>
          <w:color w:val="000000"/>
          <w:sz w:val="28"/>
          <w:cs/>
        </w:rPr>
        <w:t>วิเคราะห์การดูดกลืนแสงด้วยเครื่องยูวีสเปกโตทรสโกปี (</w:t>
      </w:r>
      <w:r w:rsidRPr="00CF2F20">
        <w:rPr>
          <w:rFonts w:ascii="TH SarabunPSK" w:hAnsi="TH SarabunPSK" w:cs="TH SarabunPSK" w:hint="cs"/>
          <w:color w:val="000000"/>
          <w:sz w:val="28"/>
        </w:rPr>
        <w:t>Ultaviolet-Visible: UV-Vis)</w:t>
      </w:r>
      <w:r w:rsidRPr="00CF2F20">
        <w:rPr>
          <w:rFonts w:ascii="TH SarabunPSK" w:hAnsi="TH SarabunPSK" w:cs="TH SarabunPSK" w:hint="cs"/>
          <w:color w:val="000000"/>
          <w:sz w:val="28"/>
          <w:cs/>
        </w:rPr>
        <w:t xml:space="preserve"> พบว่า มีค่าการดูดกลืนแสงอยู่ที่ </w:t>
      </w:r>
      <w:r w:rsidRPr="00CF2F20">
        <w:rPr>
          <w:rFonts w:ascii="TH SarabunPSK" w:hAnsi="TH SarabunPSK" w:cs="TH SarabunPSK" w:hint="cs"/>
          <w:color w:val="000000"/>
          <w:sz w:val="28"/>
        </w:rPr>
        <w:t>450 nm</w:t>
      </w:r>
      <w:r w:rsidRPr="00CF2F20">
        <w:rPr>
          <w:rFonts w:ascii="TH SarabunPSK" w:hAnsi="TH SarabunPSK" w:cs="TH SarabunPSK" w:hint="cs"/>
          <w:color w:val="000000"/>
          <w:sz w:val="28"/>
          <w:cs/>
        </w:rPr>
        <w:t xml:space="preserve">. </w:t>
      </w:r>
      <w:r w:rsidRPr="00CF2F20">
        <w:rPr>
          <w:rFonts w:ascii="TH SarabunPSK" w:hAnsi="TH SarabunPSK" w:cs="TH SarabunPSK" w:hint="cs"/>
          <w:sz w:val="28"/>
          <w:shd w:val="clear" w:color="auto" w:fill="FFFFFF"/>
          <w:cs/>
        </w:rPr>
        <w:t>วิเคราะห์ลักษณะทางพื้นผิวไฮโดรเจลด้วยกล้องจุลทรรศน์อิเล็กตรอนแบบส่องกราด</w:t>
      </w:r>
      <w:r w:rsidRPr="00CF2F20">
        <w:rPr>
          <w:rFonts w:ascii="TH SarabunPSK" w:hAnsi="TH SarabunPSK" w:cs="TH SarabunPSK" w:hint="cs"/>
          <w:sz w:val="28"/>
          <w:shd w:val="clear" w:color="auto" w:fill="FFFFFF"/>
        </w:rPr>
        <w:t xml:space="preserve"> (Scanning Electron Microscope: SEM)</w:t>
      </w:r>
      <w:r w:rsidRPr="00CF2F20">
        <w:rPr>
          <w:rFonts w:ascii="TH SarabunPSK" w:hAnsi="TH SarabunPSK" w:cs="TH SarabunPSK" w:hint="cs"/>
          <w:sz w:val="28"/>
          <w:shd w:val="clear" w:color="auto" w:fill="FFFFFF"/>
          <w:cs/>
        </w:rPr>
        <w:t xml:space="preserve"> ภายใต้กำลังขยาย</w:t>
      </w:r>
      <w:r w:rsidRPr="00CF2F20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color w:val="000000"/>
          <w:sz w:val="28"/>
        </w:rPr>
        <w:t>3000</w:t>
      </w:r>
      <w:r w:rsidRPr="00CF2F20">
        <w:rPr>
          <w:rFonts w:ascii="TH SarabunPSK" w:hAnsi="TH SarabunPSK" w:cs="TH SarabunPSK" w:hint="cs"/>
          <w:color w:val="000000"/>
          <w:sz w:val="28"/>
          <w:cs/>
        </w:rPr>
        <w:t xml:space="preserve"> เท่า มีขนาดของรูพรุนเฉลี่ย </w:t>
      </w:r>
      <w:r w:rsidRPr="00CF2F20">
        <w:rPr>
          <w:rFonts w:ascii="TH SarabunPSK" w:hAnsi="TH SarabunPSK" w:cs="TH SarabunPSK" w:hint="cs"/>
          <w:sz w:val="28"/>
        </w:rPr>
        <w:t>2.4 ± 0.8 µm</w:t>
      </w:r>
      <w:r w:rsidRPr="00CF2F20">
        <w:rPr>
          <w:rFonts w:ascii="TH SarabunPSK" w:hAnsi="TH SarabunPSK" w:cs="TH SarabunPSK" w:hint="cs"/>
          <w:color w:val="000000"/>
          <w:sz w:val="28"/>
          <w:cs/>
        </w:rPr>
        <w:t xml:space="preserve"> และทดสอบการดูดซับ (</w:t>
      </w:r>
      <w:r w:rsidRPr="00CF2F20">
        <w:rPr>
          <w:rFonts w:ascii="TH SarabunPSK" w:hAnsi="TH SarabunPSK" w:cs="TH SarabunPSK" w:hint="cs"/>
          <w:color w:val="000000"/>
          <w:sz w:val="28"/>
        </w:rPr>
        <w:t xml:space="preserve">Swelling test) </w:t>
      </w:r>
      <w:r w:rsidRPr="00CF2F20">
        <w:rPr>
          <w:rFonts w:ascii="TH SarabunPSK" w:hAnsi="TH SarabunPSK" w:cs="TH SarabunPSK" w:hint="cs"/>
          <w:color w:val="000000"/>
          <w:sz w:val="28"/>
          <w:cs/>
        </w:rPr>
        <w:t xml:space="preserve">พบว่ามีค่าการดูดซับน้ำอยู่ที่ </w:t>
      </w:r>
      <w:r w:rsidRPr="00CF2F20">
        <w:rPr>
          <w:rFonts w:ascii="TH SarabunPSK" w:hAnsi="TH SarabunPSK" w:cs="TH SarabunPSK" w:hint="cs"/>
          <w:color w:val="000000"/>
          <w:sz w:val="28"/>
        </w:rPr>
        <w:t xml:space="preserve">518.07% </w:t>
      </w:r>
      <w:r w:rsidRPr="00CF2F20">
        <w:rPr>
          <w:rFonts w:ascii="TH SarabunPSK" w:hAnsi="TH SarabunPSK" w:cs="TH SarabunPSK" w:hint="cs"/>
          <w:color w:val="000000"/>
          <w:sz w:val="28"/>
          <w:cs/>
        </w:rPr>
        <w:t xml:space="preserve">จากนั้นผสมเซลลูโลสไฮโดรเจลรวมกับเข้าแอซีโตแบคเตอร์ ไซลินัม ในอัตราส่วน </w:t>
      </w:r>
      <w:r w:rsidRPr="00CF2F20">
        <w:rPr>
          <w:rFonts w:ascii="TH SarabunPSK" w:hAnsi="TH SarabunPSK" w:cs="TH SarabunPSK" w:hint="cs"/>
          <w:color w:val="000000"/>
          <w:sz w:val="28"/>
        </w:rPr>
        <w:t xml:space="preserve">10:0, 8:2, 7:3, 6:4, 5:5 </w:t>
      </w:r>
      <w:r w:rsidRPr="00CF2F20">
        <w:rPr>
          <w:rFonts w:ascii="TH SarabunPSK" w:hAnsi="TH SarabunPSK" w:cs="TH SarabunPSK" w:hint="cs"/>
          <w:color w:val="000000"/>
          <w:sz w:val="28"/>
          <w:cs/>
        </w:rPr>
        <w:t xml:space="preserve">และ </w:t>
      </w:r>
      <w:r w:rsidRPr="00CF2F20">
        <w:rPr>
          <w:rFonts w:ascii="TH SarabunPSK" w:hAnsi="TH SarabunPSK" w:cs="TH SarabunPSK" w:hint="cs"/>
          <w:color w:val="000000"/>
          <w:sz w:val="28"/>
        </w:rPr>
        <w:t>4:6</w:t>
      </w:r>
      <w:r w:rsidRPr="00CF2F20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color w:val="000000"/>
          <w:sz w:val="28"/>
        </w:rPr>
        <w:t>ml</w:t>
      </w:r>
      <w:r w:rsidRPr="00CF2F20">
        <w:rPr>
          <w:rFonts w:ascii="TH SarabunPSK" w:hAnsi="TH SarabunPSK" w:cs="TH SarabunPSK" w:hint="cs"/>
          <w:color w:val="000000"/>
          <w:sz w:val="28"/>
          <w:cs/>
        </w:rPr>
        <w:t xml:space="preserve"> เมื่อนำเมล็ดต้นอ่อนทานตะวันมาปลูกในวัสดุปลูกทุกอัตราส่วนโดยที่ไม่มีการรดน้ำมาเปรียบเทียบกับการใช้กระดาษทิชชูที่รดน้ำทุกวันมาปลูกเป็นเวลา </w:t>
      </w:r>
      <w:r w:rsidRPr="00CF2F20">
        <w:rPr>
          <w:rFonts w:ascii="TH SarabunPSK" w:hAnsi="TH SarabunPSK" w:cs="TH SarabunPSK" w:hint="cs"/>
          <w:color w:val="000000"/>
          <w:sz w:val="28"/>
        </w:rPr>
        <w:t>7</w:t>
      </w:r>
      <w:r w:rsidRPr="00CF2F20">
        <w:rPr>
          <w:rFonts w:ascii="TH SarabunPSK" w:hAnsi="TH SarabunPSK" w:cs="TH SarabunPSK" w:hint="cs"/>
          <w:color w:val="000000"/>
          <w:sz w:val="28"/>
          <w:cs/>
        </w:rPr>
        <w:t xml:space="preserve"> วัน จากการสังเกต พบว่า วัสดุปลูกทุกอัตราส่วนไม่พบการเจริญของเชื้อรา และที่อัตราส่วน </w:t>
      </w:r>
      <w:r w:rsidRPr="00CF2F20">
        <w:rPr>
          <w:rFonts w:ascii="TH SarabunPSK" w:hAnsi="TH SarabunPSK" w:cs="TH SarabunPSK" w:hint="cs"/>
          <w:color w:val="000000"/>
          <w:sz w:val="28"/>
        </w:rPr>
        <w:t xml:space="preserve">7:4 </w:t>
      </w:r>
      <w:r w:rsidRPr="00CF2F20">
        <w:rPr>
          <w:rFonts w:ascii="TH SarabunPSK" w:hAnsi="TH SarabunPSK" w:cs="TH SarabunPSK" w:hint="cs"/>
          <w:color w:val="000000"/>
          <w:sz w:val="28"/>
          <w:cs/>
        </w:rPr>
        <w:t xml:space="preserve">และ </w:t>
      </w:r>
      <w:r w:rsidRPr="00CF2F20">
        <w:rPr>
          <w:rFonts w:ascii="TH SarabunPSK" w:hAnsi="TH SarabunPSK" w:cs="TH SarabunPSK" w:hint="cs"/>
          <w:color w:val="000000"/>
          <w:sz w:val="28"/>
        </w:rPr>
        <w:t>6:4</w:t>
      </w:r>
      <w:r w:rsidRPr="00CF2F20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color w:val="000000"/>
          <w:sz w:val="28"/>
        </w:rPr>
        <w:t>ml</w:t>
      </w:r>
      <w:r w:rsidRPr="00CF2F20">
        <w:rPr>
          <w:rFonts w:ascii="TH SarabunPSK" w:hAnsi="TH SarabunPSK" w:cs="TH SarabunPSK" w:hint="cs"/>
          <w:color w:val="000000"/>
          <w:sz w:val="28"/>
          <w:cs/>
        </w:rPr>
        <w:t xml:space="preserve"> มีการเจริญเติบโตของต้นอ่อนทานตะวันที่เร็วและสม่ำเสมอที่สุดโดยมีความสูงเฉลี่ยประมาณ </w:t>
      </w:r>
      <w:r w:rsidRPr="00CF2F20">
        <w:rPr>
          <w:rFonts w:ascii="TH SarabunPSK" w:hAnsi="TH SarabunPSK" w:cs="TH SarabunPSK" w:hint="cs"/>
          <w:color w:val="000000"/>
          <w:sz w:val="28"/>
        </w:rPr>
        <w:t xml:space="preserve">6.2 </w:t>
      </w:r>
      <w:r w:rsidRPr="00CF2F20">
        <w:rPr>
          <w:rFonts w:ascii="TH SarabunPSK" w:hAnsi="TH SarabunPSK" w:cs="TH SarabunPSK" w:hint="cs"/>
          <w:sz w:val="28"/>
          <w:shd w:val="clear" w:color="auto" w:fill="FFFFFF"/>
        </w:rPr>
        <w:t xml:space="preserve">± </w:t>
      </w:r>
      <w:r w:rsidRPr="00CF2F20">
        <w:rPr>
          <w:rFonts w:ascii="TH SarabunPSK" w:hAnsi="TH SarabunPSK" w:cs="TH SarabunPSK" w:hint="cs"/>
          <w:color w:val="1C1E21"/>
          <w:sz w:val="28"/>
        </w:rPr>
        <w:t>0.4 cm</w:t>
      </w:r>
    </w:p>
    <w:p w14:paraId="0F51A88F" w14:textId="77777777" w:rsidR="00361F4B" w:rsidRPr="00CF2F20" w:rsidRDefault="00FC674D" w:rsidP="004951EF">
      <w:pPr>
        <w:spacing w:before="240" w:line="240" w:lineRule="auto"/>
        <w:rPr>
          <w:rFonts w:ascii="TH SarabunPSK" w:hAnsi="TH SarabunPSK" w:cs="TH SarabunPSK"/>
          <w:color w:val="000000"/>
          <w:sz w:val="28"/>
        </w:rPr>
      </w:pPr>
      <w:r w:rsidRPr="00CF2F20">
        <w:rPr>
          <w:rFonts w:ascii="TH SarabunPSK" w:hAnsi="TH SarabunPSK" w:cs="TH SarabunPSK" w:hint="cs"/>
          <w:sz w:val="28"/>
          <w:cs/>
        </w:rPr>
        <w:t>คำสำคัญ</w:t>
      </w:r>
      <w:r w:rsidRPr="00CF2F20">
        <w:rPr>
          <w:rFonts w:ascii="TH SarabunPSK" w:hAnsi="TH SarabunPSK" w:cs="TH SarabunPSK"/>
          <w:sz w:val="28"/>
        </w:rPr>
        <w:t>:</w:t>
      </w:r>
      <w:r w:rsidRPr="00CF2F20">
        <w:rPr>
          <w:rFonts w:ascii="TH SarabunPSK" w:hAnsi="TH SarabunPSK" w:cs="TH SarabunPSK" w:hint="cs"/>
          <w:sz w:val="28"/>
          <w:cs/>
        </w:rPr>
        <w:t xml:space="preserve"> </w:t>
      </w:r>
      <w:r w:rsidRPr="00CF2F20">
        <w:rPr>
          <w:rFonts w:ascii="TH SarabunPSK" w:hAnsi="TH SarabunPSK" w:cs="TH SarabunPSK"/>
          <w:sz w:val="28"/>
        </w:rPr>
        <w:t xml:space="preserve"> </w:t>
      </w:r>
      <w:r w:rsidR="004951EF" w:rsidRPr="00CF2F20">
        <w:rPr>
          <w:rFonts w:ascii="TH SarabunPSK" w:hAnsi="TH SarabunPSK" w:cs="TH SarabunPSK"/>
          <w:sz w:val="28"/>
        </w:rPr>
        <w:t xml:space="preserve"> </w:t>
      </w:r>
      <w:r w:rsidR="004951EF" w:rsidRPr="00CF2F20">
        <w:rPr>
          <w:rFonts w:ascii="TH SarabunPSK" w:hAnsi="TH SarabunPSK" w:cs="TH SarabunPSK" w:hint="cs"/>
          <w:sz w:val="28"/>
          <w:cs/>
        </w:rPr>
        <w:t xml:space="preserve">วัสดุปลูก ไฮโดรเจล </w:t>
      </w:r>
      <w:r w:rsidR="004951EF" w:rsidRPr="00CF2F20">
        <w:rPr>
          <w:rFonts w:ascii="TH SarabunPSK" w:hAnsi="TH SarabunPSK" w:cs="TH SarabunPSK" w:hint="cs"/>
          <w:color w:val="000000"/>
          <w:sz w:val="28"/>
          <w:cs/>
        </w:rPr>
        <w:t>แอซีโตแบคเตอร์ ไซลินัม</w:t>
      </w:r>
      <w:r w:rsidR="004951EF" w:rsidRPr="00CF2F20">
        <w:rPr>
          <w:rFonts w:ascii="TH SarabunPSK" w:eastAsia="TH SarabunPSK" w:hAnsi="TH SarabunPSK" w:cs="TH SarabunPSK"/>
          <w:i/>
          <w:iCs/>
          <w:sz w:val="28"/>
        </w:rPr>
        <w:t xml:space="preserve"> </w:t>
      </w:r>
      <w:r w:rsidR="004951EF" w:rsidRPr="00CF2F20">
        <w:rPr>
          <w:rFonts w:ascii="TH SarabunPSK" w:hAnsi="TH SarabunPSK" w:cs="TH SarabunPSK" w:hint="cs"/>
          <w:color w:val="000000"/>
          <w:sz w:val="28"/>
          <w:cs/>
        </w:rPr>
        <w:t>โพลิไวนิวแอลกอฮอล์</w:t>
      </w:r>
    </w:p>
    <w:p w14:paraId="60660739" w14:textId="77777777" w:rsidR="00CF2F20" w:rsidRPr="00CF2F20" w:rsidRDefault="00CF2F20" w:rsidP="004951EF">
      <w:pPr>
        <w:spacing w:before="240" w:line="240" w:lineRule="auto"/>
        <w:rPr>
          <w:rFonts w:ascii="TH SarabunPSK" w:hAnsi="TH SarabunPSK" w:cs="TH SarabunPSK"/>
          <w:color w:val="000000"/>
          <w:sz w:val="28"/>
        </w:rPr>
      </w:pPr>
    </w:p>
    <w:p w14:paraId="41C32EBA" w14:textId="77777777" w:rsidR="00CF2F20" w:rsidRPr="00CF2F20" w:rsidRDefault="00CF2F20" w:rsidP="004951EF">
      <w:pPr>
        <w:spacing w:before="240" w:line="240" w:lineRule="auto"/>
        <w:rPr>
          <w:rFonts w:ascii="TH SarabunPSK" w:hAnsi="TH SarabunPSK" w:cs="TH SarabunPSK"/>
          <w:color w:val="000000"/>
          <w:sz w:val="28"/>
        </w:rPr>
      </w:pPr>
    </w:p>
    <w:p w14:paraId="6FDA00F9" w14:textId="1446EBDF" w:rsidR="00CF2F20" w:rsidRPr="00CF2F20" w:rsidRDefault="00CF2F20" w:rsidP="004951EF">
      <w:pPr>
        <w:spacing w:before="240" w:line="240" w:lineRule="auto"/>
        <w:rPr>
          <w:rFonts w:ascii="TH SarabunPSK" w:hAnsi="TH SarabunPSK" w:cs="TH SarabunPSK"/>
          <w:i/>
          <w:iCs/>
          <w:sz w:val="28"/>
          <w:cs/>
        </w:rPr>
        <w:sectPr w:rsidR="00CF2F20" w:rsidRPr="00CF2F20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06BB0B56" w:rsidR="0098175B" w:rsidRPr="00CF2F20" w:rsidRDefault="00361F4B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7FC6B220" w14:textId="77777777" w:rsidR="004951EF" w:rsidRPr="00CF2F20" w:rsidRDefault="004951EF" w:rsidP="00CF2F20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</w:rPr>
        <w:t xml:space="preserve">              </w:t>
      </w:r>
      <w:r w:rsidRPr="00CF2F20">
        <w:rPr>
          <w:rFonts w:ascii="TH SarabunPSK" w:hAnsi="TH SarabunPSK" w:cs="TH SarabunPSK" w:hint="cs"/>
          <w:sz w:val="28"/>
          <w:cs/>
        </w:rPr>
        <w:t>ผักตบชวา</w:t>
      </w:r>
      <w:r w:rsidRPr="00CF2F20">
        <w:rPr>
          <w:rFonts w:ascii="TH SarabunPSK" w:hAnsi="TH SarabunPSK" w:cs="TH SarabunPSK"/>
          <w:sz w:val="28"/>
          <w:cs/>
        </w:rPr>
        <w:t xml:space="preserve"> (</w:t>
      </w:r>
      <w:r w:rsidRPr="00CF2F20">
        <w:rPr>
          <w:rFonts w:ascii="TH SarabunPSK" w:hAnsi="TH SarabunPSK" w:cs="TH SarabunPSK"/>
          <w:sz w:val="28"/>
        </w:rPr>
        <w:t xml:space="preserve">Eichhornia crassipes) </w:t>
      </w:r>
      <w:r w:rsidRPr="00CF2F20">
        <w:rPr>
          <w:rFonts w:ascii="TH SarabunPSK" w:hAnsi="TH SarabunPSK" w:cs="TH SarabunPSK" w:hint="cs"/>
          <w:sz w:val="28"/>
          <w:cs/>
        </w:rPr>
        <w:t>เป็นวัชพืชน้ำที่มีอัตราการเจริญเติบโตสูงและแพร่กระจายได้รวดเร็ว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โดยเฉพาะในแม่น้ำ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ลำคลอง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และแหล่งน้ำจืดต่าง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ๆ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ของประเทศไทยตั้งแต่ปี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พ</w:t>
      </w:r>
      <w:r w:rsidRPr="00CF2F20">
        <w:rPr>
          <w:rFonts w:ascii="TH SarabunPSK" w:hAnsi="TH SarabunPSK" w:cs="TH SarabunPSK"/>
          <w:sz w:val="28"/>
          <w:cs/>
        </w:rPr>
        <w:t>.</w:t>
      </w:r>
      <w:r w:rsidRPr="00CF2F20">
        <w:rPr>
          <w:rFonts w:ascii="TH SarabunPSK" w:hAnsi="TH SarabunPSK" w:cs="TH SarabunPSK" w:hint="cs"/>
          <w:sz w:val="28"/>
          <w:cs/>
        </w:rPr>
        <w:t>ศ</w:t>
      </w:r>
      <w:r w:rsidRPr="00CF2F20">
        <w:rPr>
          <w:rFonts w:ascii="TH SarabunPSK" w:hAnsi="TH SarabunPSK" w:cs="TH SarabunPSK"/>
          <w:sz w:val="28"/>
          <w:cs/>
        </w:rPr>
        <w:t>. 2520 (</w:t>
      </w:r>
      <w:r w:rsidRPr="00CF2F20">
        <w:rPr>
          <w:rFonts w:ascii="TH SarabunPSK" w:hAnsi="TH SarabunPSK" w:cs="TH SarabunPSK" w:hint="cs"/>
          <w:sz w:val="28"/>
          <w:cs/>
        </w:rPr>
        <w:t>กรมชลประทาน</w:t>
      </w:r>
      <w:r w:rsidRPr="00CF2F20">
        <w:rPr>
          <w:rFonts w:ascii="TH SarabunPSK" w:hAnsi="TH SarabunPSK" w:cs="TH SarabunPSK"/>
          <w:sz w:val="28"/>
        </w:rPr>
        <w:t xml:space="preserve">, </w:t>
      </w:r>
      <w:r w:rsidRPr="00CF2F20">
        <w:rPr>
          <w:rFonts w:ascii="TH SarabunPSK" w:hAnsi="TH SarabunPSK" w:cs="TH SarabunPSK"/>
          <w:sz w:val="28"/>
          <w:cs/>
        </w:rPr>
        <w:t xml:space="preserve">2560) </w:t>
      </w:r>
      <w:r w:rsidRPr="00CF2F20">
        <w:rPr>
          <w:rFonts w:ascii="TH SarabunPSK" w:hAnsi="TH SarabunPSK" w:cs="TH SarabunPSK" w:hint="cs"/>
          <w:sz w:val="28"/>
          <w:cs/>
        </w:rPr>
        <w:t>ความสามารถในการขยายพันธุ์ของผักตบชวาทำให้เกิดปัญหาสิ่งแวดล้อมอย่างรุนแรง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เช่น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การกีดขวางทางน้ำ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การลดทอนคุณภาพน้ำเนื่องจากการแย่งออกซิเจน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การสะสมของอินทรียวัตถุที่เน่าเสีย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รวมถึงการทำลายความสมดุลของระบบนิเวศทางน้ำ</w:t>
      </w:r>
      <w:r w:rsidRPr="00CF2F20">
        <w:rPr>
          <w:rFonts w:ascii="TH SarabunPSK" w:hAnsi="TH SarabunPSK" w:cs="TH SarabunPSK"/>
          <w:sz w:val="28"/>
          <w:cs/>
        </w:rPr>
        <w:t xml:space="preserve"> (</w:t>
      </w:r>
      <w:r w:rsidRPr="00CF2F20">
        <w:rPr>
          <w:rFonts w:ascii="TH SarabunPSK" w:hAnsi="TH SarabunPSK" w:cs="TH SarabunPSK" w:hint="cs"/>
          <w:sz w:val="28"/>
          <w:cs/>
        </w:rPr>
        <w:t>ศศิน</w:t>
      </w:r>
      <w:r w:rsidRPr="00CF2F20">
        <w:rPr>
          <w:rFonts w:ascii="TH SarabunPSK" w:hAnsi="TH SarabunPSK" w:cs="TH SarabunPSK"/>
          <w:sz w:val="28"/>
        </w:rPr>
        <w:t xml:space="preserve">, </w:t>
      </w:r>
      <w:r w:rsidRPr="00CF2F20">
        <w:rPr>
          <w:rFonts w:ascii="TH SarabunPSK" w:hAnsi="TH SarabunPSK" w:cs="TH SarabunPSK"/>
          <w:sz w:val="28"/>
          <w:cs/>
        </w:rPr>
        <w:t xml:space="preserve">2559) </w:t>
      </w:r>
      <w:r w:rsidRPr="00CF2F20">
        <w:rPr>
          <w:rFonts w:ascii="TH SarabunPSK" w:hAnsi="TH SarabunPSK" w:cs="TH SarabunPSK" w:hint="cs"/>
          <w:sz w:val="28"/>
          <w:cs/>
        </w:rPr>
        <w:t>ปัญหาเหล่านี้ยังส่งผลกระทบต่อการเกษตร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การประมง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การคมนาคมทางน้ำ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และคุณภาพชีวิตของชุมชนริมน้ำ</w:t>
      </w:r>
    </w:p>
    <w:p w14:paraId="04AC645F" w14:textId="77777777" w:rsidR="004951EF" w:rsidRPr="00CF2F20" w:rsidRDefault="004951EF" w:rsidP="00CF2F20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</w:r>
      <w:r w:rsidRPr="00CF2F20">
        <w:rPr>
          <w:rFonts w:ascii="TH SarabunPSK" w:hAnsi="TH SarabunPSK" w:cs="TH SarabunPSK" w:hint="cs"/>
          <w:sz w:val="28"/>
          <w:cs/>
        </w:rPr>
        <w:t>ที่ผ่านมา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การกำจัดผักตบชวาที่นิยมใช้คือการฉีดพ่นสารเคมีกำจัดวัชพืช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แม้จะช่วยลดจำนวนได้ในระยะสั้น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แต่กลับก่อให้เกิดผลกระทบระยะยาว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เช่น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การตกค้างของโลหะหนักและสารพิษในแหล่งน้ำ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ซึ่งเป็นอันตรายต่อสัตว์น้ำและสุขภาพของมนุษย์</w:t>
      </w:r>
      <w:r w:rsidRPr="00CF2F20">
        <w:rPr>
          <w:rFonts w:ascii="TH SarabunPSK" w:hAnsi="TH SarabunPSK" w:cs="TH SarabunPSK"/>
          <w:sz w:val="28"/>
          <w:cs/>
        </w:rPr>
        <w:t xml:space="preserve"> (</w:t>
      </w:r>
      <w:r w:rsidRPr="00CF2F20">
        <w:rPr>
          <w:rFonts w:ascii="TH SarabunPSK" w:hAnsi="TH SarabunPSK" w:cs="TH SarabunPSK" w:hint="cs"/>
          <w:sz w:val="28"/>
          <w:cs/>
        </w:rPr>
        <w:t>กรมควบคุมมลพิษ</w:t>
      </w:r>
      <w:r w:rsidRPr="00CF2F20">
        <w:rPr>
          <w:rFonts w:ascii="TH SarabunPSK" w:hAnsi="TH SarabunPSK" w:cs="TH SarabunPSK"/>
          <w:sz w:val="28"/>
        </w:rPr>
        <w:t xml:space="preserve">, </w:t>
      </w:r>
      <w:r w:rsidRPr="00CF2F20">
        <w:rPr>
          <w:rFonts w:ascii="TH SarabunPSK" w:hAnsi="TH SarabunPSK" w:cs="TH SarabunPSK"/>
          <w:sz w:val="28"/>
          <w:cs/>
        </w:rPr>
        <w:t xml:space="preserve">2562) </w:t>
      </w:r>
      <w:r w:rsidRPr="00CF2F20">
        <w:rPr>
          <w:rFonts w:ascii="TH SarabunPSK" w:hAnsi="TH SarabunPSK" w:cs="TH SarabunPSK" w:hint="cs"/>
          <w:sz w:val="28"/>
          <w:cs/>
        </w:rPr>
        <w:t>อีกทั้งการกำจัดทางกายภาพ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เช่น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การใช้เครื่องจักรเก็บหรือแรงงานคน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ก็มักไม่สามารถควบคุมได้อย่างถาวร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เนื่องจากผักตบชวาสามารถแตกหน่อและเพิ่มจำนวนได้อย่างรวดเร็ว</w:t>
      </w:r>
    </w:p>
    <w:p w14:paraId="649355D2" w14:textId="77777777" w:rsidR="004951EF" w:rsidRPr="00CF2F20" w:rsidRDefault="004951EF" w:rsidP="004951EF">
      <w:pPr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</w:r>
      <w:r w:rsidRPr="00CF2F20">
        <w:rPr>
          <w:rFonts w:ascii="TH SarabunPSK" w:hAnsi="TH SarabunPSK" w:cs="TH SarabunPSK" w:hint="cs"/>
          <w:sz w:val="28"/>
          <w:cs/>
        </w:rPr>
        <w:t>ในขณะเดียวกัน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งานวิจัยพบว่า ผักตบชวามีองค์ประกอบของเซลลูโลสและเฮมิเซลลูโลสในปริมาณสูง</w:t>
      </w:r>
      <w:r w:rsidRPr="00CF2F20">
        <w:rPr>
          <w:rFonts w:ascii="TH SarabunPSK" w:hAnsi="TH SarabunPSK" w:cs="TH SarabunPSK"/>
          <w:sz w:val="28"/>
          <w:cs/>
        </w:rPr>
        <w:t xml:space="preserve"> (</w:t>
      </w:r>
      <w:r w:rsidRPr="00CF2F20">
        <w:rPr>
          <w:rFonts w:ascii="TH SarabunPSK" w:hAnsi="TH SarabunPSK" w:cs="TH SarabunPSK"/>
          <w:sz w:val="28"/>
        </w:rPr>
        <w:t xml:space="preserve">Singh et al., </w:t>
      </w:r>
      <w:r w:rsidRPr="00CF2F20">
        <w:rPr>
          <w:rFonts w:ascii="TH SarabunPSK" w:hAnsi="TH SarabunPSK" w:cs="TH SarabunPSK"/>
          <w:sz w:val="28"/>
          <w:cs/>
        </w:rPr>
        <w:t xml:space="preserve">2017) </w:t>
      </w:r>
      <w:r w:rsidRPr="00CF2F20">
        <w:rPr>
          <w:rFonts w:ascii="TH SarabunPSK" w:hAnsi="TH SarabunPSK" w:cs="TH SarabunPSK" w:hint="cs"/>
          <w:sz w:val="28"/>
          <w:cs/>
        </w:rPr>
        <w:t>จึงมีศักยภาพในการนำมาใช้เป็นวัตถุดิบในการผลิตวัสดุชีวภาพ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เช่น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ไฮโดรเจลชีวภาพ</w:t>
      </w:r>
      <w:r w:rsidRPr="00CF2F20">
        <w:rPr>
          <w:rFonts w:ascii="TH SarabunPSK" w:hAnsi="TH SarabunPSK" w:cs="TH SarabunPSK"/>
          <w:sz w:val="28"/>
          <w:cs/>
        </w:rPr>
        <w:t xml:space="preserve"> (</w:t>
      </w:r>
      <w:r w:rsidRPr="00CF2F20">
        <w:rPr>
          <w:rFonts w:ascii="TH SarabunPSK" w:hAnsi="TH SarabunPSK" w:cs="TH SarabunPSK"/>
          <w:sz w:val="28"/>
        </w:rPr>
        <w:t xml:space="preserve">bio-hydrogel) </w:t>
      </w:r>
      <w:r w:rsidRPr="00CF2F20">
        <w:rPr>
          <w:rFonts w:ascii="TH SarabunPSK" w:hAnsi="TH SarabunPSK" w:cs="TH SarabunPSK" w:hint="cs"/>
          <w:sz w:val="28"/>
          <w:cs/>
        </w:rPr>
        <w:t>ไฮโดรเจลชนิดนี้มีคุณสมบัติในการดูดซับและกักเก็บน้ำได้ดี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อีกทั้งยังสามารถดัดแปลงให้เหมาะสมกับการใช้เป็นวัสดุเพาะปลูกพืช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โดยเฉพาะการเพาะปลูกพืชไมโครกรีน</w:t>
      </w:r>
      <w:r w:rsidRPr="00CF2F20">
        <w:rPr>
          <w:rFonts w:ascii="TH SarabunPSK" w:hAnsi="TH SarabunPSK" w:cs="TH SarabunPSK"/>
          <w:sz w:val="28"/>
          <w:cs/>
        </w:rPr>
        <w:t xml:space="preserve"> (</w:t>
      </w:r>
      <w:r w:rsidRPr="00CF2F20">
        <w:rPr>
          <w:rFonts w:ascii="TH SarabunPSK" w:hAnsi="TH SarabunPSK" w:cs="TH SarabunPSK"/>
          <w:sz w:val="28"/>
        </w:rPr>
        <w:t xml:space="preserve">microgreens) </w:t>
      </w:r>
      <w:r w:rsidRPr="00CF2F20">
        <w:rPr>
          <w:rFonts w:ascii="TH SarabunPSK" w:hAnsi="TH SarabunPSK" w:cs="TH SarabunPSK" w:hint="cs"/>
          <w:sz w:val="28"/>
          <w:cs/>
        </w:rPr>
        <w:t>ซึ่งเป็นผักต้นอ่อนที่มีคุณค่าทางโภชนาการสูงกว่าผักที่โตเต็มวัย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เช่น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วิตามิน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/>
          <w:sz w:val="28"/>
        </w:rPr>
        <w:t xml:space="preserve">C, E, K </w:t>
      </w:r>
      <w:r w:rsidRPr="00CF2F20">
        <w:rPr>
          <w:rFonts w:ascii="TH SarabunPSK" w:hAnsi="TH SarabunPSK" w:cs="TH SarabunPSK" w:hint="cs"/>
          <w:sz w:val="28"/>
          <w:cs/>
        </w:rPr>
        <w:t>และแคโรทีนอยด์</w:t>
      </w:r>
      <w:r w:rsidRPr="00CF2F20">
        <w:rPr>
          <w:rFonts w:ascii="TH SarabunPSK" w:hAnsi="TH SarabunPSK" w:cs="TH SarabunPSK"/>
          <w:sz w:val="28"/>
          <w:cs/>
        </w:rPr>
        <w:t xml:space="preserve"> (</w:t>
      </w:r>
      <w:r w:rsidRPr="00CF2F20">
        <w:rPr>
          <w:rFonts w:ascii="TH SarabunPSK" w:hAnsi="TH SarabunPSK" w:cs="TH SarabunPSK"/>
          <w:sz w:val="28"/>
        </w:rPr>
        <w:t xml:space="preserve">Xiao et al., </w:t>
      </w:r>
      <w:r w:rsidRPr="00CF2F20">
        <w:rPr>
          <w:rFonts w:ascii="TH SarabunPSK" w:hAnsi="TH SarabunPSK" w:cs="TH SarabunPSK"/>
          <w:sz w:val="28"/>
          <w:cs/>
        </w:rPr>
        <w:t xml:space="preserve">2012) </w:t>
      </w:r>
      <w:r w:rsidRPr="00CF2F20">
        <w:rPr>
          <w:rFonts w:ascii="TH SarabunPSK" w:hAnsi="TH SarabunPSK" w:cs="TH SarabunPSK" w:hint="cs"/>
          <w:sz w:val="28"/>
          <w:cs/>
        </w:rPr>
        <w:t>อีกทั้งยังสามารถปลูกได้ในพื้นที่จำกัด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โดยใช้วัสดุทดแทนดิน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เช่น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โฟม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เส้นใย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หรือไฮโดรเจล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ทำให้เหมาะสมต่อทั้งการปลูกเชิงพาณิชย์และในครัวเรือน</w:t>
      </w:r>
    </w:p>
    <w:p w14:paraId="035033CE" w14:textId="77777777" w:rsidR="004951EF" w:rsidRPr="00CF2F20" w:rsidRDefault="004951EF" w:rsidP="00CF2F20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</w:r>
      <w:r w:rsidRPr="00CF2F20">
        <w:rPr>
          <w:rFonts w:ascii="TH SarabunPSK" w:hAnsi="TH SarabunPSK" w:cs="TH SarabunPSK" w:hint="cs"/>
          <w:sz w:val="28"/>
          <w:cs/>
        </w:rPr>
        <w:t>อย่างไรก็ตาม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color w:val="000000" w:themeColor="text1"/>
          <w:sz w:val="28"/>
          <w:cs/>
        </w:rPr>
        <w:t>วัสดุเพาะปลูกไมโครกรีนพบ</w:t>
      </w:r>
      <w:r w:rsidRPr="00CF2F20">
        <w:rPr>
          <w:rFonts w:ascii="TH SarabunPSK" w:hAnsi="TH SarabunPSK" w:cs="TH SarabunPSK" w:hint="cs"/>
          <w:sz w:val="28"/>
          <w:cs/>
        </w:rPr>
        <w:t>ปัญหาสำคัญคือ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/>
          <w:sz w:val="28"/>
        </w:rPr>
        <w:t>“</w:t>
      </w:r>
      <w:r w:rsidRPr="00CF2F20">
        <w:rPr>
          <w:rFonts w:ascii="TH SarabunPSK" w:hAnsi="TH SarabunPSK" w:cs="TH SarabunPSK" w:hint="cs"/>
          <w:sz w:val="28"/>
          <w:cs/>
        </w:rPr>
        <w:t>การปนเปื้อนเชื้อรา</w:t>
      </w:r>
      <w:r w:rsidRPr="00CF2F20">
        <w:rPr>
          <w:rFonts w:ascii="TH SarabunPSK" w:hAnsi="TH SarabunPSK" w:cs="TH SarabunPSK"/>
          <w:sz w:val="28"/>
        </w:rPr>
        <w:t>”</w:t>
      </w:r>
      <w:r w:rsidRPr="00CF2F20">
        <w:rPr>
          <w:rFonts w:ascii="TH SarabunPSK" w:hAnsi="TH SarabunPSK" w:cs="TH SarabunPSK" w:hint="cs"/>
          <w:sz w:val="28"/>
          <w:cs/>
        </w:rPr>
        <w:t>เนื่องจากมีความชื้นสูง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จึงเป็นสภาพแวดล้อมที่เหมาะต่อการเจริญของเชื้อราก่อโรคพืช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เช่น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/>
          <w:sz w:val="28"/>
        </w:rPr>
        <w:t xml:space="preserve">Fusarium oxysporum </w:t>
      </w:r>
      <w:r w:rsidRPr="00CF2F20">
        <w:rPr>
          <w:rFonts w:ascii="TH SarabunPSK" w:hAnsi="TH SarabunPSK" w:cs="TH SarabunPSK" w:hint="cs"/>
          <w:sz w:val="28"/>
          <w:cs/>
        </w:rPr>
        <w:t>ซึ่งส่งผลให้คุณภาพของไมโครกรีนลดลง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ทำให้ต้นอ่อนเหี่ยวเฉา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และยังทำให้อายุการใช้งานของวัสดุเพาะสั้นลง</w:t>
      </w:r>
      <w:r w:rsidRPr="00CF2F20">
        <w:rPr>
          <w:rFonts w:ascii="TH SarabunPSK" w:hAnsi="TH SarabunPSK" w:cs="TH SarabunPSK"/>
          <w:sz w:val="28"/>
          <w:cs/>
        </w:rPr>
        <w:t xml:space="preserve"> (</w:t>
      </w:r>
      <w:r w:rsidRPr="00CF2F20">
        <w:rPr>
          <w:rFonts w:ascii="TH SarabunPSK" w:hAnsi="TH SarabunPSK" w:cs="TH SarabunPSK"/>
          <w:sz w:val="28"/>
        </w:rPr>
        <w:t xml:space="preserve">Sengun &amp; Karabiyikli, </w:t>
      </w:r>
      <w:r w:rsidRPr="00CF2F20">
        <w:rPr>
          <w:rFonts w:ascii="TH SarabunPSK" w:hAnsi="TH SarabunPSK" w:cs="TH SarabunPSK"/>
          <w:sz w:val="28"/>
          <w:cs/>
        </w:rPr>
        <w:t xml:space="preserve">2011) </w:t>
      </w:r>
      <w:r w:rsidRPr="00CF2F20">
        <w:rPr>
          <w:rFonts w:ascii="TH SarabunPSK" w:hAnsi="TH SarabunPSK" w:cs="TH SarabunPSK" w:hint="cs"/>
          <w:sz w:val="28"/>
          <w:cs/>
        </w:rPr>
        <w:t>ปัญหานี้เป็นอุปสรรคต่อการพัฒนาสื่อปลูกที่มีความยั่งยืนและปลอดภัย</w:t>
      </w:r>
    </w:p>
    <w:p w14:paraId="36E0297F" w14:textId="77777777" w:rsidR="004951EF" w:rsidRPr="00CF2F20" w:rsidRDefault="004951EF" w:rsidP="00CF2F20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</w:r>
      <w:r w:rsidRPr="00CF2F20">
        <w:rPr>
          <w:rFonts w:ascii="TH SarabunPSK" w:hAnsi="TH SarabunPSK" w:cs="TH SarabunPSK" w:hint="cs"/>
          <w:sz w:val="28"/>
          <w:cs/>
        </w:rPr>
        <w:t>จากปัญหาดังกล่าว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งานวิจัยบางส่วนชี้ให้เห็นว่า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แบคทีเรียกรดอะซิติก</w:t>
      </w:r>
      <w:r w:rsidRPr="00CF2F20">
        <w:rPr>
          <w:rFonts w:ascii="TH SarabunPSK" w:hAnsi="TH SarabunPSK" w:cs="TH SarabunPSK"/>
          <w:sz w:val="28"/>
          <w:cs/>
        </w:rPr>
        <w:t xml:space="preserve"> (</w:t>
      </w:r>
      <w:r w:rsidRPr="00CF2F20">
        <w:rPr>
          <w:rFonts w:ascii="TH SarabunPSK" w:hAnsi="TH SarabunPSK" w:cs="TH SarabunPSK"/>
          <w:sz w:val="28"/>
        </w:rPr>
        <w:t xml:space="preserve">Acetobacter) </w:t>
      </w:r>
      <w:r w:rsidRPr="00CF2F20">
        <w:rPr>
          <w:rFonts w:ascii="TH SarabunPSK" w:hAnsi="TH SarabunPSK" w:cs="TH SarabunPSK" w:hint="cs"/>
          <w:sz w:val="28"/>
          <w:cs/>
        </w:rPr>
        <w:t>มีศักยภาพในการยับยั้งการเจริญของเชื้อราก่อโรค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โดยใช้กลไกหลายประการ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เช่น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การสร้างกรดอินทรีย์ที่ทำให้สภาพแวดล้อมไม่เหมาะสมต่อเชื้อรา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การหลั่งสารต้านจุลชีพ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รวมถึงการแย่งสารอาหารและพื้นที่จากเชื้อรา</w:t>
      </w:r>
      <w:r w:rsidRPr="00CF2F20">
        <w:rPr>
          <w:rFonts w:ascii="TH SarabunPSK" w:hAnsi="TH SarabunPSK" w:cs="TH SarabunPSK"/>
          <w:sz w:val="28"/>
          <w:cs/>
        </w:rPr>
        <w:t xml:space="preserve"> (</w:t>
      </w:r>
      <w:r w:rsidRPr="00CF2F20">
        <w:rPr>
          <w:rFonts w:ascii="TH SarabunPSK" w:hAnsi="TH SarabunPSK" w:cs="TH SarabunPSK"/>
          <w:sz w:val="28"/>
        </w:rPr>
        <w:t xml:space="preserve">Moonmangmee et al., </w:t>
      </w:r>
      <w:r w:rsidRPr="00CF2F20">
        <w:rPr>
          <w:rFonts w:ascii="TH SarabunPSK" w:hAnsi="TH SarabunPSK" w:cs="TH SarabunPSK"/>
          <w:sz w:val="28"/>
          <w:cs/>
        </w:rPr>
        <w:t xml:space="preserve">2002) </w:t>
      </w:r>
      <w:r w:rsidRPr="00CF2F20">
        <w:rPr>
          <w:rFonts w:ascii="TH SarabunPSK" w:hAnsi="TH SarabunPSK" w:cs="TH SarabunPSK" w:hint="cs"/>
          <w:sz w:val="28"/>
          <w:cs/>
        </w:rPr>
        <w:t>จึงสามารถลดความเสี่ยงจากการปนเปื้อนเชื้อราในวัสดุเพาะปลูกได้</w:t>
      </w:r>
    </w:p>
    <w:p w14:paraId="23AA052F" w14:textId="5F1035D7" w:rsidR="0098175B" w:rsidRPr="00CF2F20" w:rsidRDefault="004951EF" w:rsidP="004951EF">
      <w:pPr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</w:r>
      <w:r w:rsidRPr="00CF2F20">
        <w:rPr>
          <w:rFonts w:ascii="TH SarabunPSK" w:hAnsi="TH SarabunPSK" w:cs="TH SarabunPSK" w:hint="cs"/>
          <w:sz w:val="28"/>
          <w:cs/>
        </w:rPr>
        <w:t>ดังนั้น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โครงงานนี้จึงมีแนวคิดในการนำผักตบชวามาแปรรูปเป็นไฮโดรเจล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และผสมผสานกับ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/>
          <w:sz w:val="28"/>
        </w:rPr>
        <w:t xml:space="preserve">Acetobacter </w:t>
      </w:r>
      <w:r w:rsidRPr="00CF2F20">
        <w:rPr>
          <w:rFonts w:ascii="TH SarabunPSK" w:hAnsi="TH SarabunPSK" w:cs="TH SarabunPSK" w:hint="cs"/>
          <w:sz w:val="28"/>
          <w:cs/>
        </w:rPr>
        <w:t>เพื่อพัฒนาวัสดุเพาะปลูกที่สามารถดูดซับน้ำได้ดี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ต้านทานเชื้อรา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และเป็นมิตรต่อสิ่งแวดล้อม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โดยมีเป้าหมายเพื่อสร้างสื่อปลูกที่ยั่งยืนและเหมาะสมต่อการเพาะปลูกไมโครกรีนอย่างมีคุณภาพ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ซึ่งไม่เพียงแต่ช่วยแก้ปัญหาการจัดการผักตบชวาเท่านั้น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>แต่ยังช่วยสร้างประโยชน์เชิงเศรษฐกิจและสิ่งแวดล้อมในระยะยาวอีกด้วย</w:t>
      </w:r>
    </w:p>
    <w:p w14:paraId="3DDA50D6" w14:textId="70B0A29E" w:rsidR="0098175B" w:rsidRPr="00CF2F20" w:rsidRDefault="00361F4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CF2F20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 w:rsidRPr="00CF2F20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7062BC1E" w14:textId="77777777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F2F20">
        <w:rPr>
          <w:rFonts w:ascii="TH SarabunPSK" w:hAnsi="TH SarabunPSK" w:cs="TH SarabunPSK"/>
          <w:b/>
          <w:bCs/>
          <w:sz w:val="28"/>
        </w:rPr>
        <w:t xml:space="preserve">1. </w:t>
      </w:r>
      <w:r w:rsidRPr="00CF2F20">
        <w:rPr>
          <w:rFonts w:ascii="TH SarabunPSK" w:hAnsi="TH SarabunPSK" w:cs="TH SarabunPSK"/>
          <w:b/>
          <w:bCs/>
          <w:sz w:val="28"/>
          <w:cs/>
        </w:rPr>
        <w:t>การสกัดเซลลูโลสจากผักตบชวา</w:t>
      </w:r>
    </w:p>
    <w:p w14:paraId="2FE7D61E" w14:textId="72DF2F6A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</w:r>
      <w:r w:rsidRPr="00CF2F20">
        <w:rPr>
          <w:rFonts w:ascii="TH SarabunPSK" w:hAnsi="TH SarabunPSK" w:cs="TH SarabunPSK"/>
          <w:sz w:val="28"/>
        </w:rPr>
        <w:t>1.1</w:t>
      </w:r>
      <w:r w:rsidRPr="00CF2F20">
        <w:rPr>
          <w:rFonts w:ascii="TH SarabunPSK" w:hAnsi="TH SarabunPSK" w:cs="TH SarabunPSK"/>
          <w:sz w:val="28"/>
          <w:cs/>
        </w:rPr>
        <w:t xml:space="preserve"> นำเส้นใยผักตบชวาแห้งน้ำหนัก </w:t>
      </w:r>
      <w:r w:rsidRPr="00CF2F20">
        <w:rPr>
          <w:rFonts w:ascii="TH SarabunPSK" w:hAnsi="TH SarabunPSK" w:cs="TH SarabunPSK"/>
          <w:sz w:val="28"/>
        </w:rPr>
        <w:t>100</w:t>
      </w:r>
      <w:r w:rsidRPr="00CF2F20">
        <w:rPr>
          <w:rFonts w:ascii="TH SarabunPSK" w:hAnsi="TH SarabunPSK" w:cs="TH SarabunPSK"/>
          <w:sz w:val="28"/>
          <w:cs/>
        </w:rPr>
        <w:t xml:space="preserve"> กรัมมาทำการกำจั</w:t>
      </w:r>
      <w:r w:rsidRPr="00CF2F20">
        <w:rPr>
          <w:rFonts w:ascii="TH SarabunPSK" w:hAnsi="TH SarabunPSK" w:cs="TH SarabunPSK" w:hint="cs"/>
          <w:sz w:val="28"/>
          <w:cs/>
        </w:rPr>
        <w:t>ด</w:t>
      </w:r>
      <w:r w:rsidRPr="00CF2F20">
        <w:rPr>
          <w:rFonts w:ascii="TH SarabunPSK" w:hAnsi="TH SarabunPSK" w:cs="TH SarabunPSK"/>
          <w:sz w:val="28"/>
          <w:cs/>
        </w:rPr>
        <w:t>สารตกค้าง ด้วยสารละลายจา</w:t>
      </w:r>
      <w:r w:rsidRPr="00CF2F20">
        <w:rPr>
          <w:rFonts w:ascii="TH SarabunPSK" w:hAnsi="TH SarabunPSK" w:cs="TH SarabunPSK" w:hint="cs"/>
          <w:sz w:val="28"/>
          <w:cs/>
        </w:rPr>
        <w:t>กสารละลาย</w:t>
      </w:r>
    </w:p>
    <w:p w14:paraId="6150F939" w14:textId="552A49AB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 xml:space="preserve">โซเดียมไฮดรอกไซด์ ปริมาตร </w:t>
      </w:r>
      <w:r w:rsidRPr="00CF2F20">
        <w:rPr>
          <w:rFonts w:ascii="TH SarabunPSK" w:hAnsi="TH SarabunPSK" w:cs="TH SarabunPSK"/>
          <w:sz w:val="28"/>
        </w:rPr>
        <w:t>1000</w:t>
      </w:r>
      <w:r w:rsidRPr="00CF2F20">
        <w:rPr>
          <w:rFonts w:ascii="TH SarabunPSK" w:hAnsi="TH SarabunPSK" w:cs="TH SarabunPSK"/>
          <w:sz w:val="28"/>
          <w:cs/>
        </w:rPr>
        <w:t xml:space="preserve"> มิลลิลิตร โดยทำกา</w:t>
      </w:r>
      <w:r w:rsidRPr="00CF2F20">
        <w:rPr>
          <w:rFonts w:ascii="TH SarabunPSK" w:hAnsi="TH SarabunPSK" w:cs="TH SarabunPSK" w:hint="cs"/>
          <w:sz w:val="28"/>
          <w:cs/>
        </w:rPr>
        <w:t>ร</w:t>
      </w:r>
      <w:r w:rsidRPr="00CF2F20">
        <w:rPr>
          <w:rFonts w:ascii="TH SarabunPSK" w:hAnsi="TH SarabunPSK" w:cs="TH SarabunPSK"/>
          <w:sz w:val="28"/>
          <w:cs/>
        </w:rPr>
        <w:t>กวนที่อุณหภูม</w:t>
      </w:r>
      <w:r w:rsidRPr="00CF2F20">
        <w:rPr>
          <w:rFonts w:ascii="TH SarabunPSK" w:hAnsi="TH SarabunPSK" w:cs="TH SarabunPSK" w:hint="cs"/>
          <w:sz w:val="28"/>
          <w:cs/>
        </w:rPr>
        <w:t>ิ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/>
          <w:sz w:val="28"/>
        </w:rPr>
        <w:t>100</w:t>
      </w:r>
      <w:r w:rsidRPr="00CF2F20">
        <w:rPr>
          <w:rFonts w:ascii="TH SarabunPSK" w:hAnsi="TH SarabunPSK" w:cs="TH SarabunPSK"/>
          <w:sz w:val="28"/>
          <w:cs/>
        </w:rPr>
        <w:t xml:space="preserve"> องศาเซลเซียสเป็นระยะเวลา</w:t>
      </w:r>
      <w:r w:rsidRPr="00CF2F20">
        <w:rPr>
          <w:rFonts w:ascii="TH SarabunPSK" w:hAnsi="TH SarabunPSK" w:cs="TH SarabunPSK" w:hint="cs"/>
          <w:sz w:val="28"/>
          <w:cs/>
        </w:rPr>
        <w:t>ประมาณ</w:t>
      </w:r>
      <w:r w:rsidRPr="00CF2F20">
        <w:rPr>
          <w:rFonts w:ascii="TH SarabunPSK" w:hAnsi="TH SarabunPSK" w:cs="TH SarabunPSK"/>
          <w:sz w:val="28"/>
          <w:cs/>
        </w:rPr>
        <w:t xml:space="preserve"> </w:t>
      </w:r>
      <w:r w:rsidRPr="00CF2F20">
        <w:rPr>
          <w:rFonts w:ascii="TH SarabunPSK" w:hAnsi="TH SarabunPSK" w:cs="TH SarabunPSK"/>
          <w:sz w:val="28"/>
        </w:rPr>
        <w:t>1</w:t>
      </w:r>
      <w:r w:rsidRPr="00CF2F20">
        <w:rPr>
          <w:rFonts w:ascii="TH SarabunPSK" w:hAnsi="TH SarabunPSK" w:cs="TH SarabunPSK"/>
          <w:sz w:val="28"/>
          <w:cs/>
        </w:rPr>
        <w:t xml:space="preserve"> ชั่วโมง</w:t>
      </w:r>
    </w:p>
    <w:p w14:paraId="04833DD7" w14:textId="1BDB0578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</w:r>
      <w:r w:rsidRPr="00CF2F20">
        <w:rPr>
          <w:rFonts w:ascii="TH SarabunPSK" w:hAnsi="TH SarabunPSK" w:cs="TH SarabunPSK"/>
          <w:sz w:val="28"/>
        </w:rPr>
        <w:t>1.2</w:t>
      </w:r>
      <w:r w:rsidRPr="00CF2F20">
        <w:rPr>
          <w:rFonts w:ascii="TH SarabunPSK" w:hAnsi="TH SarabunPSK" w:cs="TH SarabunPSK"/>
          <w:sz w:val="28"/>
          <w:cs/>
        </w:rPr>
        <w:t xml:space="preserve"> กรองเส้นใยด้วยผ้าขาวบาง และล้างเส้นใยที่เตรียมได้ด้วยน้ำปราศจากไอออนจนกว่า</w:t>
      </w:r>
      <w:r w:rsidRPr="00CF2F20">
        <w:rPr>
          <w:rFonts w:ascii="TH SarabunPSK" w:hAnsi="TH SarabunPSK" w:cs="TH SarabunPSK" w:hint="cs"/>
          <w:sz w:val="28"/>
          <w:cs/>
        </w:rPr>
        <w:t>จะได้ค่า</w:t>
      </w:r>
      <w:r w:rsidRPr="00CF2F20">
        <w:rPr>
          <w:rFonts w:ascii="TH SarabunPSK" w:hAnsi="TH SarabunPSK" w:cs="TH SarabunPSK"/>
          <w:sz w:val="28"/>
          <w:cs/>
        </w:rPr>
        <w:t xml:space="preserve">ความเป็นกรด-ด่าง เท่ากับ </w:t>
      </w:r>
      <w:r w:rsidRPr="00CF2F20">
        <w:rPr>
          <w:rFonts w:ascii="TH SarabunPSK" w:hAnsi="TH SarabunPSK" w:cs="TH SarabunPSK"/>
          <w:sz w:val="28"/>
        </w:rPr>
        <w:t>7 (pH=7)</w:t>
      </w:r>
    </w:p>
    <w:p w14:paraId="7EEC7D81" w14:textId="1C5EB3C9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</w:r>
      <w:r w:rsidRPr="00CF2F20">
        <w:rPr>
          <w:rFonts w:ascii="TH SarabunPSK" w:hAnsi="TH SarabunPSK" w:cs="TH SarabunPSK"/>
          <w:sz w:val="28"/>
        </w:rPr>
        <w:t>1.3</w:t>
      </w:r>
      <w:r w:rsidRPr="00CF2F20">
        <w:rPr>
          <w:rFonts w:ascii="TH SarabunPSK" w:hAnsi="TH SarabunPSK" w:cs="TH SarabunPSK"/>
          <w:sz w:val="28"/>
          <w:cs/>
        </w:rPr>
        <w:t xml:space="preserve"> นำเส้นใยที่สกัดได้มาทำให้หมาดโดยการกรองด้วยผ้าขาวบางนำน้ำออกให้ได้มากที่สุดซึ่งสารที่ได้จะมีลักษณะเป็นเส้นใย</w:t>
      </w:r>
    </w:p>
    <w:p w14:paraId="195E934D" w14:textId="38ED33E4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F2F20">
        <w:rPr>
          <w:rFonts w:ascii="TH SarabunPSK" w:hAnsi="TH SarabunPSK" w:cs="TH SarabunPSK"/>
          <w:b/>
          <w:bCs/>
          <w:sz w:val="28"/>
        </w:rPr>
        <w:t xml:space="preserve">2. </w:t>
      </w:r>
      <w:r w:rsidRPr="00CF2F20">
        <w:rPr>
          <w:rFonts w:ascii="TH SarabunPSK" w:hAnsi="TH SarabunPSK" w:cs="TH SarabunPSK"/>
          <w:b/>
          <w:bCs/>
          <w:sz w:val="28"/>
          <w:cs/>
        </w:rPr>
        <w:t>การสังเคราะห์ไฮโดรเจลชนิดโครงร่างตาข่าย</w:t>
      </w:r>
    </w:p>
    <w:p w14:paraId="44AC143E" w14:textId="3C6D80F8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</w:r>
      <w:r w:rsidRPr="00CF2F20">
        <w:rPr>
          <w:rFonts w:ascii="TH SarabunPSK" w:hAnsi="TH SarabunPSK" w:cs="TH SarabunPSK"/>
          <w:sz w:val="28"/>
        </w:rPr>
        <w:t>2.1</w:t>
      </w:r>
      <w:r w:rsidRPr="00CF2F20">
        <w:rPr>
          <w:rFonts w:ascii="TH SarabunPSK" w:hAnsi="TH SarabunPSK" w:cs="TH SarabunPSK"/>
          <w:sz w:val="28"/>
          <w:cs/>
        </w:rPr>
        <w:t xml:space="preserve"> นำเซลลูโลสที่ผ่านกระบวนการสกัดด้วยกระบวนการทางเคมีปริมาณ </w:t>
      </w:r>
      <w:r w:rsidRPr="00CF2F20">
        <w:rPr>
          <w:rFonts w:ascii="TH SarabunPSK" w:hAnsi="TH SarabunPSK" w:cs="TH SarabunPSK"/>
          <w:sz w:val="28"/>
        </w:rPr>
        <w:t>50</w:t>
      </w:r>
      <w:r w:rsidRPr="00CF2F20">
        <w:rPr>
          <w:rFonts w:ascii="TH SarabunPSK" w:hAnsi="TH SarabunPSK" w:cs="TH SarabunPSK"/>
          <w:sz w:val="28"/>
          <w:cs/>
        </w:rPr>
        <w:t xml:space="preserve"> กรัมมาละลายในสารละลายผสมปริมาตร </w:t>
      </w:r>
      <w:r w:rsidRPr="00CF2F20">
        <w:rPr>
          <w:rFonts w:ascii="TH SarabunPSK" w:hAnsi="TH SarabunPSK" w:cs="TH SarabunPSK"/>
          <w:sz w:val="28"/>
        </w:rPr>
        <w:t>100</w:t>
      </w:r>
      <w:r w:rsidRPr="00CF2F20">
        <w:rPr>
          <w:rFonts w:ascii="TH SarabunPSK" w:hAnsi="TH SarabunPSK" w:cs="TH SarabunPSK"/>
          <w:sz w:val="28"/>
          <w:cs/>
        </w:rPr>
        <w:t xml:space="preserve"> มิลลิลิตร โดยมีอัตราส่วนของโพลิไวนิลแอลกอฮอล์</w:t>
      </w:r>
      <w:r w:rsidRPr="00CF2F20">
        <w:rPr>
          <w:rFonts w:ascii="TH SarabunPSK" w:hAnsi="TH SarabunPSK" w:cs="TH SarabunPSK" w:hint="cs"/>
          <w:sz w:val="28"/>
          <w:cs/>
        </w:rPr>
        <w:t>ต่อ</w:t>
      </w:r>
      <w:r w:rsidRPr="00CF2F20">
        <w:rPr>
          <w:rFonts w:ascii="TH SarabunPSK" w:hAnsi="TH SarabunPSK" w:cs="TH SarabunPSK"/>
          <w:sz w:val="28"/>
          <w:cs/>
        </w:rPr>
        <w:t xml:space="preserve">น้ำปราศจากไอออน เท่ากับ </w:t>
      </w:r>
      <w:r w:rsidRPr="00CF2F20">
        <w:rPr>
          <w:rFonts w:ascii="TH SarabunPSK" w:hAnsi="TH SarabunPSK" w:cs="TH SarabunPSK"/>
          <w:sz w:val="28"/>
        </w:rPr>
        <w:t>1:10</w:t>
      </w:r>
      <w:r w:rsidRPr="00CF2F20">
        <w:rPr>
          <w:rFonts w:ascii="TH SarabunPSK" w:hAnsi="TH SarabunPSK" w:cs="TH SarabunPSK"/>
          <w:sz w:val="28"/>
          <w:cs/>
        </w:rPr>
        <w:t xml:space="preserve"> โดยน้ำหนัก</w:t>
      </w:r>
    </w:p>
    <w:p w14:paraId="284E89E2" w14:textId="32165BB2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</w:r>
      <w:r w:rsidRPr="00CF2F20">
        <w:rPr>
          <w:rFonts w:ascii="TH SarabunPSK" w:hAnsi="TH SarabunPSK" w:cs="TH SarabunPSK"/>
          <w:sz w:val="28"/>
        </w:rPr>
        <w:t>2.2</w:t>
      </w:r>
      <w:r w:rsidRPr="00CF2F20">
        <w:rPr>
          <w:rFonts w:ascii="TH SarabunPSK" w:hAnsi="TH SarabunPSK" w:cs="TH SarabunPSK"/>
          <w:sz w:val="28"/>
          <w:cs/>
        </w:rPr>
        <w:t xml:space="preserve"> ทำการละลายที่อุณหภูมิประมาณ </w:t>
      </w:r>
      <w:r w:rsidRPr="00CF2F20">
        <w:rPr>
          <w:rFonts w:ascii="TH SarabunPSK" w:hAnsi="TH SarabunPSK" w:cs="TH SarabunPSK"/>
          <w:sz w:val="28"/>
        </w:rPr>
        <w:t>70</w:t>
      </w:r>
      <w:r w:rsidRPr="00CF2F20">
        <w:rPr>
          <w:rFonts w:ascii="TH SarabunPSK" w:hAnsi="TH SarabunPSK" w:cs="TH SarabunPSK" w:hint="cs"/>
          <w:sz w:val="28"/>
          <w:cs/>
        </w:rPr>
        <w:t xml:space="preserve"> </w:t>
      </w:r>
      <w:r w:rsidRPr="00CF2F20">
        <w:rPr>
          <w:rFonts w:ascii="TH SarabunPSK" w:hAnsi="TH SarabunPSK" w:cs="TH SarabunPSK"/>
          <w:sz w:val="28"/>
        </w:rPr>
        <w:t>-</w:t>
      </w:r>
      <w:r w:rsidRPr="00CF2F20">
        <w:rPr>
          <w:rFonts w:ascii="TH SarabunPSK" w:hAnsi="TH SarabunPSK" w:cs="TH SarabunPSK" w:hint="cs"/>
          <w:sz w:val="28"/>
          <w:cs/>
        </w:rPr>
        <w:t xml:space="preserve"> </w:t>
      </w:r>
      <w:r w:rsidRPr="00CF2F20">
        <w:rPr>
          <w:rFonts w:ascii="TH SarabunPSK" w:hAnsi="TH SarabunPSK" w:cs="TH SarabunPSK"/>
          <w:sz w:val="28"/>
        </w:rPr>
        <w:t>80</w:t>
      </w:r>
      <w:r w:rsidRPr="00CF2F20">
        <w:rPr>
          <w:rFonts w:ascii="TH SarabunPSK" w:hAnsi="TH SarabunPSK" w:cs="TH SarabunPSK"/>
          <w:sz w:val="28"/>
          <w:cs/>
        </w:rPr>
        <w:t xml:space="preserve"> องศาเซลเซียส เป็นระยะเวลา </w:t>
      </w:r>
      <w:r w:rsidRPr="00CF2F20">
        <w:rPr>
          <w:rFonts w:ascii="TH SarabunPSK" w:hAnsi="TH SarabunPSK" w:cs="TH SarabunPSK"/>
          <w:sz w:val="28"/>
        </w:rPr>
        <w:t>30</w:t>
      </w:r>
      <w:r w:rsidRPr="00CF2F20">
        <w:rPr>
          <w:rFonts w:ascii="TH SarabunPSK" w:hAnsi="TH SarabunPSK" w:cs="TH SarabunPSK"/>
          <w:sz w:val="28"/>
          <w:cs/>
        </w:rPr>
        <w:t xml:space="preserve"> นาทีจะได้สารละลายที่มีลักษณะข้นหนืดขึ้น</w:t>
      </w:r>
    </w:p>
    <w:p w14:paraId="0482CBDF" w14:textId="28C7B59C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</w:r>
      <w:r w:rsidRPr="00CF2F20">
        <w:rPr>
          <w:rFonts w:ascii="TH SarabunPSK" w:hAnsi="TH SarabunPSK" w:cs="TH SarabunPSK"/>
          <w:sz w:val="28"/>
        </w:rPr>
        <w:t>2.3</w:t>
      </w:r>
      <w:r w:rsidRPr="00CF2F20">
        <w:rPr>
          <w:rFonts w:ascii="TH SarabunPSK" w:hAnsi="TH SarabunPSK" w:cs="TH SarabunPSK"/>
          <w:sz w:val="28"/>
          <w:cs/>
        </w:rPr>
        <w:t xml:space="preserve"> นำสารละลายเซลลูโลสที่เตรียมได้มาผสมกับกรดอะซิติก </w:t>
      </w:r>
      <w:r w:rsidRPr="00CF2F20">
        <w:rPr>
          <w:rFonts w:ascii="TH SarabunPSK" w:hAnsi="TH SarabunPSK" w:cs="TH SarabunPSK"/>
          <w:sz w:val="28"/>
        </w:rPr>
        <w:t>3</w:t>
      </w:r>
      <w:r w:rsidRPr="00CF2F20">
        <w:rPr>
          <w:rFonts w:ascii="TH SarabunPSK" w:hAnsi="TH SarabunPSK" w:cs="TH SarabunPSK"/>
          <w:sz w:val="28"/>
          <w:cs/>
        </w:rPr>
        <w:t xml:space="preserve"> มิลลิลิตร</w:t>
      </w:r>
    </w:p>
    <w:p w14:paraId="5EB906C7" w14:textId="77777777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</w:r>
      <w:r w:rsidRPr="00CF2F20">
        <w:rPr>
          <w:rFonts w:ascii="TH SarabunPSK" w:hAnsi="TH SarabunPSK" w:cs="TH SarabunPSK"/>
          <w:sz w:val="28"/>
        </w:rPr>
        <w:t>2.4</w:t>
      </w:r>
      <w:r w:rsidRPr="00CF2F20">
        <w:rPr>
          <w:rFonts w:ascii="TH SarabunPSK" w:hAnsi="TH SarabunPSK" w:cs="TH SarabunPSK"/>
          <w:sz w:val="28"/>
          <w:cs/>
        </w:rPr>
        <w:t xml:space="preserve"> จากนั้นทำการตรวจสอบ</w:t>
      </w:r>
      <w:r w:rsidRPr="00CF2F20">
        <w:rPr>
          <w:rFonts w:ascii="TH SarabunPSK" w:hAnsi="TH SarabunPSK" w:cs="TH SarabunPSK" w:hint="cs"/>
          <w:sz w:val="28"/>
          <w:cs/>
        </w:rPr>
        <w:t>คุณ</w:t>
      </w:r>
      <w:r w:rsidRPr="00CF2F20">
        <w:rPr>
          <w:rFonts w:ascii="TH SarabunPSK" w:hAnsi="TH SarabunPSK" w:cs="TH SarabunPSK"/>
          <w:sz w:val="28"/>
          <w:cs/>
        </w:rPr>
        <w:t>สมบัติ</w:t>
      </w:r>
      <w:r w:rsidRPr="00CF2F20">
        <w:rPr>
          <w:rFonts w:ascii="TH SarabunPSK" w:hAnsi="TH SarabunPSK" w:cs="TH SarabunPSK" w:hint="cs"/>
          <w:sz w:val="28"/>
          <w:cs/>
        </w:rPr>
        <w:t>และ</w:t>
      </w:r>
    </w:p>
    <w:p w14:paraId="701BE8BD" w14:textId="25C9CD74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 w:hint="cs"/>
          <w:sz w:val="28"/>
          <w:cs/>
        </w:rPr>
        <w:t>อัตลักษณ์ของ</w:t>
      </w:r>
      <w:r w:rsidRPr="00CF2F20">
        <w:rPr>
          <w:rFonts w:ascii="TH SarabunPSK" w:hAnsi="TH SarabunPSK" w:cs="TH SarabunPSK"/>
          <w:sz w:val="28"/>
          <w:cs/>
        </w:rPr>
        <w:t>เซลลูโลสไฮโดรเจล</w:t>
      </w:r>
    </w:p>
    <w:p w14:paraId="20C5697C" w14:textId="77777777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F2F20">
        <w:rPr>
          <w:rFonts w:ascii="TH SarabunPSK" w:hAnsi="TH SarabunPSK" w:cs="TH SarabunPSK"/>
          <w:b/>
          <w:bCs/>
          <w:sz w:val="28"/>
        </w:rPr>
        <w:t xml:space="preserve">3. </w:t>
      </w:r>
      <w:r w:rsidRPr="00CF2F20">
        <w:rPr>
          <w:rFonts w:ascii="TH SarabunPSK" w:hAnsi="TH SarabunPSK" w:cs="TH SarabunPSK"/>
          <w:b/>
          <w:bCs/>
          <w:sz w:val="28"/>
          <w:cs/>
        </w:rPr>
        <w:t>การวิเคราะห์และทดสอบสมบัติ</w:t>
      </w:r>
    </w:p>
    <w:p w14:paraId="6F9AEF3B" w14:textId="3CBF05F9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</w:r>
      <w:r w:rsidRPr="00CF2F20">
        <w:rPr>
          <w:rFonts w:ascii="TH SarabunPSK" w:hAnsi="TH SarabunPSK" w:cs="TH SarabunPSK"/>
          <w:sz w:val="28"/>
        </w:rPr>
        <w:t>3.1</w:t>
      </w:r>
      <w:r w:rsidRPr="00CF2F20">
        <w:rPr>
          <w:rFonts w:ascii="TH SarabunPSK" w:hAnsi="TH SarabunPSK" w:cs="TH SarabunPSK"/>
          <w:sz w:val="28"/>
          <w:cs/>
        </w:rPr>
        <w:t xml:space="preserve"> การวิเคราะห์หมู่ฟังก์ชันด้วยเทคนิค </w:t>
      </w:r>
      <w:r w:rsidRPr="00CF2F20">
        <w:rPr>
          <w:rFonts w:ascii="TH SarabunPSK" w:hAnsi="TH SarabunPSK" w:cs="TH SarabunPSK"/>
          <w:sz w:val="28"/>
        </w:rPr>
        <w:t>FT-IR</w:t>
      </w:r>
    </w:p>
    <w:p w14:paraId="25D88B65" w14:textId="16AA3BB9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</w:r>
      <w:r w:rsidRPr="00CF2F20">
        <w:rPr>
          <w:rFonts w:ascii="TH SarabunPSK" w:hAnsi="TH SarabunPSK" w:cs="TH SarabunPSK"/>
          <w:sz w:val="28"/>
        </w:rPr>
        <w:t>3.2</w:t>
      </w:r>
      <w:r w:rsidRPr="00CF2F20">
        <w:rPr>
          <w:rFonts w:ascii="TH SarabunPSK" w:hAnsi="TH SarabunPSK" w:cs="TH SarabunPSK"/>
          <w:sz w:val="28"/>
          <w:cs/>
        </w:rPr>
        <w:t xml:space="preserve"> การตรวจสอบสมบัติการบวมตัวในน้ำและค่าปริมาณน้ำสมดุล</w:t>
      </w:r>
    </w:p>
    <w:p w14:paraId="7F6856D0" w14:textId="57DDFA09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</w:r>
      <w:r w:rsidRPr="00CF2F20">
        <w:rPr>
          <w:rFonts w:ascii="TH SarabunPSK" w:hAnsi="TH SarabunPSK" w:cs="TH SarabunPSK"/>
          <w:sz w:val="28"/>
        </w:rPr>
        <w:t>3.3</w:t>
      </w:r>
      <w:r w:rsidRPr="00CF2F20">
        <w:rPr>
          <w:rFonts w:ascii="TH SarabunPSK" w:hAnsi="TH SarabunPSK" w:cs="TH SarabunPSK"/>
          <w:sz w:val="28"/>
          <w:cs/>
        </w:rPr>
        <w:t xml:space="preserve"> การวิเคราะห์สมบัติการส่องผ่านแสง</w:t>
      </w:r>
    </w:p>
    <w:p w14:paraId="60D76172" w14:textId="7ED5D8F1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</w:r>
      <w:r w:rsidRPr="00CF2F20">
        <w:rPr>
          <w:rFonts w:ascii="TH SarabunPSK" w:hAnsi="TH SarabunPSK" w:cs="TH SarabunPSK"/>
          <w:sz w:val="28"/>
        </w:rPr>
        <w:t>3.4</w:t>
      </w:r>
      <w:r w:rsidRPr="00CF2F20">
        <w:rPr>
          <w:rFonts w:ascii="TH SarabunPSK" w:hAnsi="TH SarabunPSK" w:cs="TH SarabunPSK"/>
          <w:sz w:val="28"/>
          <w:cs/>
        </w:rPr>
        <w:t xml:space="preserve"> การวิเคราะห์โครงสร้างผลึก</w:t>
      </w:r>
    </w:p>
    <w:p w14:paraId="41C2443B" w14:textId="6A819042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</w:r>
      <w:r w:rsidRPr="00CF2F20">
        <w:rPr>
          <w:rFonts w:ascii="TH SarabunPSK" w:hAnsi="TH SarabunPSK" w:cs="TH SarabunPSK"/>
          <w:sz w:val="28"/>
        </w:rPr>
        <w:t>3.5</w:t>
      </w:r>
      <w:r w:rsidRPr="00CF2F20">
        <w:rPr>
          <w:rFonts w:ascii="TH SarabunPSK" w:hAnsi="TH SarabunPSK" w:cs="TH SarabunPSK"/>
          <w:sz w:val="28"/>
          <w:cs/>
        </w:rPr>
        <w:t xml:space="preserve"> การทดสอบสมบัติการต้านทานเชื้อรา</w:t>
      </w:r>
    </w:p>
    <w:p w14:paraId="4D70D265" w14:textId="77777777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F2F20">
        <w:rPr>
          <w:rFonts w:ascii="TH SarabunPSK" w:hAnsi="TH SarabunPSK" w:cs="TH SarabunPSK"/>
          <w:b/>
          <w:bCs/>
          <w:sz w:val="28"/>
        </w:rPr>
        <w:t xml:space="preserve">4. </w:t>
      </w:r>
      <w:r w:rsidRPr="00CF2F20">
        <w:rPr>
          <w:rFonts w:ascii="TH SarabunPSK" w:hAnsi="TH SarabunPSK" w:cs="TH SarabunPSK"/>
          <w:b/>
          <w:bCs/>
          <w:sz w:val="28"/>
          <w:cs/>
        </w:rPr>
        <w:t>การเตรียมเชื้อ (</w:t>
      </w:r>
      <w:r w:rsidRPr="00CF2F20">
        <w:rPr>
          <w:rFonts w:ascii="TH SarabunPSK" w:hAnsi="TH SarabunPSK" w:cs="TH SarabunPSK"/>
          <w:b/>
          <w:bCs/>
          <w:i/>
          <w:iCs/>
          <w:sz w:val="28"/>
        </w:rPr>
        <w:t>Acetobacter xylinum</w:t>
      </w:r>
      <w:r w:rsidRPr="00CF2F20">
        <w:rPr>
          <w:rFonts w:ascii="TH SarabunPSK" w:hAnsi="TH SarabunPSK" w:cs="TH SarabunPSK"/>
          <w:b/>
          <w:bCs/>
          <w:sz w:val="28"/>
        </w:rPr>
        <w:t xml:space="preserve">) </w:t>
      </w:r>
    </w:p>
    <w:p w14:paraId="734B09CA" w14:textId="7C444747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F2F20">
        <w:rPr>
          <w:rFonts w:ascii="TH SarabunPSK" w:hAnsi="TH SarabunPSK" w:cs="TH SarabunPSK"/>
          <w:b/>
          <w:bCs/>
          <w:sz w:val="28"/>
          <w:cs/>
        </w:rPr>
        <w:tab/>
      </w:r>
      <w:r w:rsidRPr="00CF2F20">
        <w:rPr>
          <w:rFonts w:ascii="TH SarabunPSK" w:hAnsi="TH SarabunPSK" w:cs="TH SarabunPSK"/>
          <w:sz w:val="28"/>
        </w:rPr>
        <w:t>4.1</w:t>
      </w:r>
      <w:r w:rsidRPr="00CF2F20">
        <w:rPr>
          <w:rFonts w:ascii="TH SarabunPSK" w:hAnsi="TH SarabunPSK" w:cs="TH SarabunPSK"/>
          <w:sz w:val="28"/>
          <w:cs/>
        </w:rPr>
        <w:t xml:space="preserve"> เลี้ยงเชื้อ </w:t>
      </w:r>
      <w:r w:rsidRPr="00CF2F20">
        <w:rPr>
          <w:rFonts w:ascii="TH SarabunPSK" w:hAnsi="TH SarabunPSK" w:cs="TH SarabunPSK"/>
          <w:i/>
          <w:iCs/>
          <w:sz w:val="28"/>
        </w:rPr>
        <w:t>Acetobacter xylinum</w:t>
      </w:r>
      <w:r w:rsidRPr="00CF2F20">
        <w:rPr>
          <w:rFonts w:ascii="TH SarabunPSK" w:hAnsi="TH SarabunPSK" w:cs="TH SarabunPSK"/>
          <w:sz w:val="28"/>
        </w:rPr>
        <w:t xml:space="preserve"> </w:t>
      </w:r>
      <w:r w:rsidRPr="00CF2F20">
        <w:rPr>
          <w:rFonts w:ascii="TH SarabunPSK" w:hAnsi="TH SarabunPSK" w:cs="TH SarabunPSK"/>
          <w:i/>
          <w:iCs/>
          <w:sz w:val="28"/>
        </w:rPr>
        <w:t>sp.</w:t>
      </w:r>
    </w:p>
    <w:p w14:paraId="7378A5EB" w14:textId="77640C9D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>ในอาหารเลี้ยงเชื้อที่มีส่วนผสมของหัวเชื้</w:t>
      </w:r>
      <w:r w:rsidRPr="00CF2F20">
        <w:rPr>
          <w:rFonts w:ascii="TH SarabunPSK" w:hAnsi="TH SarabunPSK" w:cs="TH SarabunPSK" w:hint="cs"/>
          <w:sz w:val="28"/>
          <w:cs/>
        </w:rPr>
        <w:t>อ</w:t>
      </w:r>
      <w:r w:rsidRPr="00CF2F20">
        <w:rPr>
          <w:rFonts w:ascii="TH SarabunPSK" w:hAnsi="TH SarabunPSK" w:cs="TH SarabunPSK"/>
          <w:sz w:val="28"/>
          <w:cs/>
        </w:rPr>
        <w:t>ชาหมักคอมบูฉะ</w:t>
      </w:r>
      <w:r w:rsidRPr="00CF2F20">
        <w:rPr>
          <w:rFonts w:ascii="TH SarabunPSK" w:hAnsi="TH SarabunPSK" w:cs="TH SarabunPSK"/>
          <w:sz w:val="28"/>
        </w:rPr>
        <w:t>,</w:t>
      </w:r>
      <w:r w:rsidRPr="00CF2F20">
        <w:rPr>
          <w:rFonts w:ascii="TH SarabunPSK" w:hAnsi="TH SarabunPSK" w:cs="TH SarabunPSK" w:hint="cs"/>
          <w:sz w:val="28"/>
          <w:cs/>
        </w:rPr>
        <w:t xml:space="preserve"> น้ำ</w:t>
      </w:r>
      <w:r w:rsidRPr="00CF2F20">
        <w:rPr>
          <w:rFonts w:ascii="TH SarabunPSK" w:hAnsi="TH SarabunPSK" w:cs="TH SarabunPSK"/>
          <w:sz w:val="28"/>
          <w:cs/>
        </w:rPr>
        <w:t xml:space="preserve">ชาคอมบูฉะและน้ำตาลทราย เป็นเวลา </w:t>
      </w:r>
      <w:r w:rsidRPr="00CF2F20">
        <w:rPr>
          <w:rFonts w:ascii="TH SarabunPSK" w:hAnsi="TH SarabunPSK" w:cs="TH SarabunPSK"/>
          <w:sz w:val="28"/>
        </w:rPr>
        <w:t>15</w:t>
      </w:r>
      <w:r w:rsidRPr="00CF2F20">
        <w:rPr>
          <w:rFonts w:ascii="TH SarabunPSK" w:hAnsi="TH SarabunPSK" w:cs="TH SarabunPSK"/>
          <w:sz w:val="28"/>
          <w:cs/>
        </w:rPr>
        <w:t xml:space="preserve"> วัน หรือจนกว่าลักษณะทางกายภาพมีลักษณะคล้ายแผ่นวุ้นหนา</w:t>
      </w:r>
    </w:p>
    <w:p w14:paraId="768221C0" w14:textId="77777777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F2F20">
        <w:rPr>
          <w:rFonts w:ascii="TH SarabunPSK" w:hAnsi="TH SarabunPSK" w:cs="TH SarabunPSK"/>
          <w:b/>
          <w:bCs/>
          <w:sz w:val="28"/>
        </w:rPr>
        <w:t xml:space="preserve">5. </w:t>
      </w:r>
      <w:r w:rsidRPr="00CF2F20">
        <w:rPr>
          <w:rFonts w:ascii="TH SarabunPSK" w:hAnsi="TH SarabunPSK" w:cs="TH SarabunPSK"/>
          <w:b/>
          <w:bCs/>
          <w:sz w:val="28"/>
          <w:cs/>
        </w:rPr>
        <w:t xml:space="preserve">ผสมวัสดุปลูกในอัตราส่งนต่าง ๆ </w:t>
      </w:r>
    </w:p>
    <w:p w14:paraId="7955CCD7" w14:textId="4B54B651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</w:r>
      <w:r w:rsidRPr="00CF2F20">
        <w:rPr>
          <w:rFonts w:ascii="TH SarabunPSK" w:hAnsi="TH SarabunPSK" w:cs="TH SarabunPSK"/>
          <w:sz w:val="28"/>
        </w:rPr>
        <w:t>5.1</w:t>
      </w:r>
      <w:r w:rsidRPr="00CF2F20">
        <w:rPr>
          <w:rFonts w:ascii="TH SarabunPSK" w:hAnsi="TH SarabunPSK" w:cs="TH SarabunPSK"/>
          <w:sz w:val="28"/>
          <w:cs/>
        </w:rPr>
        <w:t xml:space="preserve"> ผสม</w:t>
      </w:r>
      <w:r w:rsidRPr="00CF2F20">
        <w:rPr>
          <w:rFonts w:ascii="TH SarabunPSK" w:hAnsi="TH SarabunPSK" w:cs="TH SarabunPSK" w:hint="cs"/>
          <w:sz w:val="28"/>
          <w:cs/>
        </w:rPr>
        <w:t>เซลลูโลส</w:t>
      </w:r>
      <w:r w:rsidRPr="00CF2F20">
        <w:rPr>
          <w:rFonts w:ascii="TH SarabunPSK" w:hAnsi="TH SarabunPSK" w:cs="TH SarabunPSK"/>
          <w:sz w:val="28"/>
          <w:cs/>
        </w:rPr>
        <w:t>ไฮโดรเจล</w:t>
      </w:r>
      <w:r w:rsidRPr="00CF2F20">
        <w:rPr>
          <w:rFonts w:ascii="TH SarabunPSK" w:hAnsi="TH SarabunPSK" w:cs="TH SarabunPSK" w:hint="cs"/>
          <w:sz w:val="28"/>
          <w:cs/>
        </w:rPr>
        <w:t>ต่อเซลลูโลสชีวภาพ</w:t>
      </w:r>
      <w:r w:rsidRPr="00CF2F20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F2F20">
        <w:rPr>
          <w:rFonts w:ascii="TH SarabunPSK" w:hAnsi="TH SarabunPSK" w:cs="TH SarabunPSK"/>
          <w:i/>
          <w:iCs/>
          <w:sz w:val="28"/>
        </w:rPr>
        <w:t>Acetobacter xylinum sp</w:t>
      </w:r>
      <w:r w:rsidRPr="00CF2F20">
        <w:rPr>
          <w:rFonts w:ascii="TH SarabunPSK" w:hAnsi="TH SarabunPSK" w:cs="TH SarabunPSK" w:hint="cs"/>
          <w:i/>
          <w:iCs/>
          <w:sz w:val="28"/>
          <w:cs/>
        </w:rPr>
        <w:t xml:space="preserve">.) </w:t>
      </w:r>
      <w:r w:rsidRPr="00CF2F20">
        <w:rPr>
          <w:rFonts w:ascii="TH SarabunPSK" w:hAnsi="TH SarabunPSK" w:cs="TH SarabunPSK"/>
          <w:sz w:val="28"/>
          <w:cs/>
        </w:rPr>
        <w:t xml:space="preserve">ในอัตราส่วน </w:t>
      </w:r>
      <w:r w:rsidRPr="00CF2F20">
        <w:rPr>
          <w:rFonts w:ascii="TH SarabunPSK" w:hAnsi="TH SarabunPSK" w:cs="TH SarabunPSK"/>
          <w:sz w:val="28"/>
        </w:rPr>
        <w:t>10:0, 8:2, 7:3,6:4, 5:5</w:t>
      </w:r>
      <w:r w:rsidRPr="00CF2F20">
        <w:rPr>
          <w:rFonts w:ascii="TH SarabunPSK" w:hAnsi="TH SarabunPSK" w:cs="TH SarabunPSK"/>
          <w:sz w:val="28"/>
          <w:cs/>
        </w:rPr>
        <w:t xml:space="preserve"> และ </w:t>
      </w:r>
      <w:r w:rsidRPr="00CF2F20">
        <w:rPr>
          <w:rFonts w:ascii="TH SarabunPSK" w:hAnsi="TH SarabunPSK" w:cs="TH SarabunPSK"/>
          <w:sz w:val="28"/>
        </w:rPr>
        <w:t>4:6</w:t>
      </w:r>
      <w:r w:rsidRPr="00CF2F20">
        <w:rPr>
          <w:rFonts w:ascii="TH SarabunPSK" w:hAnsi="TH SarabunPSK" w:cs="TH SarabunPSK"/>
          <w:sz w:val="28"/>
          <w:cs/>
        </w:rPr>
        <w:t xml:space="preserve"> มิลลิลิตร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BA04B50" w14:textId="77777777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F2F20">
        <w:rPr>
          <w:rFonts w:ascii="TH SarabunPSK" w:hAnsi="TH SarabunPSK" w:cs="TH SarabunPSK"/>
          <w:b/>
          <w:bCs/>
          <w:sz w:val="28"/>
        </w:rPr>
        <w:t xml:space="preserve">6. </w:t>
      </w:r>
      <w:r w:rsidRPr="00CF2F20">
        <w:rPr>
          <w:rFonts w:ascii="TH SarabunPSK" w:hAnsi="TH SarabunPSK" w:cs="TH SarabunPSK"/>
          <w:b/>
          <w:bCs/>
          <w:sz w:val="28"/>
          <w:cs/>
        </w:rPr>
        <w:t>ทดสอบวัสดุในอัตราส่วนต่าง ๆ</w:t>
      </w:r>
    </w:p>
    <w:p w14:paraId="7F763BF6" w14:textId="0BE314E6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  <w:t xml:space="preserve">นำเมล็ดต้นอ่อนทานตะวันหย่อนลงไป </w:t>
      </w:r>
      <w:r w:rsidRPr="00CF2F20">
        <w:rPr>
          <w:rFonts w:ascii="TH SarabunPSK" w:hAnsi="TH SarabunPSK" w:cs="TH SarabunPSK"/>
          <w:sz w:val="28"/>
        </w:rPr>
        <w:t>10</w:t>
      </w:r>
      <w:r w:rsidRPr="00CF2F20">
        <w:rPr>
          <w:rFonts w:ascii="TH SarabunPSK" w:hAnsi="TH SarabunPSK" w:cs="TH SarabunPSK"/>
          <w:sz w:val="28"/>
          <w:cs/>
        </w:rPr>
        <w:t xml:space="preserve"> เมล็ดในวัสดุปลูกแต่ละอัตราส่วนอยู่ในบีกเกอร</w:t>
      </w:r>
      <w:r w:rsidRPr="00CF2F20">
        <w:rPr>
          <w:rFonts w:ascii="TH SarabunPSK" w:hAnsi="TH SarabunPSK" w:cs="TH SarabunPSK" w:hint="cs"/>
          <w:sz w:val="28"/>
          <w:cs/>
        </w:rPr>
        <w:t>์</w:t>
      </w:r>
      <w:r w:rsidRPr="00CF2F20">
        <w:rPr>
          <w:rFonts w:ascii="TH SarabunPSK" w:hAnsi="TH SarabunPSK" w:cs="TH SarabunPSK"/>
          <w:sz w:val="28"/>
          <w:cs/>
        </w:rPr>
        <w:t xml:space="preserve">ทดลองเพื่อสังเกตุการงอกและการเจริญเติบโต </w:t>
      </w:r>
    </w:p>
    <w:p w14:paraId="5B0C5AD7" w14:textId="77777777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b/>
          <w:bCs/>
          <w:sz w:val="28"/>
        </w:rPr>
        <w:t xml:space="preserve">7. </w:t>
      </w:r>
      <w:r w:rsidRPr="00CF2F20">
        <w:rPr>
          <w:rFonts w:ascii="TH SarabunPSK" w:hAnsi="TH SarabunPSK" w:cs="TH SarabunPSK"/>
          <w:b/>
          <w:bCs/>
          <w:sz w:val="28"/>
          <w:cs/>
        </w:rPr>
        <w:t>เปรียบเทียบการเจริญเติบโต</w:t>
      </w:r>
    </w:p>
    <w:p w14:paraId="7070DC16" w14:textId="43E2944B" w:rsidR="00CF2F20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ab/>
        <w:t>ของเมล็ดต้นอ่อนทานตะวันในวัสดุปลูกและใน</w:t>
      </w:r>
    </w:p>
    <w:p w14:paraId="1D28DD7F" w14:textId="0405E00C" w:rsidR="00823156" w:rsidRPr="00CF2F20" w:rsidRDefault="00CF2F20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sz w:val="28"/>
          <w:cs/>
        </w:rPr>
        <w:t>กระดาษทิชชู</w:t>
      </w:r>
      <w:r w:rsidRPr="00CF2F20">
        <w:rPr>
          <w:rFonts w:ascii="TH SarabunPSK" w:hAnsi="TH SarabunPSK" w:cs="TH SarabunPSK" w:hint="cs"/>
          <w:sz w:val="28"/>
          <w:cs/>
        </w:rPr>
        <w:t xml:space="preserve"> </w:t>
      </w:r>
      <w:r w:rsidRPr="00CF2F20">
        <w:rPr>
          <w:rFonts w:ascii="TH SarabunPSK" w:hAnsi="TH SarabunPSK" w:cs="TH SarabunPSK"/>
          <w:sz w:val="28"/>
          <w:cs/>
        </w:rPr>
        <w:t>สังเกตและบันทึกผล</w:t>
      </w:r>
    </w:p>
    <w:p w14:paraId="1CDC375F" w14:textId="738D241E" w:rsidR="0098175B" w:rsidRPr="00CF2F20" w:rsidRDefault="00361F4B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CF2F20">
        <w:rPr>
          <w:rFonts w:ascii="TH SarabunPSK" w:hAnsi="TH SarabunPSK" w:cs="TH SarabunPSK"/>
          <w:sz w:val="28"/>
        </w:rPr>
        <w:t xml:space="preserve"> </w:t>
      </w:r>
    </w:p>
    <w:p w14:paraId="68BE87AA" w14:textId="78B4E6B7" w:rsidR="007F2C43" w:rsidRPr="00CF2F20" w:rsidRDefault="00CF2F20" w:rsidP="007F2C43">
      <w:pPr>
        <w:pStyle w:val="ad"/>
        <w:spacing w:before="0" w:beforeAutospacing="0" w:after="0" w:afterAutospacing="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7F2C43" w:rsidRPr="00CF2F20">
        <w:rPr>
          <w:rFonts w:ascii="TH SarabunPSK" w:hAnsi="TH SarabunPSK" w:cs="TH SarabunPSK" w:hint="cs"/>
          <w:cs/>
        </w:rPr>
        <w:t>ผลการศึกษาชี้ให้เห็นว่าโครงสร้างของเซลลูโลสไฮโดรเจลที่ได้มีลักษณะเป็นร่างแหสามมิติและมีสมบัติการอุ้มน้ำสูง ซึ่งเป็นปัจจัยสำคัญที่ส่งเสริมการงอกและการเจริญเติบโตของต้นอ่อนทานตะวัน เนื่องจากสามารถกักเก็บน้ำไว้ภายในโครงสร้างและค่อย ๆ ปล่อยให้เมล็ดพืชใช้อย่างต่อเนื่อง โดยความแตกต่างของอัตราส่วนระหว่างไฮโดรเจลและ</w:t>
      </w:r>
      <w:r w:rsidR="007F2C43" w:rsidRPr="00CF2F20">
        <w:rPr>
          <w:rFonts w:ascii="TH SarabunPSK" w:hAnsi="TH SarabunPSK" w:cs="TH SarabunPSK" w:hint="cs"/>
        </w:rPr>
        <w:t xml:space="preserve"> </w:t>
      </w:r>
      <w:r w:rsidR="007F2C43" w:rsidRPr="00CF2F20">
        <w:rPr>
          <w:rStyle w:val="ae"/>
          <w:rFonts w:ascii="TH SarabunPSK" w:eastAsiaTheme="majorEastAsia" w:hAnsi="TH SarabunPSK" w:cs="TH SarabunPSK" w:hint="cs"/>
        </w:rPr>
        <w:t>Acetobacter xylinum</w:t>
      </w:r>
      <w:r w:rsidR="007F2C43" w:rsidRPr="00CF2F20">
        <w:rPr>
          <w:rFonts w:ascii="TH SarabunPSK" w:hAnsi="TH SarabunPSK" w:cs="TH SarabunPSK" w:hint="cs"/>
        </w:rPr>
        <w:t xml:space="preserve"> </w:t>
      </w:r>
      <w:r w:rsidR="007F2C43" w:rsidRPr="00CF2F20">
        <w:rPr>
          <w:rFonts w:ascii="TH SarabunPSK" w:hAnsi="TH SarabunPSK" w:cs="TH SarabunPSK" w:hint="cs"/>
          <w:cs/>
        </w:rPr>
        <w:t xml:space="preserve">ส่งผลต่อการเจริญเติบโตของต้นอ่อน โดยอัตราส่วน </w:t>
      </w:r>
      <w:r w:rsidR="007F2C43" w:rsidRPr="00CF2F20">
        <w:rPr>
          <w:rFonts w:ascii="TH SarabunPSK" w:hAnsi="TH SarabunPSK" w:cs="TH SarabunPSK" w:hint="cs"/>
        </w:rPr>
        <w:t xml:space="preserve">8:2 </w:t>
      </w:r>
      <w:r w:rsidR="007F2C43" w:rsidRPr="00CF2F20">
        <w:rPr>
          <w:rFonts w:ascii="TH SarabunPSK" w:hAnsi="TH SarabunPSK" w:cs="TH SarabunPSK" w:hint="cs"/>
          <w:cs/>
        </w:rPr>
        <w:t>ให้ผลดีที่สุด อาจเนื่องมาจากความสมดุลระหว่างโครงสร้างวัสดุ ความพรุน และความสามารถในการกักเก็บความชื้นที่เหมาะสมต่อการงอกของเมล็ดพืช เมื่อเปรียบเทียบกับอัตราส่วนอื่นที่มีไฮโดรเจลมากหรือน้อยเกินไป และการเปรียบเทียบกับการใช้กระดาษ</w:t>
      </w:r>
      <w:r w:rsidR="007F2C43" w:rsidRPr="00CF2F20">
        <w:rPr>
          <w:rFonts w:ascii="TH SarabunPSK" w:hAnsi="TH SarabunPSK" w:cs="TH SarabunPSK"/>
        </w:rPr>
        <w:t xml:space="preserve"> </w:t>
      </w:r>
      <w:r w:rsidR="007F2C43" w:rsidRPr="00CF2F20">
        <w:rPr>
          <w:rFonts w:ascii="TH SarabunPSK" w:hAnsi="TH SarabunPSK" w:cs="TH SarabunPSK" w:hint="cs"/>
          <w:cs/>
        </w:rPr>
        <w:t>ทิชชู</w:t>
      </w:r>
      <w:r w:rsidR="007F2C43" w:rsidRPr="00CF2F20">
        <w:rPr>
          <w:rFonts w:ascii="TH SarabunPSK" w:hAnsi="TH SarabunPSK" w:cs="TH SarabunPSK"/>
        </w:rPr>
        <w:t xml:space="preserve"> </w:t>
      </w:r>
      <w:r w:rsidR="007F2C43" w:rsidRPr="00CF2F20">
        <w:rPr>
          <w:rFonts w:ascii="TH SarabunPSK" w:hAnsi="TH SarabunPSK" w:cs="TH SarabunPSK" w:hint="cs"/>
          <w:cs/>
        </w:rPr>
        <w:t>พบว่าการเจริญเติบโตของต้นอ่อนในวัสดุไฮโดรเจลดีกว่าอย่างชัดเจน สะท้อนว่าวัสดุปลูกที่พัฒนาขึ้นมีคุณสมบัติด้านการกักเก็บน้ำและโครงสร้างที่เอื้อต่อการเจริญเติบโตของพืชมากกว่าวัสดุปลูกทั่วไป นอกจากนี้การไม่พบการเจริญของเชื้อราในวัสดุปลูกตลอดระยะเวลาการทดลอง แสดงให้เห็นว่าวัสดุปลูกมีความเหมาะสมต่อการใช้ปลูกไมโครกรีนในสภาวะที่ต้องการลดความเสี่ยงจากการปนเปื้อนของเชื้อรา อย่างไรก็ตาม การศึกษานี้เป็นการทดลองในระยะสั้น จึงควรมีการศึกษาต่อยอดในด้านระยะเวลาการใช้งานซ้ำ ชนิดของพืช และสภาพแวดล้อมที่แตกต่างกัน เพื่อประเมินประสิทธิภาพของวัสดุปลูกในระดับการใช้งานจริงต่อไป</w:t>
      </w:r>
    </w:p>
    <w:p w14:paraId="1363A051" w14:textId="4A607A56" w:rsidR="00282096" w:rsidRPr="00CF2F20" w:rsidRDefault="00135079" w:rsidP="00135079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Pr="00CF2F20">
        <w:rPr>
          <w:rFonts w:ascii="TH SarabunPSK" w:hAnsi="TH SarabunPSK" w:cs="TH SarabunPSK"/>
          <w:b/>
          <w:bCs/>
          <w:sz w:val="28"/>
        </w:rPr>
        <w:t>1</w:t>
      </w:r>
      <w:r w:rsidRPr="00CF2F20">
        <w:rPr>
          <w:rFonts w:ascii="TH SarabunPSK" w:hAnsi="TH SarabunPSK" w:cs="TH SarabunPSK" w:hint="cs"/>
          <w:sz w:val="28"/>
          <w:cs/>
        </w:rPr>
        <w:t xml:space="preserve"> </w:t>
      </w:r>
    </w:p>
    <w:p w14:paraId="315CE1A5" w14:textId="21DAED8F" w:rsidR="00282096" w:rsidRPr="00CF2F20" w:rsidRDefault="00CF2F20" w:rsidP="00135079">
      <w:pPr>
        <w:spacing w:after="0" w:line="240" w:lineRule="auto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/>
          <w:noProof/>
          <w:sz w:val="28"/>
          <w:cs/>
        </w:rPr>
        <w:drawing>
          <wp:inline distT="0" distB="0" distL="0" distR="0" wp14:anchorId="66D85985" wp14:editId="3CBC0B0D">
            <wp:extent cx="2650083" cy="1510030"/>
            <wp:effectExtent l="0" t="0" r="4445" b="1270"/>
            <wp:docPr id="17794833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483356" name=""/>
                    <pic:cNvPicPr/>
                  </pic:nvPicPr>
                  <pic:blipFill rotWithShape="1">
                    <a:blip r:embed="rId10"/>
                    <a:srcRect l="13466" t="2091" r="17435" b="17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234" cy="1535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1EF48C" w14:textId="4C562611" w:rsidR="006149CC" w:rsidRPr="00CF2F20" w:rsidRDefault="00CF2F20" w:rsidP="00135079">
      <w:pPr>
        <w:spacing w:after="0" w:line="240" w:lineRule="auto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 w:hint="cs"/>
          <w:sz w:val="28"/>
          <w:cs/>
        </w:rPr>
        <w:t>จากตารางบันทึกผลการเจริญเติบโตของต้นอ่อนทานตะวันพบว่า วัสดุปลูกเซลลูโลสไฮโดรเจลร่วมกับ</w:t>
      </w:r>
      <w:r w:rsidRPr="00CF2F20">
        <w:rPr>
          <w:rFonts w:ascii="TH SarabunPSK" w:hAnsi="TH SarabunPSK" w:cs="TH SarabunPSK" w:hint="cs"/>
          <w:sz w:val="28"/>
        </w:rPr>
        <w:t xml:space="preserve"> </w:t>
      </w:r>
      <w:r w:rsidRPr="00CF2F20">
        <w:rPr>
          <w:rStyle w:val="ae"/>
          <w:rFonts w:ascii="TH SarabunPSK" w:eastAsiaTheme="majorEastAsia" w:hAnsi="TH SarabunPSK" w:cs="TH SarabunPSK" w:hint="cs"/>
          <w:sz w:val="28"/>
        </w:rPr>
        <w:t>Acetobacter xylinum</w:t>
      </w:r>
      <w:r w:rsidRPr="00CF2F20">
        <w:rPr>
          <w:rFonts w:ascii="TH SarabunPSK" w:hAnsi="TH SarabunPSK" w:cs="TH SarabunPSK" w:hint="cs"/>
          <w:sz w:val="28"/>
        </w:rPr>
        <w:t xml:space="preserve"> </w:t>
      </w:r>
      <w:r w:rsidRPr="00CF2F20">
        <w:rPr>
          <w:rFonts w:ascii="TH SarabunPSK" w:hAnsi="TH SarabunPSK" w:cs="TH SarabunPSK" w:hint="cs"/>
          <w:sz w:val="28"/>
          <w:cs/>
        </w:rPr>
        <w:t xml:space="preserve">อัตราส่วน </w:t>
      </w:r>
      <w:r w:rsidRPr="00CF2F20">
        <w:rPr>
          <w:rFonts w:ascii="TH SarabunPSK" w:hAnsi="TH SarabunPSK" w:cs="TH SarabunPSK" w:hint="cs"/>
          <w:sz w:val="28"/>
        </w:rPr>
        <w:t xml:space="preserve">8:2 </w:t>
      </w:r>
      <w:r w:rsidRPr="00CF2F20">
        <w:rPr>
          <w:rFonts w:ascii="TH SarabunPSK" w:hAnsi="TH SarabunPSK" w:cs="TH SarabunPSK" w:hint="cs"/>
          <w:sz w:val="28"/>
          <w:cs/>
        </w:rPr>
        <w:t xml:space="preserve">มีการเจริญเติบโตเร็วที่สุดและให้ความสูงเฉลี่ยมากที่สุดเมื่อเทียบกับอัตราส่วนอื่นภายในระยะเวลาเพาะปลูก </w:t>
      </w:r>
      <w:r w:rsidRPr="00CF2F20">
        <w:rPr>
          <w:rFonts w:ascii="TH SarabunPSK" w:hAnsi="TH SarabunPSK" w:cs="TH SarabunPSK" w:hint="cs"/>
          <w:sz w:val="28"/>
        </w:rPr>
        <w:t xml:space="preserve">7 </w:t>
      </w:r>
      <w:r w:rsidRPr="00CF2F20">
        <w:rPr>
          <w:rFonts w:ascii="TH SarabunPSK" w:hAnsi="TH SarabunPSK" w:cs="TH SarabunPSK" w:hint="cs"/>
          <w:sz w:val="28"/>
          <w:cs/>
        </w:rPr>
        <w:t>วัน ทั้งนี้ไม่พบการเกิดเชื้อราในวัสดุปลูกไฮโดรเจลทุกอัตราส่วน ขณะที่ชุดกระดาษทิชชูมีการเจริญเติบโตช้ากว่าและพบการเกิดเชื้อราบางส่วนในช่วงปลายกา</w:t>
      </w:r>
      <w:r>
        <w:rPr>
          <w:rFonts w:ascii="TH SarabunPSK" w:hAnsi="TH SarabunPSK" w:cs="TH SarabunPSK" w:hint="cs"/>
          <w:sz w:val="28"/>
          <w:cs/>
        </w:rPr>
        <w:t>ร</w:t>
      </w:r>
      <w:r w:rsidRPr="00CF2F20">
        <w:rPr>
          <w:rFonts w:ascii="TH SarabunPSK" w:hAnsi="TH SarabunPSK" w:cs="TH SarabunPSK" w:hint="cs"/>
          <w:sz w:val="28"/>
          <w:cs/>
        </w:rPr>
        <w:t>ทดลอง</w:t>
      </w:r>
    </w:p>
    <w:p w14:paraId="3A9B6A8F" w14:textId="77777777" w:rsidR="006149CC" w:rsidRPr="00CF2F20" w:rsidRDefault="006149CC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025450B" w14:textId="60981AA4" w:rsidR="00000DDE" w:rsidRPr="00CF2F20" w:rsidRDefault="00CF2F20" w:rsidP="00000DDE">
      <w:pPr>
        <w:spacing w:after="0" w:line="240" w:lineRule="auto"/>
        <w:rPr>
          <w:rFonts w:ascii="TH SarabunPSK" w:hAnsi="TH SarabunPSK" w:cs="TH SarabunPSK"/>
          <w:sz w:val="28"/>
        </w:rPr>
      </w:pPr>
      <w:r w:rsidRPr="00CF2F20"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4642E7F5" wp14:editId="4182A0CD">
            <wp:extent cx="1504819" cy="2638089"/>
            <wp:effectExtent l="4763" t="0" r="0" b="0"/>
            <wp:docPr id="183827831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278316" name="รูปภาพ 183827831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32852" cy="2862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62730" w14:textId="77777777" w:rsidR="00B310AB" w:rsidRPr="00CF2F20" w:rsidRDefault="00B310AB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C729C29" w14:textId="1FFF32AB" w:rsidR="00CF2F20" w:rsidRPr="00CF2F20" w:rsidRDefault="00000DDE" w:rsidP="00CF2F20">
      <w:pPr>
        <w:pStyle w:val="ad"/>
        <w:spacing w:before="0" w:beforeAutospacing="0"/>
        <w:jc w:val="thaiDistribute"/>
        <w:rPr>
          <w:rFonts w:ascii="TH SarabunPSK" w:hAnsi="TH SarabunPSK" w:cs="TH SarabunPSK"/>
        </w:rPr>
      </w:pPr>
      <w:r w:rsidRPr="00CF2F20">
        <w:rPr>
          <w:rFonts w:ascii="TH SarabunPSK" w:hAnsi="TH SarabunPSK" w:cs="TH SarabunPSK" w:hint="cs"/>
          <w:b/>
          <w:bCs/>
          <w:cs/>
        </w:rPr>
        <w:t xml:space="preserve">รูปที่ </w:t>
      </w:r>
      <w:r w:rsidRPr="00CF2F20">
        <w:rPr>
          <w:rFonts w:ascii="TH SarabunPSK" w:hAnsi="TH SarabunPSK" w:cs="TH SarabunPSK"/>
          <w:b/>
          <w:bCs/>
        </w:rPr>
        <w:t>1</w:t>
      </w:r>
      <w:r w:rsidRPr="00CF2F20">
        <w:rPr>
          <w:rFonts w:ascii="TH SarabunPSK" w:hAnsi="TH SarabunPSK" w:cs="TH SarabunPSK" w:hint="cs"/>
          <w:cs/>
        </w:rPr>
        <w:t xml:space="preserve"> กราฟแสดง</w:t>
      </w:r>
      <w:r w:rsidR="00CF2F20" w:rsidRPr="00CF2F20">
        <w:rPr>
          <w:rFonts w:ascii="TH SarabunPSK" w:hAnsi="TH SarabunPSK" w:cs="TH SarabunPSK"/>
        </w:rPr>
        <w:t xml:space="preserve">   </w:t>
      </w:r>
      <w:r w:rsidR="00CF2F20" w:rsidRPr="00CF2F20">
        <w:rPr>
          <w:rFonts w:ascii="TH SarabunPSK" w:hAnsi="TH SarabunPSK" w:cs="TH SarabunPSK" w:hint="cs"/>
          <w:cs/>
        </w:rPr>
        <w:t xml:space="preserve">ผลการวิเคราะห์ </w:t>
      </w:r>
      <w:r w:rsidR="00CF2F20" w:rsidRPr="00CF2F20">
        <w:rPr>
          <w:rFonts w:ascii="TH SarabunPSK" w:hAnsi="TH SarabunPSK" w:cs="TH SarabunPSK" w:hint="cs"/>
        </w:rPr>
        <w:t xml:space="preserve">FT-IR </w:t>
      </w:r>
      <w:r w:rsidR="00CF2F20" w:rsidRPr="00CF2F20">
        <w:rPr>
          <w:rFonts w:ascii="TH SarabunPSK" w:hAnsi="TH SarabunPSK" w:cs="TH SarabunPSK" w:hint="cs"/>
          <w:cs/>
        </w:rPr>
        <w:t xml:space="preserve">ของเซลลูโลสไฮโดรเจลจากผักตบชวาพบพีกสำคัญที่ตำแหน่ง </w:t>
      </w:r>
      <w:r w:rsidR="00CF2F20" w:rsidRPr="00CF2F20">
        <w:rPr>
          <w:rFonts w:ascii="TH SarabunPSK" w:hAnsi="TH SarabunPSK" w:cs="TH SarabunPSK" w:hint="cs"/>
        </w:rPr>
        <w:t>3277.7 cm</w:t>
      </w:r>
      <w:r w:rsidR="00CF2F20" w:rsidRPr="00CF2F20">
        <w:rPr>
          <w:rFonts w:ascii="TH SarabunPSK" w:hAnsi="TH SarabunPSK" w:cs="TH SarabunPSK" w:hint="cs"/>
          <w:vertAlign w:val="superscript"/>
        </w:rPr>
        <w:t>-</w:t>
      </w:r>
      <w:r w:rsidR="00CF2F20" w:rsidRPr="00CF2F20">
        <w:rPr>
          <w:rFonts w:ascii="TH SarabunPSK" w:hAnsi="TH SarabunPSK" w:cs="TH SarabunPSK" w:hint="cs"/>
        </w:rPr>
        <w:t xml:space="preserve">¹ </w:t>
      </w:r>
      <w:r w:rsidR="00CF2F20" w:rsidRPr="00CF2F20">
        <w:rPr>
          <w:rFonts w:ascii="TH SarabunPSK" w:hAnsi="TH SarabunPSK" w:cs="TH SarabunPSK" w:hint="cs"/>
          <w:cs/>
        </w:rPr>
        <w:t>ซึ่งสัมพันธ์กับหมู่ไฮดรอกซิล (</w:t>
      </w:r>
      <w:r w:rsidR="00CF2F20" w:rsidRPr="00CF2F20">
        <w:rPr>
          <w:rFonts w:ascii="TH SarabunPSK" w:hAnsi="TH SarabunPSK" w:cs="TH SarabunPSK" w:hint="cs"/>
        </w:rPr>
        <w:t xml:space="preserve">O–H stretching) </w:t>
      </w:r>
      <w:r w:rsidR="00CF2F20" w:rsidRPr="00CF2F20">
        <w:rPr>
          <w:rFonts w:ascii="TH SarabunPSK" w:hAnsi="TH SarabunPSK" w:cs="TH SarabunPSK" w:hint="cs"/>
          <w:cs/>
        </w:rPr>
        <w:t xml:space="preserve">ของเซลลูโลส และแสดงถึงการเกิดพันธะไฮโดรเจนระหว่างสายโซ่พอลิเมอร์ พีกที่ </w:t>
      </w:r>
      <w:r w:rsidR="00CF2F20" w:rsidRPr="00CF2F20">
        <w:rPr>
          <w:rFonts w:ascii="TH SarabunPSK" w:hAnsi="TH SarabunPSK" w:cs="TH SarabunPSK" w:hint="cs"/>
        </w:rPr>
        <w:t>2917.9 cm</w:t>
      </w:r>
      <w:r w:rsidR="00CF2F20" w:rsidRPr="00CF2F20">
        <w:rPr>
          <w:rFonts w:ascii="TH SarabunPSK" w:hAnsi="TH SarabunPSK" w:cs="TH SarabunPSK"/>
          <w:vertAlign w:val="superscript"/>
        </w:rPr>
        <w:t>-</w:t>
      </w:r>
      <w:r w:rsidR="00CF2F20" w:rsidRPr="00CF2F20">
        <w:rPr>
          <w:rFonts w:ascii="TH SarabunPSK" w:hAnsi="TH SarabunPSK" w:cs="TH SarabunPSK" w:hint="cs"/>
        </w:rPr>
        <w:t xml:space="preserve">¹ </w:t>
      </w:r>
      <w:r w:rsidR="00CF2F20" w:rsidRPr="00CF2F20">
        <w:rPr>
          <w:rFonts w:ascii="TH SarabunPSK" w:hAnsi="TH SarabunPSK" w:cs="TH SarabunPSK" w:hint="cs"/>
          <w:cs/>
        </w:rPr>
        <w:t xml:space="preserve">เป็นการสั่นของพันธะ </w:t>
      </w:r>
      <w:r w:rsidR="00CF2F20" w:rsidRPr="00CF2F20">
        <w:rPr>
          <w:rFonts w:ascii="TH SarabunPSK" w:hAnsi="TH SarabunPSK" w:cs="TH SarabunPSK" w:hint="cs"/>
        </w:rPr>
        <w:t xml:space="preserve">C–H </w:t>
      </w:r>
      <w:r w:rsidR="00CF2F20" w:rsidRPr="00CF2F20">
        <w:rPr>
          <w:rFonts w:ascii="TH SarabunPSK" w:hAnsi="TH SarabunPSK" w:cs="TH SarabunPSK" w:hint="cs"/>
          <w:cs/>
        </w:rPr>
        <w:t xml:space="preserve">ที่อยูในตัวของโครงสร้างโพลีแซ็กคาไรด์ ขณะที่พีกที่ </w:t>
      </w:r>
      <w:r w:rsidR="00CF2F20" w:rsidRPr="00CF2F20">
        <w:rPr>
          <w:rFonts w:ascii="TH SarabunPSK" w:hAnsi="TH SarabunPSK" w:cs="TH SarabunPSK" w:hint="cs"/>
        </w:rPr>
        <w:t>1602.5 cm</w:t>
      </w:r>
      <w:r w:rsidR="00CF2F20" w:rsidRPr="00CF2F20">
        <w:rPr>
          <w:rFonts w:ascii="TH SarabunPSK" w:hAnsi="TH SarabunPSK" w:cs="TH SarabunPSK" w:hint="cs"/>
          <w:vertAlign w:val="superscript"/>
        </w:rPr>
        <w:t>-</w:t>
      </w:r>
      <w:r w:rsidR="00CF2F20" w:rsidRPr="00CF2F20">
        <w:rPr>
          <w:rFonts w:ascii="TH SarabunPSK" w:hAnsi="TH SarabunPSK" w:cs="TH SarabunPSK" w:hint="cs"/>
        </w:rPr>
        <w:t xml:space="preserve">¹ </w:t>
      </w:r>
      <w:r w:rsidR="00CF2F20" w:rsidRPr="00CF2F20">
        <w:rPr>
          <w:rFonts w:ascii="TH SarabunPSK" w:hAnsi="TH SarabunPSK" w:cs="TH SarabunPSK" w:hint="cs"/>
          <w:cs/>
        </w:rPr>
        <w:t xml:space="preserve">สัมพันธ์กับโมเลกุลน้ำที่ถูกกักเก็บภายในโครงสร้างวัสดุ นอกจากนี้ยังพบพีกที่ตำแหน่ง </w:t>
      </w:r>
      <w:r w:rsidR="00CF2F20" w:rsidRPr="00CF2F20">
        <w:rPr>
          <w:rFonts w:ascii="TH SarabunPSK" w:hAnsi="TH SarabunPSK" w:cs="TH SarabunPSK" w:hint="cs"/>
        </w:rPr>
        <w:t xml:space="preserve">1315.3 </w:t>
      </w:r>
      <w:r w:rsidR="00CF2F20" w:rsidRPr="00CF2F20">
        <w:rPr>
          <w:rFonts w:ascii="TH SarabunPSK" w:hAnsi="TH SarabunPSK" w:cs="TH SarabunPSK" w:hint="cs"/>
          <w:cs/>
        </w:rPr>
        <w:t xml:space="preserve">และ </w:t>
      </w:r>
      <w:r w:rsidR="00CF2F20" w:rsidRPr="00CF2F20">
        <w:rPr>
          <w:rFonts w:ascii="TH SarabunPSK" w:hAnsi="TH SarabunPSK" w:cs="TH SarabunPSK" w:hint="cs"/>
        </w:rPr>
        <w:t>1022.2 cm</w:t>
      </w:r>
      <w:r w:rsidR="00CF2F20" w:rsidRPr="00CF2F20">
        <w:rPr>
          <w:rFonts w:ascii="TH SarabunPSK" w:hAnsi="TH SarabunPSK" w:cs="TH SarabunPSK" w:hint="cs"/>
          <w:vertAlign w:val="superscript"/>
        </w:rPr>
        <w:t>-</w:t>
      </w:r>
      <w:r w:rsidR="00CF2F20" w:rsidRPr="00CF2F20">
        <w:rPr>
          <w:rFonts w:ascii="TH SarabunPSK" w:hAnsi="TH SarabunPSK" w:cs="TH SarabunPSK" w:hint="cs"/>
        </w:rPr>
        <w:t xml:space="preserve">¹ </w:t>
      </w:r>
      <w:r w:rsidR="00CF2F20" w:rsidRPr="00CF2F20">
        <w:rPr>
          <w:rFonts w:ascii="TH SarabunPSK" w:hAnsi="TH SarabunPSK" w:cs="TH SarabunPSK" w:hint="cs"/>
          <w:cs/>
        </w:rPr>
        <w:t xml:space="preserve">ซึ่งเป็นการสั่นของพันธะ </w:t>
      </w:r>
      <w:r w:rsidR="00CF2F20" w:rsidRPr="00CF2F20">
        <w:rPr>
          <w:rFonts w:ascii="TH SarabunPSK" w:hAnsi="TH SarabunPSK" w:cs="TH SarabunPSK" w:hint="cs"/>
        </w:rPr>
        <w:t xml:space="preserve">C–O </w:t>
      </w:r>
      <w:r w:rsidR="00CF2F20" w:rsidRPr="00CF2F20">
        <w:rPr>
          <w:rFonts w:ascii="TH SarabunPSK" w:hAnsi="TH SarabunPSK" w:cs="TH SarabunPSK" w:hint="cs"/>
          <w:cs/>
        </w:rPr>
        <w:t xml:space="preserve">และ </w:t>
      </w:r>
      <w:r w:rsidR="00CF2F20" w:rsidRPr="00CF2F20">
        <w:rPr>
          <w:rFonts w:ascii="TH SarabunPSK" w:hAnsi="TH SarabunPSK" w:cs="TH SarabunPSK" w:hint="cs"/>
        </w:rPr>
        <w:t xml:space="preserve">C–O–C </w:t>
      </w:r>
      <w:r w:rsidR="00CF2F20" w:rsidRPr="00CF2F20">
        <w:rPr>
          <w:rFonts w:ascii="TH SarabunPSK" w:hAnsi="TH SarabunPSK" w:cs="TH SarabunPSK" w:hint="cs"/>
          <w:cs/>
        </w:rPr>
        <w:t xml:space="preserve">อันเป็นลักษณะเฉพาะของโครงสร้างเซลลูโลส และพีกที่ </w:t>
      </w:r>
      <w:r w:rsidR="00CF2F20" w:rsidRPr="00CF2F20">
        <w:rPr>
          <w:rFonts w:ascii="TH SarabunPSK" w:hAnsi="TH SarabunPSK" w:cs="TH SarabunPSK" w:hint="cs"/>
        </w:rPr>
        <w:t xml:space="preserve">490.5 </w:t>
      </w:r>
      <w:r w:rsidR="00CF2F20" w:rsidRPr="00CF2F20">
        <w:rPr>
          <w:rFonts w:ascii="TH SarabunPSK" w:hAnsi="TH SarabunPSK" w:cs="TH SarabunPSK" w:hint="cs"/>
          <w:cs/>
        </w:rPr>
        <w:t xml:space="preserve">และ </w:t>
      </w:r>
      <w:r w:rsidR="00CF2F20" w:rsidRPr="00CF2F20">
        <w:rPr>
          <w:rFonts w:ascii="TH SarabunPSK" w:hAnsi="TH SarabunPSK" w:cs="TH SarabunPSK" w:hint="cs"/>
        </w:rPr>
        <w:t>403.6 cm</w:t>
      </w:r>
      <w:r w:rsidR="00CF2F20" w:rsidRPr="00CF2F20">
        <w:rPr>
          <w:rFonts w:ascii="TH SarabunPSK" w:hAnsi="TH SarabunPSK" w:cs="TH SarabunPSK" w:hint="cs"/>
          <w:vertAlign w:val="superscript"/>
        </w:rPr>
        <w:t>-</w:t>
      </w:r>
      <w:r w:rsidR="00CF2F20" w:rsidRPr="00CF2F20">
        <w:rPr>
          <w:rFonts w:ascii="TH SarabunPSK" w:hAnsi="TH SarabunPSK" w:cs="TH SarabunPSK" w:hint="cs"/>
        </w:rPr>
        <w:t xml:space="preserve">¹ </w:t>
      </w:r>
      <w:r w:rsidR="00CF2F20" w:rsidRPr="00CF2F20">
        <w:rPr>
          <w:rFonts w:ascii="TH SarabunPSK" w:hAnsi="TH SarabunPSK" w:cs="TH SarabunPSK" w:hint="cs"/>
          <w:cs/>
        </w:rPr>
        <w:t xml:space="preserve">ซึ่งเกี่ยวข้องกับโครงสร้าง </w:t>
      </w:r>
      <w:r w:rsidR="00CF2F20" w:rsidRPr="00CF2F20">
        <w:rPr>
          <w:rFonts w:ascii="TH SarabunPSK" w:hAnsi="TH SarabunPSK" w:cs="TH SarabunPSK" w:hint="cs"/>
        </w:rPr>
        <w:t xml:space="preserve">backbone </w:t>
      </w:r>
      <w:r w:rsidR="00CF2F20" w:rsidRPr="00CF2F20">
        <w:rPr>
          <w:rFonts w:ascii="TH SarabunPSK" w:hAnsi="TH SarabunPSK" w:cs="TH SarabunPSK" w:hint="cs"/>
          <w:cs/>
        </w:rPr>
        <w:t xml:space="preserve">ของโมเลกุล โดยการปรากฏของหมู่ </w:t>
      </w:r>
      <w:r w:rsidR="00CF2F20" w:rsidRPr="00CF2F20">
        <w:rPr>
          <w:rFonts w:ascii="TH SarabunPSK" w:hAnsi="TH SarabunPSK" w:cs="TH SarabunPSK" w:hint="cs"/>
        </w:rPr>
        <w:t xml:space="preserve">O–H </w:t>
      </w:r>
      <w:r w:rsidR="00CF2F20" w:rsidRPr="00CF2F20">
        <w:rPr>
          <w:rFonts w:ascii="TH SarabunPSK" w:hAnsi="TH SarabunPSK" w:cs="TH SarabunPSK" w:hint="cs"/>
          <w:cs/>
        </w:rPr>
        <w:t xml:space="preserve">ในปริมาณสูงร่วมกับสัญญาณของน้ำภายในโครงสร้าง และพันธะ </w:t>
      </w:r>
      <w:r w:rsidR="00CF2F20" w:rsidRPr="00CF2F20">
        <w:rPr>
          <w:rFonts w:ascii="TH SarabunPSK" w:hAnsi="TH SarabunPSK" w:cs="TH SarabunPSK" w:hint="cs"/>
        </w:rPr>
        <w:t xml:space="preserve">C–O–C </w:t>
      </w:r>
      <w:r w:rsidR="00CF2F20" w:rsidRPr="00CF2F20">
        <w:rPr>
          <w:rFonts w:ascii="TH SarabunPSK" w:hAnsi="TH SarabunPSK" w:cs="TH SarabunPSK" w:hint="cs"/>
          <w:cs/>
        </w:rPr>
        <w:t>ของเซลลูโลส บ่งชี้ถึงการเชื่อมโยงของสายโซ่พอลิเมอร์เป็นโครงข่ายสามมิติ</w:t>
      </w:r>
      <w:r w:rsidR="00CF2F20" w:rsidRPr="00CF2F20">
        <w:rPr>
          <w:rFonts w:ascii="TH SarabunPSK" w:hAnsi="TH SarabunPSK" w:cs="TH SarabunPSK"/>
        </w:rPr>
        <w:t xml:space="preserve"> (</w:t>
      </w:r>
      <w:r w:rsidR="00CF2F20" w:rsidRPr="00CF2F20">
        <w:rPr>
          <w:rFonts w:ascii="TH SarabunPSK" w:hAnsi="TH SarabunPSK" w:cs="TH SarabunPSK" w:hint="cs"/>
        </w:rPr>
        <w:t>three-dimensional network-structured</w:t>
      </w:r>
      <w:r w:rsidR="00CF2F20" w:rsidRPr="00CF2F20">
        <w:rPr>
          <w:rFonts w:ascii="TH SarabunPSK" w:hAnsi="TH SarabunPSK" w:cs="TH SarabunPSK"/>
        </w:rPr>
        <w:t>)</w:t>
      </w:r>
      <w:r w:rsidR="00CF2F20" w:rsidRPr="00CF2F20">
        <w:rPr>
          <w:rFonts w:ascii="TH SarabunPSK" w:hAnsi="TH SarabunPSK" w:cs="TH SarabunPSK" w:hint="cs"/>
        </w:rPr>
        <w:t xml:space="preserve"> </w:t>
      </w:r>
      <w:r w:rsidR="00CF2F20" w:rsidRPr="00CF2F20">
        <w:rPr>
          <w:rFonts w:ascii="TH SarabunPSK" w:hAnsi="TH SarabunPSK" w:cs="TH SarabunPSK" w:hint="cs"/>
          <w:cs/>
        </w:rPr>
        <w:t>และความสามารถในการกักเก็บน้ำ ซึ่งเป็นลักษณะสำคัญของวัสดุประเภทไฮโดรเจลจากเซลลูโลส</w:t>
      </w:r>
    </w:p>
    <w:p w14:paraId="43ED7A99" w14:textId="3610FF23" w:rsidR="0098175B" w:rsidRPr="00CF2F20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F2F20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4518BD0D" w14:textId="427E93D2" w:rsidR="004951EF" w:rsidRDefault="00CF2F20" w:rsidP="004951EF">
      <w:pPr>
        <w:pStyle w:val="ad"/>
        <w:spacing w:before="0" w:beforeAutospacing="0" w:after="0" w:afterAutospacing="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4951EF" w:rsidRPr="00CF2F20">
        <w:rPr>
          <w:rFonts w:ascii="TH SarabunPSK" w:hAnsi="TH SarabunPSK" w:cs="TH SarabunPSK" w:hint="cs"/>
          <w:cs/>
        </w:rPr>
        <w:t xml:space="preserve">เซลลูโลสจากผักตบชวาสามารถพัฒนาเป็นไฮโดรเจลโครงสร้างร่างแหสามมิติได้ โดยผลการวิเคราะห์หมู่ฟังก์ชันด้วยเทคนิค </w:t>
      </w:r>
      <w:r w:rsidR="004951EF" w:rsidRPr="00CF2F20">
        <w:rPr>
          <w:rFonts w:ascii="TH SarabunPSK" w:hAnsi="TH SarabunPSK" w:cs="TH SarabunPSK" w:hint="cs"/>
        </w:rPr>
        <w:t xml:space="preserve">FTIR </w:t>
      </w:r>
      <w:r w:rsidR="004951EF" w:rsidRPr="00CF2F20">
        <w:rPr>
          <w:rFonts w:ascii="TH SarabunPSK" w:hAnsi="TH SarabunPSK" w:cs="TH SarabunPSK" w:hint="cs"/>
          <w:cs/>
        </w:rPr>
        <w:t xml:space="preserve">แสดงพีคที่สอดคล้องกับหมู่ไฮดรอกซิลและพันธะของโครงสร้างเซลลูโลส ขณะที่การตรวจสอบด้วย </w:t>
      </w:r>
      <w:r w:rsidR="004951EF" w:rsidRPr="00CF2F20">
        <w:rPr>
          <w:rFonts w:ascii="TH SarabunPSK" w:hAnsi="TH SarabunPSK" w:cs="TH SarabunPSK" w:hint="cs"/>
        </w:rPr>
        <w:t xml:space="preserve">SEM </w:t>
      </w:r>
      <w:r w:rsidR="004951EF" w:rsidRPr="00CF2F20">
        <w:rPr>
          <w:rFonts w:ascii="TH SarabunPSK" w:hAnsi="TH SarabunPSK" w:cs="TH SarabunPSK" w:hint="cs"/>
          <w:cs/>
        </w:rPr>
        <w:t xml:space="preserve">พบโครงสร้างผิวแบบรูพรุน และการทดสอบการบวมตัวในน้ำให้ค่าการดูดซับน้ำสูงถึง </w:t>
      </w:r>
      <w:r w:rsidR="004951EF" w:rsidRPr="00CF2F20">
        <w:rPr>
          <w:rFonts w:ascii="TH SarabunPSK" w:hAnsi="TH SarabunPSK" w:cs="TH SarabunPSK" w:hint="cs"/>
        </w:rPr>
        <w:t xml:space="preserve">518.07% </w:t>
      </w:r>
      <w:r w:rsidR="004951EF" w:rsidRPr="00CF2F20">
        <w:rPr>
          <w:rFonts w:ascii="TH SarabunPSK" w:hAnsi="TH SarabunPSK" w:cs="TH SarabunPSK" w:hint="cs"/>
          <w:cs/>
        </w:rPr>
        <w:t>แสดงถึงสมบัติสำคัญของวัสดุไฮโดรเจลที่สามารถกักเก็บน้ำได้ดี เมื่อนำวัสดุไฮโดรเจลผสมกับ</w:t>
      </w:r>
      <w:r w:rsidR="004951EF" w:rsidRPr="00CF2F20">
        <w:rPr>
          <w:rFonts w:ascii="TH SarabunPSK" w:hAnsi="TH SarabunPSK" w:cs="TH SarabunPSK" w:hint="cs"/>
        </w:rPr>
        <w:t xml:space="preserve"> </w:t>
      </w:r>
      <w:r w:rsidR="004951EF" w:rsidRPr="00CF2F20">
        <w:rPr>
          <w:rStyle w:val="ae"/>
          <w:rFonts w:ascii="TH SarabunPSK" w:eastAsiaTheme="majorEastAsia" w:hAnsi="TH SarabunPSK" w:cs="TH SarabunPSK" w:hint="cs"/>
        </w:rPr>
        <w:t>Acetobacter xylinum</w:t>
      </w:r>
      <w:r w:rsidR="004951EF" w:rsidRPr="00CF2F20">
        <w:rPr>
          <w:rFonts w:ascii="TH SarabunPSK" w:hAnsi="TH SarabunPSK" w:cs="TH SarabunPSK" w:hint="cs"/>
        </w:rPr>
        <w:t xml:space="preserve"> </w:t>
      </w:r>
      <w:r w:rsidR="004951EF" w:rsidRPr="00CF2F20">
        <w:rPr>
          <w:rFonts w:ascii="TH SarabunPSK" w:hAnsi="TH SarabunPSK" w:cs="TH SarabunPSK" w:hint="cs"/>
          <w:cs/>
        </w:rPr>
        <w:t xml:space="preserve">ในอัตราส่วน </w:t>
      </w:r>
      <w:r w:rsidR="004951EF" w:rsidRPr="00CF2F20">
        <w:rPr>
          <w:rFonts w:ascii="TH SarabunPSK" w:hAnsi="TH SarabunPSK" w:cs="TH SarabunPSK" w:hint="cs"/>
        </w:rPr>
        <w:t xml:space="preserve">10:0, 8:2, 7:3, 6:4, 5:5 </w:t>
      </w:r>
      <w:r w:rsidR="004951EF" w:rsidRPr="00CF2F20">
        <w:rPr>
          <w:rFonts w:ascii="TH SarabunPSK" w:hAnsi="TH SarabunPSK" w:cs="TH SarabunPSK" w:hint="cs"/>
          <w:cs/>
        </w:rPr>
        <w:t xml:space="preserve">และ </w:t>
      </w:r>
      <w:r w:rsidR="004951EF" w:rsidRPr="00CF2F20">
        <w:rPr>
          <w:rFonts w:ascii="TH SarabunPSK" w:hAnsi="TH SarabunPSK" w:cs="TH SarabunPSK" w:hint="cs"/>
        </w:rPr>
        <w:t xml:space="preserve">4:6 </w:t>
      </w:r>
      <w:r w:rsidR="004951EF" w:rsidRPr="00CF2F20">
        <w:rPr>
          <w:rFonts w:ascii="TH SarabunPSK" w:hAnsi="TH SarabunPSK" w:cs="TH SarabunPSK" w:hint="cs"/>
          <w:cs/>
        </w:rPr>
        <w:t xml:space="preserve">แล้วใช้ปลูกต้นอ่อนทานตะวันเป็นระยะเวลา </w:t>
      </w:r>
      <w:r w:rsidR="004951EF" w:rsidRPr="00CF2F20">
        <w:rPr>
          <w:rFonts w:ascii="TH SarabunPSK" w:hAnsi="TH SarabunPSK" w:cs="TH SarabunPSK" w:hint="cs"/>
        </w:rPr>
        <w:t xml:space="preserve">7 </w:t>
      </w:r>
      <w:r w:rsidR="004951EF" w:rsidRPr="00CF2F20">
        <w:rPr>
          <w:rFonts w:ascii="TH SarabunPSK" w:hAnsi="TH SarabunPSK" w:cs="TH SarabunPSK" w:hint="cs"/>
          <w:cs/>
        </w:rPr>
        <w:t>วัน พบว่า</w:t>
      </w:r>
      <w:r w:rsidR="004951EF" w:rsidRPr="00CF2F20">
        <w:rPr>
          <w:rFonts w:ascii="TH SarabunPSK" w:hAnsi="TH SarabunPSK" w:cs="TH SarabunPSK"/>
        </w:rPr>
        <w:t xml:space="preserve"> </w:t>
      </w:r>
      <w:r w:rsidR="004951EF" w:rsidRPr="00CF2F20">
        <w:rPr>
          <w:rFonts w:ascii="TH SarabunPSK" w:hAnsi="TH SarabunPSK" w:cs="TH SarabunPSK" w:hint="cs"/>
          <w:cs/>
        </w:rPr>
        <w:t xml:space="preserve">วัสดุปลูกทุกอัตราส่วนสามารถใช้ปลูกได้จริงและไม่พบการเจริญของเชื้อราตลอดการทดลอง โดยอัตราส่วน </w:t>
      </w:r>
      <w:r w:rsidR="004951EF" w:rsidRPr="00CF2F20">
        <w:rPr>
          <w:rFonts w:ascii="TH SarabunPSK" w:hAnsi="TH SarabunPSK" w:cs="TH SarabunPSK" w:hint="cs"/>
        </w:rPr>
        <w:t xml:space="preserve">8:2 </w:t>
      </w:r>
      <w:r w:rsidR="004951EF" w:rsidRPr="00CF2F20">
        <w:rPr>
          <w:rFonts w:ascii="TH SarabunPSK" w:hAnsi="TH SarabunPSK" w:cs="TH SarabunPSK" w:hint="cs"/>
          <w:cs/>
        </w:rPr>
        <w:t xml:space="preserve">ให้การเจริญเติบโตของต้นอ่อนดีที่สุด มีความสูงเฉลี่ยประมาณ </w:t>
      </w:r>
      <w:r w:rsidR="004951EF" w:rsidRPr="00CF2F20">
        <w:rPr>
          <w:rFonts w:ascii="TH SarabunPSK" w:hAnsi="TH SarabunPSK" w:cs="TH SarabunPSK" w:hint="cs"/>
        </w:rPr>
        <w:t xml:space="preserve">6.2 ± 0.37 </w:t>
      </w:r>
      <w:r w:rsidR="004951EF" w:rsidRPr="00CF2F20">
        <w:rPr>
          <w:rFonts w:ascii="TH SarabunPSK" w:hAnsi="TH SarabunPSK" w:cs="TH SarabunPSK" w:hint="cs"/>
          <w:cs/>
        </w:rPr>
        <w:t>เซนติเมตร และมีความสม่ำเสมอของการงอกมากที่สุด และเมื่อเปรียบเทียบกับการใช้กระดาษทิชชูเป็นวัสดุปลูก พบว่า</w:t>
      </w:r>
      <w:r w:rsidR="004951EF" w:rsidRPr="00CF2F20">
        <w:rPr>
          <w:rFonts w:ascii="TH SarabunPSK" w:hAnsi="TH SarabunPSK" w:cs="TH SarabunPSK"/>
        </w:rPr>
        <w:t xml:space="preserve"> </w:t>
      </w:r>
      <w:r w:rsidR="004951EF" w:rsidRPr="00CF2F20">
        <w:rPr>
          <w:rFonts w:ascii="TH SarabunPSK" w:hAnsi="TH SarabunPSK" w:cs="TH SarabunPSK" w:hint="cs"/>
          <w:cs/>
        </w:rPr>
        <w:t>ต้นอ่อนทานตะวันที่ปลูกในไฮโดรเจลมีความสูงเฉลี่ยมากกว่า และสามารถเจริญเติบโตได้โดยไม่ต้องรดน้ำเพิ่มเติม สะท้อนถึงศักยภาพของวัสดุปลูกที่พัฒนาขึ้นในการใช้ทดแทนวัสดุปลูกทั่วไปได้</w:t>
      </w:r>
    </w:p>
    <w:p w14:paraId="00A3E5FD" w14:textId="77777777" w:rsidR="00CF2F20" w:rsidRPr="00CF2F20" w:rsidRDefault="00CF2F20" w:rsidP="004951EF">
      <w:pPr>
        <w:pStyle w:val="ad"/>
        <w:spacing w:before="0" w:beforeAutospacing="0" w:after="0" w:afterAutospacing="0"/>
        <w:jc w:val="thaiDistribute"/>
        <w:rPr>
          <w:rFonts w:ascii="TH SarabunPSK" w:hAnsi="TH SarabunPSK" w:cs="TH SarabunPSK"/>
        </w:rPr>
      </w:pPr>
    </w:p>
    <w:p w14:paraId="18A80EE5" w14:textId="7E79BA0C" w:rsidR="00F63A3D" w:rsidRPr="00CF2F20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CF2F20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3E2AE4F3" w14:textId="1EE55BBF" w:rsidR="004951EF" w:rsidRDefault="00CF2F20" w:rsidP="00CF2F20">
      <w:pPr>
        <w:autoSpaceDE w:val="0"/>
        <w:autoSpaceDN w:val="0"/>
        <w:adjustRightInd w:val="0"/>
        <w:spacing w:line="216" w:lineRule="auto"/>
        <w:ind w:right="-165"/>
        <w:contextualSpacing/>
        <w:jc w:val="thaiDistribute"/>
        <w:rPr>
          <w:rFonts w:ascii="TH SarabunPSK" w:hAnsi="TH SarabunPSK" w:cs="TH SarabunPSK"/>
          <w:color w:val="333333"/>
          <w:sz w:val="28"/>
          <w:shd w:val="clear" w:color="auto" w:fill="FFFFFF"/>
        </w:rPr>
      </w:pPr>
      <w:r>
        <w:rPr>
          <w:rFonts w:ascii="TH SarabunPSK" w:hAnsi="TH SarabunPSK" w:cs="TH SarabunPSK"/>
          <w:sz w:val="28"/>
        </w:rPr>
        <w:tab/>
      </w:r>
      <w:r w:rsidR="004951EF" w:rsidRPr="00CF2F20">
        <w:rPr>
          <w:rFonts w:ascii="TH SarabunPSK" w:hAnsi="TH SarabunPSK" w:cs="TH SarabunPSK" w:hint="cs"/>
          <w:sz w:val="28"/>
          <w:cs/>
        </w:rPr>
        <w:t xml:space="preserve">ในการทำโครงงานเรื่อง </w:t>
      </w:r>
      <w:r w:rsidR="004951EF" w:rsidRPr="00CF2F20">
        <w:rPr>
          <w:rFonts w:ascii="TH SarabunPSK" w:hAnsi="TH SarabunPSK" w:cs="TH SarabunPSK" w:hint="cs"/>
          <w:color w:val="333333"/>
          <w:sz w:val="28"/>
          <w:shd w:val="clear" w:color="auto" w:fill="FFFFFF"/>
          <w:cs/>
        </w:rPr>
        <w:t xml:space="preserve">การพัฒนาวัสดุปลูกไมโครกรีนจากเซลลูโลสไฮโดรเจลสังเคราะห์จากผักตบชวาร่วมกับ แอซีโตแบคเตอร์ </w:t>
      </w:r>
      <w:r w:rsidR="004951EF" w:rsidRPr="00CF2F20">
        <w:rPr>
          <w:rFonts w:ascii="TH SarabunPSK" w:hAnsi="TH SarabunPSK" w:cs="TH SarabunPSK"/>
          <w:color w:val="333333"/>
          <w:sz w:val="28"/>
          <w:shd w:val="clear" w:color="auto" w:fill="FFFFFF"/>
          <w:cs/>
        </w:rPr>
        <w:t>ไซลินั</w:t>
      </w:r>
      <w:r w:rsidR="004951EF" w:rsidRPr="00CF2F20">
        <w:rPr>
          <w:rFonts w:ascii="TH SarabunPSK" w:hAnsi="TH SarabunPSK" w:cs="TH SarabunPSK" w:hint="cs"/>
          <w:color w:val="333333"/>
          <w:sz w:val="28"/>
          <w:shd w:val="clear" w:color="auto" w:fill="FFFFFF"/>
          <w:cs/>
        </w:rPr>
        <w:t>ม</w:t>
      </w:r>
      <w:r w:rsidR="004951EF" w:rsidRPr="00CF2F20">
        <w:rPr>
          <w:rFonts w:ascii="TH SarabunPSK" w:hAnsi="TH SarabunPSK" w:cs="TH SarabunPSK"/>
          <w:sz w:val="28"/>
        </w:rPr>
        <w:t xml:space="preserve"> </w:t>
      </w:r>
      <w:r w:rsidR="004951EF" w:rsidRPr="00CF2F20">
        <w:rPr>
          <w:rFonts w:ascii="TH SarabunPSK" w:hAnsi="TH SarabunPSK" w:cs="TH SarabunPSK" w:hint="cs"/>
          <w:sz w:val="28"/>
          <w:cs/>
        </w:rPr>
        <w:t>ฉบับนี้สำเร็จลงได้ คณะผู้จัดทำขอขอบคุณในความอนุเคราะห์ของบุคคล ดังต่อไปนี้</w:t>
      </w:r>
      <w:r w:rsidR="004951EF" w:rsidRPr="00CF2F20">
        <w:rPr>
          <w:rFonts w:ascii="TH SarabunPSK" w:hAnsi="TH SarabunPSK" w:cs="TH SarabunPSK"/>
          <w:color w:val="333333"/>
          <w:sz w:val="28"/>
          <w:shd w:val="clear" w:color="auto" w:fill="FFFFFF"/>
        </w:rPr>
        <w:t xml:space="preserve"> </w:t>
      </w:r>
      <w:r w:rsidR="004951EF" w:rsidRPr="00CF2F20">
        <w:rPr>
          <w:rFonts w:ascii="TH SarabunPSK" w:hAnsi="TH SarabunPSK" w:cs="TH SarabunPSK" w:hint="cs"/>
          <w:sz w:val="28"/>
          <w:cs/>
        </w:rPr>
        <w:t xml:space="preserve">ครูวราภรณ์ แบ่งดี ครูประจำห้องปฏิบัติการสาขาวิชาเคมี รวมถึงครูจุฑามาศ วงศ์ชัย และครูณัฐสิรี สายฟ้ายก ครูประจำห้องปฏิบัติการสาขาวิชาชีววิทยา ที่เสียสละเวลาควบคุมกำกับดูแล อำนวยความสะดวกทั้งการใช้ห้องปฏิบัติการ การใช้อุปกรณ์ สารเคมีในขั้นตอนการสกัดและการตรวจสอบการสกัดเซลลูโลสจากผักตบชวา </w:t>
      </w:r>
      <w:r w:rsidR="004951EF" w:rsidRPr="00CF2F20">
        <w:rPr>
          <w:rFonts w:ascii="TH SarabunPSK" w:hAnsi="TH SarabunPSK" w:cs="TH SarabunPSK" w:hint="cs"/>
          <w:color w:val="333333"/>
          <w:sz w:val="28"/>
          <w:shd w:val="clear" w:color="auto" w:fill="FFFFFF"/>
          <w:cs/>
        </w:rPr>
        <w:t xml:space="preserve">การพัฒนาวัสดุปลูกไมโครกรีนจากเซลลูโลสไฮโดรเจลสังเคราะห์จากผักตบชวาร่วมกับ แอซีโตแบคเตอร์ </w:t>
      </w:r>
      <w:r w:rsidR="004951EF" w:rsidRPr="00CF2F20">
        <w:rPr>
          <w:rFonts w:ascii="TH SarabunPSK" w:hAnsi="TH SarabunPSK" w:cs="TH SarabunPSK"/>
          <w:color w:val="333333"/>
          <w:sz w:val="28"/>
          <w:shd w:val="clear" w:color="auto" w:fill="FFFFFF"/>
          <w:cs/>
        </w:rPr>
        <w:t>ไซลินั</w:t>
      </w:r>
      <w:r w:rsidR="004951EF" w:rsidRPr="00CF2F20">
        <w:rPr>
          <w:rFonts w:ascii="TH SarabunPSK" w:hAnsi="TH SarabunPSK" w:cs="TH SarabunPSK" w:hint="cs"/>
          <w:color w:val="333333"/>
          <w:sz w:val="28"/>
          <w:shd w:val="clear" w:color="auto" w:fill="FFFFFF"/>
          <w:cs/>
        </w:rPr>
        <w:t>ม</w:t>
      </w:r>
      <w:r w:rsidR="004951EF" w:rsidRPr="00CF2F20">
        <w:rPr>
          <w:rFonts w:ascii="TH SarabunPSK" w:hAnsi="TH SarabunPSK" w:cs="TH SarabunPSK" w:hint="cs"/>
          <w:sz w:val="28"/>
          <w:cs/>
        </w:rPr>
        <w:t xml:space="preserve"> ทั้งช่วยแนะนำรวมทั้งแก้ไขเหตุการณ์ต่าง ๆ ที่เกิดขึ้นในขณะดำเนินการทดลอง</w:t>
      </w:r>
    </w:p>
    <w:p w14:paraId="7497B12A" w14:textId="77777777" w:rsidR="00CF2F20" w:rsidRPr="00CF2F20" w:rsidRDefault="00CF2F20" w:rsidP="00CF2F20">
      <w:pPr>
        <w:autoSpaceDE w:val="0"/>
        <w:autoSpaceDN w:val="0"/>
        <w:adjustRightInd w:val="0"/>
        <w:spacing w:line="216" w:lineRule="auto"/>
        <w:ind w:right="-165"/>
        <w:contextualSpacing/>
        <w:jc w:val="thaiDistribute"/>
        <w:rPr>
          <w:rFonts w:ascii="TH SarabunPSK" w:hAnsi="TH SarabunPSK" w:cs="TH SarabunPSK"/>
          <w:color w:val="333333"/>
          <w:sz w:val="28"/>
          <w:shd w:val="clear" w:color="auto" w:fill="FFFFFF"/>
        </w:rPr>
      </w:pPr>
    </w:p>
    <w:p w14:paraId="42665087" w14:textId="1876ACE6" w:rsidR="0098175B" w:rsidRPr="00CF2F20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CF2F20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 w:rsidRPr="00CF2F20">
        <w:rPr>
          <w:rFonts w:ascii="TH SarabunPSK" w:hAnsi="TH SarabunPSK" w:cs="TH SarabunPSK"/>
          <w:b/>
          <w:bCs/>
          <w:sz w:val="28"/>
        </w:rPr>
        <w:t xml:space="preserve"> </w:t>
      </w:r>
    </w:p>
    <w:p w14:paraId="23C3B359" w14:textId="09A5C389" w:rsidR="00B30BA9" w:rsidRPr="00CF2F20" w:rsidRDefault="00B310AB" w:rsidP="00B30BA9">
      <w:pPr>
        <w:pStyle w:val="af0"/>
        <w:numPr>
          <w:ilvl w:val="0"/>
          <w:numId w:val="3"/>
        </w:numPr>
        <w:tabs>
          <w:tab w:val="left" w:pos="687"/>
          <w:tab w:val="left" w:pos="706"/>
        </w:tabs>
        <w:spacing w:line="240" w:lineRule="auto"/>
        <w:rPr>
          <w:rFonts w:ascii="TH SarabunPSK" w:hAnsi="TH SarabunPSK" w:cs="TH SarabunPSK"/>
          <w:sz w:val="28"/>
          <w:szCs w:val="28"/>
        </w:rPr>
      </w:pPr>
      <w:r w:rsidRPr="00CF2F20">
        <w:rPr>
          <w:rFonts w:ascii="TH SarabunPSK" w:hAnsi="TH SarabunPSK" w:cs="TH SarabunPSK" w:hint="cs"/>
          <w:sz w:val="28"/>
          <w:szCs w:val="28"/>
          <w:cs/>
        </w:rPr>
        <w:t>(</w:t>
      </w:r>
      <w:r w:rsidR="00B30BA9" w:rsidRPr="00CF2F20">
        <w:rPr>
          <w:rFonts w:ascii="TH SarabunPSK" w:hAnsi="TH SarabunPSK" w:cs="TH SarabunPSK" w:hint="cs"/>
          <w:sz w:val="28"/>
          <w:szCs w:val="28"/>
        </w:rPr>
        <w:t>ทศพล ทังสุบุตร. (2562,8 กรกฎาคม). การขึ้นทะเบียนบ่งชี้ทางภูมิศาสตร์.ประกาศกรมทรัพย์สินทางปัญญา.282(2562):1จาก</w:t>
      </w:r>
      <w:hyperlink r:id="rId12" w:history="1">
        <w:r w:rsidR="00B30BA9" w:rsidRPr="00CF2F20">
          <w:rPr>
            <w:rStyle w:val="a3"/>
            <w:rFonts w:ascii="TH SarabunPSK" w:hAnsi="TH SarabunPSK" w:cs="TH SarabunPSK"/>
            <w:sz w:val="28"/>
            <w:szCs w:val="28"/>
            <w:lang w:val="en-US" w:eastAsia="en-US" w:bidi="en-US"/>
          </w:rPr>
          <w:t>https://www.ipthailand.go.th/images/2284/Sorchor621001</w:t>
        </w:r>
      </w:hyperlink>
      <w:r w:rsidR="00B30BA9" w:rsidRPr="00CF2F20">
        <w:rPr>
          <w:rFonts w:ascii="TH SarabunPSK" w:hAnsi="TH SarabunPSK" w:cs="TH SarabunPSK" w:hint="cs"/>
          <w:sz w:val="28"/>
          <w:szCs w:val="28"/>
          <w:lang w:val="en-US" w:eastAsia="en-US" w:bidi="en-US"/>
        </w:rPr>
        <w:t>26.pdf</w:t>
      </w:r>
    </w:p>
    <w:p w14:paraId="6DF0C4EE" w14:textId="2EFB17D5" w:rsidR="00B30BA9" w:rsidRPr="00CF2F20" w:rsidRDefault="00B30BA9" w:rsidP="00CF2F20">
      <w:pPr>
        <w:pStyle w:val="af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H SarabunPSK" w:hAnsi="TH SarabunPSK" w:cs="TH SarabunPSK"/>
          <w:sz w:val="28"/>
          <w:szCs w:val="28"/>
          <w:lang w:val="en-US"/>
        </w:rPr>
      </w:pPr>
      <w:r w:rsidRPr="00CF2F20">
        <w:rPr>
          <w:rFonts w:ascii="TH SarabunPSK" w:hAnsi="TH SarabunPSK" w:cs="TH SarabunPSK" w:hint="cs"/>
          <w:sz w:val="28"/>
          <w:szCs w:val="28"/>
        </w:rPr>
        <w:t xml:space="preserve">พิมพ์เพ็ญ พรเฉลิมพงศ์.ผศ.ดร. (2565). </w:t>
      </w:r>
      <w:r w:rsidRPr="00CF2F20">
        <w:rPr>
          <w:rFonts w:ascii="TH SarabunPSK" w:hAnsi="TH SarabunPSK" w:cs="TH SarabunPSK" w:hint="cs"/>
          <w:sz w:val="28"/>
          <w:szCs w:val="28"/>
          <w:lang w:val="en-US" w:eastAsia="en-US" w:bidi="en-US"/>
        </w:rPr>
        <w:t>Food NetworkSolution</w:t>
      </w:r>
      <w:r w:rsidRPr="00CF2F20">
        <w:rPr>
          <w:rFonts w:ascii="TH SarabunPSK" w:hAnsi="TH SarabunPSK" w:cs="TH SarabunPSK" w:hint="cs"/>
          <w:sz w:val="28"/>
          <w:szCs w:val="28"/>
        </w:rPr>
        <w:t>กุมภาพันธ์</w:t>
      </w:r>
      <w:proofErr w:type="gramStart"/>
      <w:r w:rsidRPr="00CF2F20">
        <w:rPr>
          <w:rFonts w:ascii="TH SarabunPSK" w:hAnsi="TH SarabunPSK" w:cs="TH SarabunPSK" w:hint="cs"/>
          <w:sz w:val="28"/>
          <w:szCs w:val="28"/>
          <w:lang w:val="en-US"/>
        </w:rPr>
        <w:t>2568,</w:t>
      </w:r>
      <w:r w:rsidRPr="00CF2F20">
        <w:rPr>
          <w:rFonts w:ascii="TH SarabunPSK" w:hAnsi="TH SarabunPSK" w:cs="TH SarabunPSK" w:hint="cs"/>
          <w:sz w:val="28"/>
          <w:szCs w:val="28"/>
        </w:rPr>
        <w:t>จาก</w:t>
      </w:r>
      <w:proofErr w:type="gramEnd"/>
      <w:r w:rsidRPr="00CF2F20">
        <w:rPr>
          <w:sz w:val="28"/>
          <w:szCs w:val="28"/>
        </w:rPr>
        <w:fldChar w:fldCharType="begin"/>
      </w:r>
      <w:r w:rsidRPr="00CF2F20">
        <w:rPr>
          <w:sz w:val="28"/>
          <w:szCs w:val="28"/>
          <w:lang w:val="en-US"/>
        </w:rPr>
        <w:instrText>HYPERLINK "https://www.foodnetworksolution.com/wiki/word/</w:instrText>
      </w:r>
      <w:r w:rsidRPr="00CF2F20">
        <w:rPr>
          <w:sz w:val="28"/>
          <w:szCs w:val="28"/>
          <w:cs/>
        </w:rPr>
        <w:instrText>1507/</w:instrText>
      </w:r>
      <w:r w:rsidRPr="00CF2F20">
        <w:rPr>
          <w:sz w:val="28"/>
          <w:szCs w:val="28"/>
          <w:lang w:val="en-US"/>
        </w:rPr>
        <w:instrText>acetobacter-xylinum"</w:instrText>
      </w:r>
      <w:r w:rsidRPr="00CF2F20">
        <w:rPr>
          <w:sz w:val="28"/>
          <w:szCs w:val="28"/>
        </w:rPr>
      </w:r>
      <w:r w:rsidRPr="00CF2F20">
        <w:rPr>
          <w:sz w:val="28"/>
          <w:szCs w:val="28"/>
        </w:rPr>
        <w:fldChar w:fldCharType="separate"/>
      </w:r>
      <w:r w:rsidRPr="00CF2F20">
        <w:rPr>
          <w:rFonts w:ascii="TH SarabunPSK" w:hAnsi="TH SarabunPSK" w:cs="TH SarabunPSK" w:hint="cs"/>
          <w:sz w:val="28"/>
          <w:szCs w:val="28"/>
          <w:lang w:val="en-US" w:eastAsia="en-US" w:bidi="en-US"/>
        </w:rPr>
        <w:t>https://www.foodnetworksolution.com</w:t>
      </w:r>
      <w:r w:rsidRPr="00CF2F20">
        <w:rPr>
          <w:sz w:val="28"/>
          <w:szCs w:val="28"/>
        </w:rPr>
        <w:fldChar w:fldCharType="end"/>
      </w:r>
    </w:p>
    <w:p w14:paraId="48BFC6C3" w14:textId="6973FEC7" w:rsidR="00B30BA9" w:rsidRPr="00CF2F20" w:rsidRDefault="00B30BA9" w:rsidP="00CF2F20">
      <w:pPr>
        <w:pStyle w:val="af0"/>
        <w:numPr>
          <w:ilvl w:val="0"/>
          <w:numId w:val="3"/>
        </w:numPr>
        <w:tabs>
          <w:tab w:val="left" w:pos="687"/>
        </w:tabs>
        <w:spacing w:line="240" w:lineRule="auto"/>
        <w:rPr>
          <w:rFonts w:ascii="TH SarabunPSK" w:hAnsi="TH SarabunPSK" w:cs="TH SarabunPSK"/>
          <w:sz w:val="28"/>
          <w:szCs w:val="28"/>
          <w:lang w:val="en-US"/>
        </w:rPr>
      </w:pPr>
      <w:r w:rsidRPr="00CF2F20">
        <w:rPr>
          <w:rFonts w:ascii="TH SarabunPSK" w:hAnsi="TH SarabunPSK" w:cs="TH SarabunPSK" w:hint="cs"/>
          <w:sz w:val="28"/>
          <w:szCs w:val="28"/>
          <w:lang w:val="en-US" w:eastAsia="en-US" w:bidi="en-US"/>
        </w:rPr>
        <w:t xml:space="preserve">consumerreport. </w:t>
      </w:r>
      <w:r w:rsidRPr="00CF2F20">
        <w:rPr>
          <w:rFonts w:ascii="TH SarabunPSK" w:hAnsi="TH SarabunPSK" w:cs="TH SarabunPSK" w:hint="cs"/>
          <w:sz w:val="28"/>
          <w:szCs w:val="28"/>
          <w:lang w:val="en-US"/>
        </w:rPr>
        <w:t xml:space="preserve">(2025). </w:t>
      </w:r>
      <w:r w:rsidRPr="00CF2F20">
        <w:rPr>
          <w:rFonts w:ascii="TH SarabunPSK" w:hAnsi="TH SarabunPSK" w:cs="TH SarabunPSK" w:hint="cs"/>
          <w:sz w:val="28"/>
          <w:szCs w:val="28"/>
          <w:lang w:val="en-US" w:eastAsia="en-US" w:bidi="en-US"/>
        </w:rPr>
        <w:t xml:space="preserve">What Is PVA and </w:t>
      </w:r>
      <w:r w:rsidR="00CF2F20">
        <w:rPr>
          <w:rFonts w:ascii="TH SarabunPSK" w:hAnsi="TH SarabunPSK" w:cs="TH SarabunPSK" w:hint="cs"/>
          <w:sz w:val="28"/>
          <w:szCs w:val="28"/>
          <w:cs/>
          <w:lang w:val="en-US" w:eastAsia="en-US"/>
        </w:rPr>
        <w:t xml:space="preserve">   </w:t>
      </w:r>
      <w:r w:rsidRPr="00CF2F20">
        <w:rPr>
          <w:rFonts w:ascii="TH SarabunPSK" w:hAnsi="TH SarabunPSK" w:cs="TH SarabunPSK" w:hint="cs"/>
          <w:sz w:val="28"/>
          <w:szCs w:val="28"/>
          <w:lang w:val="en-US" w:eastAsia="en-US" w:bidi="en-US"/>
        </w:rPr>
        <w:t>What Is It Used For? Retrieved 8 January 2025</w:t>
      </w:r>
    </w:p>
    <w:p w14:paraId="0038FAB0" w14:textId="77777777" w:rsidR="00B30BA9" w:rsidRPr="00CF2F20" w:rsidRDefault="00B30BA9" w:rsidP="00CF2F20">
      <w:pPr>
        <w:pStyle w:val="af0"/>
        <w:numPr>
          <w:ilvl w:val="0"/>
          <w:numId w:val="3"/>
        </w:numPr>
        <w:tabs>
          <w:tab w:val="left" w:pos="687"/>
        </w:tabs>
        <w:spacing w:line="240" w:lineRule="auto"/>
        <w:rPr>
          <w:rFonts w:ascii="TH SarabunPSK" w:hAnsi="TH SarabunPSK" w:cs="TH SarabunPSK"/>
          <w:sz w:val="28"/>
          <w:szCs w:val="28"/>
          <w:lang w:val="en-US"/>
        </w:rPr>
      </w:pPr>
      <w:r w:rsidRPr="00CF2F20">
        <w:rPr>
          <w:rFonts w:ascii="TH SarabunPSK" w:hAnsi="TH SarabunPSK" w:cs="TH SarabunPSK" w:hint="cs"/>
          <w:sz w:val="28"/>
          <w:szCs w:val="28"/>
          <w:lang w:val="en-US" w:eastAsia="en-US" w:bidi="en-US"/>
        </w:rPr>
        <w:t xml:space="preserve">CHEMASIA LIMITED. (2020). Polyvinyl alcohol Retrieved 18 march 2020 </w:t>
      </w:r>
    </w:p>
    <w:p w14:paraId="376A3DD4" w14:textId="77777777" w:rsidR="00CF2F20" w:rsidRDefault="00B30BA9" w:rsidP="00CF2F20">
      <w:pPr>
        <w:pStyle w:val="af0"/>
        <w:numPr>
          <w:ilvl w:val="0"/>
          <w:numId w:val="3"/>
        </w:numPr>
        <w:tabs>
          <w:tab w:val="left" w:pos="687"/>
        </w:tabs>
        <w:spacing w:line="240" w:lineRule="auto"/>
        <w:rPr>
          <w:rFonts w:ascii="TH SarabunPSK" w:hAnsi="TH SarabunPSK" w:cs="TH SarabunPSK"/>
          <w:sz w:val="28"/>
          <w:szCs w:val="28"/>
        </w:rPr>
      </w:pPr>
      <w:r w:rsidRPr="00CF2F20">
        <w:rPr>
          <w:rFonts w:ascii="TH SarabunPSK" w:hAnsi="TH SarabunPSK" w:cs="TH SarabunPSK" w:hint="cs"/>
          <w:sz w:val="28"/>
          <w:szCs w:val="28"/>
        </w:rPr>
        <w:t>วารุณี ตานันต์ และสายันต์ แสงสุวรรณ, “พอลิเมอร์ดูดซับนํ้าได้มาก การสังเคราะห์</w:t>
      </w:r>
      <w:r w:rsidR="00CF2F2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szCs w:val="28"/>
        </w:rPr>
        <w:t>การวิเคราะห์และการประยุกต์ใช้,”วารสารวิทยาศาสตร์</w:t>
      </w:r>
    </w:p>
    <w:p w14:paraId="24F5EF3B" w14:textId="4D5455BE" w:rsidR="00B30BA9" w:rsidRPr="00CF2F20" w:rsidRDefault="00B30BA9" w:rsidP="00CF2F20">
      <w:pPr>
        <w:pStyle w:val="af0"/>
        <w:tabs>
          <w:tab w:val="left" w:pos="687"/>
        </w:tabs>
        <w:spacing w:line="240" w:lineRule="auto"/>
        <w:rPr>
          <w:rFonts w:ascii="TH SarabunPSK" w:hAnsi="TH SarabunPSK" w:cs="TH SarabunPSK"/>
          <w:sz w:val="28"/>
          <w:szCs w:val="28"/>
        </w:rPr>
      </w:pPr>
      <w:r w:rsidRPr="00CF2F20">
        <w:rPr>
          <w:rFonts w:ascii="TH SarabunPSK" w:hAnsi="TH SarabunPSK" w:cs="TH SarabunPSK" w:hint="cs"/>
          <w:sz w:val="28"/>
          <w:szCs w:val="28"/>
        </w:rPr>
        <w:t>และเทคโนโลยีมหาวิทยาลัยอุบลราชธานี</w:t>
      </w:r>
      <w:r w:rsidRPr="00CF2F2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szCs w:val="28"/>
        </w:rPr>
        <w:t>(มิถุนายน2557).</w:t>
      </w:r>
    </w:p>
    <w:p w14:paraId="27BFE096" w14:textId="1FE6592A" w:rsidR="00B30BA9" w:rsidRPr="00CF2F20" w:rsidRDefault="00B30BA9" w:rsidP="00CF2F20">
      <w:pPr>
        <w:pStyle w:val="af0"/>
        <w:numPr>
          <w:ilvl w:val="0"/>
          <w:numId w:val="3"/>
        </w:numPr>
        <w:tabs>
          <w:tab w:val="left" w:pos="687"/>
          <w:tab w:val="left" w:pos="706"/>
        </w:tabs>
        <w:spacing w:line="240" w:lineRule="auto"/>
        <w:rPr>
          <w:rFonts w:ascii="TH SarabunPSK" w:hAnsi="TH SarabunPSK" w:cs="TH SarabunPSK"/>
          <w:sz w:val="28"/>
          <w:szCs w:val="28"/>
        </w:rPr>
      </w:pPr>
      <w:r w:rsidRPr="00CF2F20">
        <w:rPr>
          <w:rFonts w:ascii="TH SarabunPSK" w:hAnsi="TH SarabunPSK" w:cs="TH SarabunPSK" w:hint="cs"/>
          <w:sz w:val="28"/>
          <w:szCs w:val="28"/>
        </w:rPr>
        <w:t>กรมโยธาธิกาและผังเมือง. (2563). ข้อมูลผักตบชวาเบื้องต้น ลีบค้นเมื่อ 17 กรกฎาคม 2563,จาก</w:t>
      </w:r>
      <w:hyperlink r:id="rId13" w:history="1">
        <w:r w:rsidRPr="00CF2F20">
          <w:rPr>
            <w:rStyle w:val="a3"/>
            <w:rFonts w:ascii="TH SarabunPSK" w:hAnsi="TH SarabunPSK" w:cs="TH SarabunPSK"/>
            <w:color w:val="0D0D0D" w:themeColor="text1" w:themeTint="F2"/>
            <w:sz w:val="28"/>
            <w:szCs w:val="28"/>
            <w:lang w:val="en-US" w:eastAsia="en-US" w:bidi="en-US"/>
          </w:rPr>
          <w:t>https://onedptportal.dpt.go.th/portal/apps/Cascade/index.htmlappid=d06d5cbe9f0f</w:t>
        </w:r>
      </w:hyperlink>
      <w:r w:rsidRPr="00CF2F20">
        <w:rPr>
          <w:rFonts w:ascii="TH SarabunPSK" w:hAnsi="TH SarabunPSK" w:cs="TH SarabunPSK" w:hint="cs"/>
          <w:color w:val="0D0D0D" w:themeColor="text1" w:themeTint="F2"/>
          <w:sz w:val="28"/>
          <w:szCs w:val="28"/>
          <w:cs/>
        </w:rPr>
        <w:t xml:space="preserve">           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                                                                  </w:t>
      </w:r>
    </w:p>
    <w:p w14:paraId="285E4689" w14:textId="77777777" w:rsidR="00CF2F20" w:rsidRPr="00CF2F20" w:rsidRDefault="00B30BA9" w:rsidP="00CF2F20">
      <w:pPr>
        <w:pStyle w:val="af0"/>
        <w:numPr>
          <w:ilvl w:val="0"/>
          <w:numId w:val="3"/>
        </w:numPr>
        <w:tabs>
          <w:tab w:val="left" w:pos="693"/>
          <w:tab w:val="left" w:pos="706"/>
        </w:tabs>
        <w:spacing w:line="240" w:lineRule="auto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CF2F20">
        <w:rPr>
          <w:rFonts w:ascii="TH SarabunPSK" w:hAnsi="TH SarabunPSK" w:cs="TH SarabunPSK" w:hint="cs"/>
          <w:sz w:val="28"/>
          <w:szCs w:val="28"/>
        </w:rPr>
        <w:t xml:space="preserve">อัตติยาพร ไชยถุทธ และคณะ. (2563, 1 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</w:rPr>
        <w:t>มิถุนาคม)แนวทางการแกใขปัญหาผักตบชวาแบบมีส่วนร่วมของชุมชนตำบลเทพราชอำเภอบ้านโพธจังหวัด</w:t>
      </w:r>
    </w:p>
    <w:p w14:paraId="2E8E6AAE" w14:textId="2BDDFAE7" w:rsidR="00B30BA9" w:rsidRPr="00CF2F20" w:rsidRDefault="00B30BA9" w:rsidP="00CF2F20">
      <w:pPr>
        <w:pStyle w:val="af0"/>
        <w:tabs>
          <w:tab w:val="left" w:pos="693"/>
          <w:tab w:val="left" w:pos="706"/>
        </w:tabs>
        <w:spacing w:line="240" w:lineRule="auto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</w:rPr>
        <w:t>ฉะเชิงเทรา.จาก</w:t>
      </w:r>
      <w:hyperlink r:id="rId14" w:history="1">
        <w:r w:rsidR="00CF2F20" w:rsidRPr="00CF2F20">
          <w:rPr>
            <w:rStyle w:val="a3"/>
            <w:rFonts w:ascii="TH SarabunPSK" w:hAnsi="TH SarabunPSK" w:cs="TH SarabunPSK"/>
            <w:color w:val="000000" w:themeColor="text1"/>
            <w:sz w:val="28"/>
            <w:szCs w:val="28"/>
            <w:lang w:val="en-US" w:eastAsia="en-US" w:bidi="en-US"/>
          </w:rPr>
          <w:t>https://so03.tcithaijo.org/index.php/JLGISRRU/article/view/242779/164892</w:t>
        </w:r>
      </w:hyperlink>
    </w:p>
    <w:p w14:paraId="289F6011" w14:textId="58B13C86" w:rsidR="00B30BA9" w:rsidRPr="00CF2F20" w:rsidRDefault="00B30BA9" w:rsidP="00CF2F20">
      <w:pPr>
        <w:pStyle w:val="af0"/>
        <w:numPr>
          <w:ilvl w:val="0"/>
          <w:numId w:val="3"/>
        </w:numPr>
        <w:tabs>
          <w:tab w:val="left" w:pos="693"/>
        </w:tabs>
        <w:spacing w:line="240" w:lineRule="auto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 xml:space="preserve">Istirokhatun, Rokhati, Rachmawaty, Meriyani, Priyanto, and </w:t>
      </w:r>
      <w:proofErr w:type="gramStart"/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H.Susanto</w:t>
      </w:r>
      <w:proofErr w:type="gramEnd"/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,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 w:eastAsia="en-US"/>
        </w:rPr>
        <w:t xml:space="preserve"> 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Cellulose isolation from tropical water hyacinth for membrane preparation. Procedia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 w:eastAsia="en-US"/>
        </w:rPr>
        <w:t xml:space="preserve"> 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Environmental Sciences, 2015. 23: p. 274-281.</w:t>
      </w:r>
    </w:p>
    <w:p w14:paraId="23A90CD2" w14:textId="77777777" w:rsidR="00B30BA9" w:rsidRPr="00CF2F20" w:rsidRDefault="00B30BA9" w:rsidP="00CF2F20">
      <w:pPr>
        <w:pStyle w:val="af0"/>
        <w:numPr>
          <w:ilvl w:val="0"/>
          <w:numId w:val="3"/>
        </w:numPr>
        <w:tabs>
          <w:tab w:val="left" w:pos="693"/>
          <w:tab w:val="left" w:pos="706"/>
        </w:tabs>
        <w:spacing w:line="240" w:lineRule="auto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</w:rPr>
        <w:t>เฟริน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ส์ภู่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</w:rPr>
        <w:t>ทอง,“การเตรียมและสมบัติของ</w:t>
      </w:r>
    </w:p>
    <w:p w14:paraId="64AF9CF2" w14:textId="3D0FD69D" w:rsidR="00B30BA9" w:rsidRPr="00CF2F20" w:rsidRDefault="00B30BA9" w:rsidP="00CF2F20">
      <w:pPr>
        <w:pStyle w:val="af0"/>
        <w:tabs>
          <w:tab w:val="left" w:pos="693"/>
          <w:tab w:val="left" w:pos="706"/>
        </w:tabs>
        <w:spacing w:line="240" w:lineRule="auto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</w:rPr>
        <w:t>เซลลูโลสจากผักตบชวา/ว่านหางจระเข้ไฮโดรเจล,”วารสารวิทยาศาสตร์ จุฬาลงกรณ์มหาวิทยาลัย (ธันวาคม 2562).</w:t>
      </w:r>
    </w:p>
    <w:p w14:paraId="4024E64D" w14:textId="3421EBA8" w:rsidR="00B30BA9" w:rsidRPr="00CF2F20" w:rsidRDefault="00B30BA9" w:rsidP="00CF2F20">
      <w:pPr>
        <w:pStyle w:val="af0"/>
        <w:numPr>
          <w:ilvl w:val="0"/>
          <w:numId w:val="3"/>
        </w:numPr>
        <w:tabs>
          <w:tab w:val="left" w:pos="693"/>
        </w:tabs>
        <w:spacing w:line="240" w:lineRule="auto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Han, T. Lei, and Q.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/>
        </w:rPr>
        <w:t xml:space="preserve"> 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High-water-content mouldable polyvinyl alcohol- borax</w:t>
      </w:r>
      <w:r w:rsidR="007F2C43" w:rsidRPr="00CF2F20"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 w:eastAsia="en-US"/>
        </w:rPr>
        <w:t xml:space="preserve"> 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hydrogels reinforced by well-dispersed cellulose nanoparticles: Dynamic rheological</w:t>
      </w:r>
      <w:r w:rsidR="007F2C43" w:rsidRPr="00CF2F20"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 w:eastAsia="en-US"/>
        </w:rPr>
        <w:t xml:space="preserve"> 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properties and hydrogel formation mechanism. Carbohydrate polymers, 2014. 102: p.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br/>
        <w:t>306-316.</w:t>
      </w:r>
    </w:p>
    <w:p w14:paraId="62A3F183" w14:textId="77777777" w:rsidR="00B30BA9" w:rsidRPr="00CF2F20" w:rsidRDefault="00B30BA9" w:rsidP="00CF2F20">
      <w:pPr>
        <w:pStyle w:val="af0"/>
        <w:numPr>
          <w:ilvl w:val="0"/>
          <w:numId w:val="3"/>
        </w:numPr>
        <w:tabs>
          <w:tab w:val="left" w:pos="693"/>
        </w:tabs>
        <w:spacing w:line="240" w:lineRule="auto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 xml:space="preserve">Qi, </w:t>
      </w:r>
      <w:proofErr w:type="gramStart"/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H</w:t>
      </w:r>
      <w:r w:rsidRPr="00CF2F20">
        <w:rPr>
          <w:rFonts w:ascii="TH SarabunPSK" w:hAnsi="TH SarabunPSK" w:cs="TH SarabunPSK"/>
          <w:color w:val="000000" w:themeColor="text1"/>
          <w:sz w:val="28"/>
          <w:szCs w:val="28"/>
          <w:lang w:val="en-US" w:eastAsia="en-US" w:bidi="en-US"/>
        </w:rPr>
        <w:t xml:space="preserve"> 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,Chang</w:t>
      </w:r>
      <w:proofErr w:type="gramEnd"/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, and</w:t>
      </w:r>
      <w:r w:rsidRPr="00CF2F20">
        <w:rPr>
          <w:rFonts w:ascii="TH SarabunPSK" w:hAnsi="TH SarabunPSK" w:cs="TH SarabunPSK"/>
          <w:color w:val="000000" w:themeColor="text1"/>
          <w:sz w:val="28"/>
          <w:szCs w:val="28"/>
          <w:lang w:val="en-US" w:eastAsia="en-US" w:bidi="en-US"/>
        </w:rPr>
        <w:t xml:space="preserve"> </w:t>
      </w:r>
      <w:proofErr w:type="gramStart"/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L.Zhang</w:t>
      </w:r>
      <w:proofErr w:type="gramEnd"/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, Effects of temperature and molecular weight on</w:t>
      </w:r>
      <w:r w:rsidRPr="00CF2F20">
        <w:rPr>
          <w:rFonts w:ascii="TH SarabunPSK" w:hAnsi="TH SarabunPSK" w:cs="TH SarabunPSK"/>
          <w:color w:val="000000" w:themeColor="text1"/>
          <w:sz w:val="28"/>
          <w:szCs w:val="28"/>
          <w:lang w:val="en-US" w:eastAsia="en-US" w:bidi="en-US"/>
        </w:rPr>
        <w:t xml:space="preserve"> 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dissolution of cellulose in NaOH/urea aqueous solution. Cellulose, 2008. 15(6): p.779-787.</w:t>
      </w:r>
    </w:p>
    <w:p w14:paraId="46750AC0" w14:textId="6B114D09" w:rsidR="00B30BA9" w:rsidRPr="00CF2F20" w:rsidRDefault="00B30BA9" w:rsidP="00CF2F20">
      <w:pPr>
        <w:pStyle w:val="af0"/>
        <w:numPr>
          <w:ilvl w:val="0"/>
          <w:numId w:val="3"/>
        </w:numPr>
        <w:tabs>
          <w:tab w:val="left" w:pos="693"/>
        </w:tabs>
        <w:spacing w:line="240" w:lineRule="auto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Chen, X., J. Chen, T. You, K. Wang, and Xu, Effects of polymorphs on dissolution</w:t>
      </w:r>
      <w:r w:rsidR="007F2C43" w:rsidRPr="00CF2F20"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 w:eastAsia="en-US"/>
        </w:rPr>
        <w:t xml:space="preserve"> 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of cellulose in NaOH/urea aqueous solution. 2015. 125: p. 85-91</w:t>
      </w:r>
    </w:p>
    <w:p w14:paraId="598A33DA" w14:textId="0A4F63CB" w:rsidR="00B30BA9" w:rsidRPr="00CF2F20" w:rsidRDefault="00B30BA9" w:rsidP="00CF2F20">
      <w:pPr>
        <w:pStyle w:val="af0"/>
        <w:numPr>
          <w:ilvl w:val="0"/>
          <w:numId w:val="3"/>
        </w:numPr>
        <w:tabs>
          <w:tab w:val="left" w:pos="693"/>
        </w:tabs>
        <w:spacing w:line="240" w:lineRule="auto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proofErr w:type="gramStart"/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Pullawan</w:t>
      </w:r>
      <w:r w:rsidRPr="00CF2F20">
        <w:rPr>
          <w:rFonts w:ascii="TH SarabunPSK" w:hAnsi="TH SarabunPSK" w:cs="TH SarabunPSK"/>
          <w:color w:val="000000" w:themeColor="text1"/>
          <w:sz w:val="28"/>
          <w:szCs w:val="28"/>
          <w:lang w:val="en-US" w:eastAsia="en-US" w:bidi="en-US"/>
        </w:rPr>
        <w:t xml:space="preserve"> 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,Wilkinson</w:t>
      </w:r>
      <w:r w:rsidRPr="00CF2F20">
        <w:rPr>
          <w:rFonts w:ascii="TH SarabunPSK" w:hAnsi="TH SarabunPSK" w:cs="TH SarabunPSK"/>
          <w:color w:val="000000" w:themeColor="text1"/>
          <w:sz w:val="28"/>
          <w:szCs w:val="28"/>
          <w:lang w:val="en-US" w:eastAsia="en-US" w:bidi="en-US"/>
        </w:rPr>
        <w:t xml:space="preserve"> 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,L.N.</w:t>
      </w:r>
      <w:proofErr w:type="gramEnd"/>
      <w:r w:rsidRPr="00CF2F20">
        <w:rPr>
          <w:rFonts w:ascii="TH SarabunPSK" w:hAnsi="TH SarabunPSK" w:cs="TH SarabunPSK"/>
          <w:color w:val="000000" w:themeColor="text1"/>
          <w:sz w:val="28"/>
          <w:szCs w:val="28"/>
          <w:lang w:val="en-US" w:eastAsia="en-US" w:bidi="en-US"/>
        </w:rPr>
        <w:t xml:space="preserve"> </w:t>
      </w:r>
      <w:proofErr w:type="gramStart"/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Zhang,and</w:t>
      </w:r>
      <w:proofErr w:type="gramEnd"/>
      <w:r w:rsidRPr="00CF2F20">
        <w:rPr>
          <w:rFonts w:ascii="TH SarabunPSK" w:hAnsi="TH SarabunPSK" w:cs="TH SarabunPSK"/>
          <w:color w:val="000000" w:themeColor="text1"/>
          <w:sz w:val="28"/>
          <w:szCs w:val="28"/>
          <w:lang w:val="en-US" w:eastAsia="en-US" w:bidi="en-US"/>
        </w:rPr>
        <w:t xml:space="preserve"> 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S.</w:t>
      </w:r>
      <w:proofErr w:type="gramStart"/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J.Eichhorn</w:t>
      </w:r>
      <w:proofErr w:type="gramEnd"/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,</w:t>
      </w:r>
      <w:r w:rsidRPr="00CF2F20">
        <w:rPr>
          <w:rFonts w:ascii="TH SarabunPSK" w:hAnsi="TH SarabunPSK" w:cs="TH SarabunPSK"/>
          <w:color w:val="000000" w:themeColor="text1"/>
          <w:sz w:val="28"/>
          <w:szCs w:val="28"/>
          <w:lang w:val="en-US" w:eastAsia="en-US" w:bidi="en-US"/>
        </w:rPr>
        <w:t xml:space="preserve"> 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Deformation</w:t>
      </w:r>
      <w:r w:rsidRPr="00CF2F20">
        <w:rPr>
          <w:rFonts w:ascii="TH SarabunPSK" w:hAnsi="TH SarabunPSK" w:cs="TH SarabunPSK"/>
          <w:color w:val="000000" w:themeColor="text1"/>
          <w:sz w:val="28"/>
          <w:szCs w:val="28"/>
          <w:lang w:val="en-US" w:eastAsia="en-US" w:bidi="en-US"/>
        </w:rPr>
        <w:t xml:space="preserve"> 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micromechanics of all-cellulose</w:t>
      </w:r>
      <w:r w:rsidRPr="00CF2F20">
        <w:rPr>
          <w:rFonts w:ascii="TH SarabunPSK" w:hAnsi="TH SarabunPSK" w:cs="TH SarabunPSK"/>
          <w:color w:val="000000" w:themeColor="text1"/>
          <w:sz w:val="28"/>
          <w:szCs w:val="28"/>
          <w:lang w:val="en-US" w:eastAsia="en-US" w:bidi="en-US"/>
        </w:rPr>
        <w:t xml:space="preserve"> </w:t>
      </w:r>
      <w:proofErr w:type="gramStart"/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nanocomposites:comparing</w:t>
      </w:r>
      <w:proofErr w:type="gramEnd"/>
      <w:r w:rsidRPr="00CF2F20">
        <w:rPr>
          <w:rFonts w:ascii="TH SarabunPSK" w:hAnsi="TH SarabunPSK" w:cs="TH SarabunPSK"/>
          <w:color w:val="000000" w:themeColor="text1"/>
          <w:sz w:val="28"/>
          <w:szCs w:val="28"/>
          <w:lang w:val="en-US" w:eastAsia="en-US" w:bidi="en-US"/>
        </w:rPr>
        <w:t xml:space="preserve"> 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matrix</w:t>
      </w:r>
      <w:r w:rsidRPr="00CF2F20">
        <w:rPr>
          <w:rFonts w:ascii="TH SarabunPSK" w:hAnsi="TH SarabunPSK" w:cs="TH SarabunPSK"/>
          <w:color w:val="000000" w:themeColor="text1"/>
          <w:sz w:val="28"/>
          <w:szCs w:val="28"/>
          <w:lang w:val="en-US" w:eastAsia="en-US" w:bidi="en-US"/>
        </w:rPr>
        <w:t xml:space="preserve"> 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and</w:t>
      </w:r>
      <w:r w:rsidRPr="00CF2F20">
        <w:rPr>
          <w:rFonts w:ascii="TH SarabunPSK" w:hAnsi="TH SarabunPSK" w:cs="TH SarabunPSK"/>
          <w:color w:val="000000" w:themeColor="text1"/>
          <w:sz w:val="28"/>
          <w:szCs w:val="28"/>
          <w:lang w:val="en-US" w:eastAsia="en-US" w:bidi="en-US"/>
        </w:rPr>
        <w:t xml:space="preserve"> 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reinforcing</w:t>
      </w:r>
      <w:r w:rsidRPr="00CF2F20">
        <w:rPr>
          <w:rFonts w:ascii="TH SarabunPSK" w:hAnsi="TH SarabunPSK" w:cs="TH SarabunPSK"/>
          <w:color w:val="000000" w:themeColor="text1"/>
          <w:sz w:val="28"/>
          <w:szCs w:val="28"/>
          <w:lang w:val="en-US" w:eastAsia="en-US" w:bidi="en-US"/>
        </w:rPr>
        <w:t xml:space="preserve"> </w:t>
      </w:r>
      <w:r w:rsidRPr="00CF2F20">
        <w:rPr>
          <w:rFonts w:ascii="TH SarabunPSK" w:hAnsi="TH SarabunPSK" w:cs="TH SarabunPSK" w:hint="cs"/>
          <w:color w:val="000000" w:themeColor="text1"/>
          <w:sz w:val="28"/>
          <w:szCs w:val="28"/>
          <w:lang w:val="en-US" w:eastAsia="en-US" w:bidi="en-US"/>
        </w:rPr>
        <w:t>components. Carbohydrate polymers, 2014. 100: p. 31-39</w:t>
      </w:r>
    </w:p>
    <w:p w14:paraId="4DB19045" w14:textId="42B1D413" w:rsidR="007F2C43" w:rsidRPr="00CF2F20" w:rsidRDefault="00B30BA9" w:rsidP="00CF2F20">
      <w:pPr>
        <w:pStyle w:val="af0"/>
        <w:numPr>
          <w:ilvl w:val="0"/>
          <w:numId w:val="3"/>
        </w:numPr>
        <w:tabs>
          <w:tab w:val="left" w:pos="693"/>
          <w:tab w:val="left" w:pos="706"/>
        </w:tabs>
        <w:spacing w:line="240" w:lineRule="auto"/>
        <w:rPr>
          <w:rFonts w:ascii="TH SarabunPSK" w:hAnsi="TH SarabunPSK" w:cs="TH SarabunPSK"/>
          <w:sz w:val="28"/>
          <w:szCs w:val="28"/>
        </w:rPr>
      </w:pPr>
      <w:r w:rsidRPr="00CF2F20">
        <w:rPr>
          <w:rFonts w:ascii="TH SarabunPSK" w:hAnsi="TH SarabunPSK" w:cs="TH SarabunPSK" w:hint="cs"/>
          <w:sz w:val="28"/>
          <w:szCs w:val="28"/>
        </w:rPr>
        <w:t>พัชราภรณ์ และคณะ,“การเตรียมและ</w:t>
      </w:r>
    </w:p>
    <w:p w14:paraId="5B1680E3" w14:textId="77777777" w:rsidR="00CF2F20" w:rsidRDefault="00B30BA9" w:rsidP="00CF2F20">
      <w:pPr>
        <w:pStyle w:val="af0"/>
        <w:tabs>
          <w:tab w:val="left" w:pos="693"/>
          <w:tab w:val="left" w:pos="706"/>
        </w:tabs>
        <w:spacing w:line="240" w:lineRule="auto"/>
        <w:rPr>
          <w:rFonts w:ascii="TH SarabunPSK" w:hAnsi="TH SarabunPSK" w:cs="TH SarabunPSK"/>
          <w:sz w:val="28"/>
          <w:szCs w:val="28"/>
        </w:rPr>
      </w:pPr>
      <w:r w:rsidRPr="00CF2F20">
        <w:rPr>
          <w:rFonts w:ascii="TH SarabunPSK" w:hAnsi="TH SarabunPSK" w:cs="TH SarabunPSK" w:hint="cs"/>
          <w:sz w:val="28"/>
          <w:szCs w:val="28"/>
        </w:rPr>
        <w:t>คุณสมบัติของไฮโดรเจลจากแป้งสาลี แป้งข้าวเหนียว และ</w:t>
      </w:r>
      <w:r w:rsidR="007F2C43" w:rsidRPr="00CF2F2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szCs w:val="28"/>
        </w:rPr>
        <w:t xml:space="preserve">แป้งข้าวโพด,” วารสารวิศวกรรมสารธรรมศาสตร์ </w:t>
      </w:r>
    </w:p>
    <w:p w14:paraId="1E7E86F2" w14:textId="095B6966" w:rsidR="00B30BA9" w:rsidRPr="00CF2F20" w:rsidRDefault="00B30BA9" w:rsidP="00CF2F20">
      <w:pPr>
        <w:pStyle w:val="af0"/>
        <w:tabs>
          <w:tab w:val="left" w:pos="693"/>
          <w:tab w:val="left" w:pos="706"/>
        </w:tabs>
        <w:spacing w:line="240" w:lineRule="auto"/>
        <w:rPr>
          <w:rFonts w:ascii="TH SarabunPSK" w:hAnsi="TH SarabunPSK" w:cs="TH SarabunPSK"/>
          <w:sz w:val="28"/>
          <w:szCs w:val="28"/>
        </w:rPr>
      </w:pPr>
      <w:r w:rsidRPr="00CF2F20">
        <w:rPr>
          <w:rFonts w:ascii="TH SarabunPSK" w:hAnsi="TH SarabunPSK" w:cs="TH SarabunPSK" w:hint="cs"/>
          <w:sz w:val="28"/>
          <w:szCs w:val="28"/>
        </w:rPr>
        <w:t>(สิงหาคม 2561): 3-9,4.</w:t>
      </w:r>
    </w:p>
    <w:p w14:paraId="770BA4F0" w14:textId="586BE0AD" w:rsidR="00B30BA9" w:rsidRPr="00CF2F20" w:rsidRDefault="00B30BA9" w:rsidP="00CF2F20">
      <w:pPr>
        <w:pStyle w:val="af0"/>
        <w:numPr>
          <w:ilvl w:val="0"/>
          <w:numId w:val="3"/>
        </w:numPr>
        <w:tabs>
          <w:tab w:val="left" w:pos="693"/>
          <w:tab w:val="left" w:pos="706"/>
        </w:tabs>
        <w:spacing w:line="240" w:lineRule="auto"/>
        <w:rPr>
          <w:rFonts w:ascii="TH SarabunPSK" w:hAnsi="TH SarabunPSK" w:cs="TH SarabunPSK"/>
          <w:sz w:val="28"/>
          <w:szCs w:val="28"/>
        </w:rPr>
      </w:pPr>
      <w:r w:rsidRPr="00CF2F20">
        <w:rPr>
          <w:rFonts w:ascii="TH SarabunPSK" w:hAnsi="TH SarabunPSK" w:cs="TH SarabunPSK" w:hint="cs"/>
          <w:sz w:val="28"/>
          <w:szCs w:val="28"/>
          <w:lang w:val="en-US" w:eastAsia="en-US" w:bidi="en-US"/>
        </w:rPr>
        <w:t>Thombare, N.,</w:t>
      </w:r>
      <w:r w:rsidRPr="00CF2F20">
        <w:rPr>
          <w:rFonts w:ascii="TH SarabunPSK" w:hAnsi="TH SarabunPSK" w:cs="TH SarabunPSK" w:hint="cs"/>
          <w:sz w:val="28"/>
          <w:szCs w:val="28"/>
          <w:lang w:val="en-US"/>
        </w:rPr>
        <w:t xml:space="preserve"> </w:t>
      </w:r>
      <w:proofErr w:type="gramStart"/>
      <w:r w:rsidRPr="00CF2F20">
        <w:rPr>
          <w:rFonts w:ascii="TH SarabunPSK" w:hAnsi="TH SarabunPSK" w:cs="TH SarabunPSK" w:hint="cs"/>
          <w:sz w:val="28"/>
          <w:szCs w:val="28"/>
          <w:lang w:val="en-US" w:eastAsia="en-US" w:bidi="en-US"/>
        </w:rPr>
        <w:t xml:space="preserve">Jha, </w:t>
      </w:r>
      <w:r w:rsidRPr="00CF2F20">
        <w:rPr>
          <w:rFonts w:ascii="TH SarabunPSK" w:hAnsi="TH SarabunPSK" w:cs="TH SarabunPSK" w:hint="cs"/>
          <w:sz w:val="28"/>
          <w:szCs w:val="28"/>
          <w:lang w:val="en-US"/>
        </w:rPr>
        <w:t xml:space="preserve"> </w:t>
      </w:r>
      <w:r w:rsidRPr="00CF2F20">
        <w:rPr>
          <w:rFonts w:ascii="TH SarabunPSK" w:hAnsi="TH SarabunPSK" w:cs="TH SarabunPSK" w:hint="cs"/>
          <w:sz w:val="28"/>
          <w:szCs w:val="28"/>
          <w:lang w:val="en-US" w:eastAsia="en-US" w:bidi="en-US"/>
        </w:rPr>
        <w:t>ishra</w:t>
      </w:r>
      <w:proofErr w:type="gramEnd"/>
      <w:r w:rsidRPr="00CF2F20">
        <w:rPr>
          <w:rFonts w:ascii="TH SarabunPSK" w:hAnsi="TH SarabunPSK" w:cs="TH SarabunPSK" w:hint="cs"/>
          <w:sz w:val="28"/>
          <w:szCs w:val="28"/>
          <w:lang w:val="en-US" w:eastAsia="en-US" w:bidi="en-US"/>
        </w:rPr>
        <w:t>, and M. Siddiqui, Borax cross-linked guar gum hydrogels</w:t>
      </w:r>
      <w:r w:rsidR="007F2C43" w:rsidRPr="00CF2F20">
        <w:rPr>
          <w:rFonts w:ascii="TH SarabunPSK" w:hAnsi="TH SarabunPSK" w:cs="TH SarabunPSK" w:hint="cs"/>
          <w:sz w:val="28"/>
          <w:szCs w:val="28"/>
          <w:cs/>
          <w:lang w:val="en-US" w:eastAsia="en-US"/>
        </w:rPr>
        <w:t xml:space="preserve"> </w:t>
      </w:r>
      <w:r w:rsidRPr="00CF2F20">
        <w:rPr>
          <w:rFonts w:ascii="TH SarabunPSK" w:hAnsi="TH SarabunPSK" w:cs="TH SarabunPSK" w:hint="cs"/>
          <w:sz w:val="28"/>
          <w:szCs w:val="28"/>
          <w:lang w:val="en-US" w:eastAsia="en-US" w:bidi="en-US"/>
        </w:rPr>
        <w:t>as potential adsorbents for water purification. Carbohydrate polymers, 2017. 168: p.274-281</w:t>
      </w:r>
    </w:p>
    <w:p w14:paraId="311DBDF2" w14:textId="1EFBD79F" w:rsidR="00CF2F20" w:rsidRDefault="00B30BA9" w:rsidP="00CF2F20">
      <w:pPr>
        <w:pStyle w:val="af0"/>
        <w:numPr>
          <w:ilvl w:val="0"/>
          <w:numId w:val="3"/>
        </w:numPr>
        <w:tabs>
          <w:tab w:val="left" w:pos="693"/>
          <w:tab w:val="left" w:pos="706"/>
        </w:tabs>
        <w:spacing w:line="240" w:lineRule="auto"/>
        <w:rPr>
          <w:rFonts w:ascii="TH SarabunPSK" w:hAnsi="TH SarabunPSK" w:cs="TH SarabunPSK"/>
          <w:sz w:val="28"/>
          <w:szCs w:val="28"/>
        </w:rPr>
      </w:pPr>
      <w:r w:rsidRPr="00CF2F20">
        <w:rPr>
          <w:rFonts w:ascii="TH SarabunPSK" w:hAnsi="TH SarabunPSK" w:cs="TH SarabunPSK" w:hint="cs"/>
          <w:sz w:val="28"/>
          <w:szCs w:val="28"/>
        </w:rPr>
        <w:t>เพียงฤทัย บุญประสิทธ และคณะ, “การพัฒนาไฮโดรเจลแป้งมันสำปะหลังสำหรับประยุกต์ใช้เป็นวัสดุอุ้มนํ้าในการเกษตร,”วารสารวิทยาศาสตร์</w:t>
      </w:r>
      <w:r w:rsidR="00CF2F20">
        <w:rPr>
          <w:rFonts w:ascii="TH SarabunPSK" w:hAnsi="TH SarabunPSK" w:cs="TH SarabunPSK" w:hint="cs"/>
          <w:sz w:val="28"/>
          <w:szCs w:val="28"/>
          <w:cs/>
        </w:rPr>
        <w:t>ของ</w:t>
      </w:r>
    </w:p>
    <w:p w14:paraId="2B09C10C" w14:textId="5D0CC0FB" w:rsidR="00B30BA9" w:rsidRPr="00CF2F20" w:rsidRDefault="00B30BA9" w:rsidP="00CF2F20">
      <w:pPr>
        <w:pStyle w:val="af0"/>
        <w:tabs>
          <w:tab w:val="left" w:pos="693"/>
          <w:tab w:val="left" w:pos="706"/>
        </w:tabs>
        <w:spacing w:line="240" w:lineRule="auto"/>
        <w:rPr>
          <w:rFonts w:ascii="TH SarabunPSK" w:hAnsi="TH SarabunPSK" w:cs="TH SarabunPSK"/>
          <w:sz w:val="28"/>
          <w:szCs w:val="28"/>
        </w:rPr>
      </w:pPr>
      <w:r w:rsidRPr="00CF2F20">
        <w:rPr>
          <w:rFonts w:ascii="TH SarabunPSK" w:hAnsi="TH SarabunPSK" w:cs="TH SarabunPSK" w:hint="cs"/>
          <w:sz w:val="28"/>
          <w:szCs w:val="28"/>
        </w:rPr>
        <w:t>การแพทย์ คณะวิทยาศาสตร์และเทคโนโลยี</w:t>
      </w:r>
      <w:r w:rsidR="00CF2F2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CF2F20">
        <w:rPr>
          <w:rFonts w:ascii="TH SarabunPSK" w:hAnsi="TH SarabunPSK" w:cs="TH SarabunPSK" w:hint="cs"/>
          <w:sz w:val="28"/>
          <w:szCs w:val="28"/>
        </w:rPr>
        <w:t>มหาวิทยาลัยราชภัฏบ้านสมเด็จเจ้าพระยา กรุงเทพมหานคร 24 (ธันวาคม 2567).</w:t>
      </w:r>
    </w:p>
    <w:p w14:paraId="19643E88" w14:textId="604A67EB" w:rsidR="00361F4B" w:rsidRPr="00CF2F20" w:rsidRDefault="00361F4B" w:rsidP="00CF2F20">
      <w:pPr>
        <w:pStyle w:val="ab"/>
        <w:spacing w:before="60" w:after="60" w:line="264" w:lineRule="auto"/>
        <w:ind w:left="284" w:firstLine="283"/>
        <w:jc w:val="thaiDistribute"/>
        <w:rPr>
          <w:rFonts w:ascii="TH Sarabun New" w:hAnsi="TH Sarabun New" w:cs="Angsana New"/>
          <w:b/>
          <w:bCs/>
          <w:sz w:val="28"/>
          <w:cs/>
          <w:lang w:val="en-AU"/>
        </w:rPr>
        <w:sectPr w:rsidR="00361F4B" w:rsidRPr="00CF2F20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49C9BCAC" w14:textId="241BD378" w:rsidR="00034F32" w:rsidRPr="00CF2F20" w:rsidRDefault="00034F32" w:rsidP="00CF2F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sectPr w:rsidR="00034F32" w:rsidRPr="00CF2F20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576AE" w14:textId="77777777" w:rsidR="00DE03E7" w:rsidRDefault="00DE03E7" w:rsidP="00282096">
      <w:pPr>
        <w:spacing w:after="0" w:line="240" w:lineRule="auto"/>
      </w:pPr>
      <w:r>
        <w:separator/>
      </w:r>
    </w:p>
  </w:endnote>
  <w:endnote w:type="continuationSeparator" w:id="0">
    <w:p w14:paraId="131ABFB5" w14:textId="77777777" w:rsidR="00DE03E7" w:rsidRDefault="00DE03E7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panose1 w:val="020B0604020202020204"/>
    <w:charset w:val="00"/>
    <w:family w:val="roman"/>
    <w:pitch w:val="default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936919981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39C83" w14:textId="77777777" w:rsidR="00DE03E7" w:rsidRDefault="00DE03E7" w:rsidP="00282096">
      <w:pPr>
        <w:spacing w:after="0" w:line="240" w:lineRule="auto"/>
      </w:pPr>
      <w:r>
        <w:separator/>
      </w:r>
    </w:p>
  </w:footnote>
  <w:footnote w:type="continuationSeparator" w:id="0">
    <w:p w14:paraId="26109EF9" w14:textId="77777777" w:rsidR="00DE03E7" w:rsidRDefault="00DE03E7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402926443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230126"/>
    <w:multiLevelType w:val="multilevel"/>
    <w:tmpl w:val="B6C2A760"/>
    <w:lvl w:ilvl="0">
      <w:start w:val="1"/>
      <w:numFmt w:val="decimal"/>
      <w:lvlText w:val="%1."/>
      <w:lvlJc w:val="left"/>
      <w:rPr>
        <w:rFonts w:ascii="TH SarabunPSK" w:eastAsia="Microsoft Sans Serif" w:hAnsi="TH SarabunPSK" w:cs="TH SarabunPSK" w:hint="c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9337985">
    <w:abstractNumId w:val="0"/>
  </w:num>
  <w:num w:numId="2" w16cid:durableId="549268198">
    <w:abstractNumId w:val="2"/>
  </w:num>
  <w:num w:numId="3" w16cid:durableId="2009017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135079"/>
    <w:rsid w:val="00141CD7"/>
    <w:rsid w:val="00173580"/>
    <w:rsid w:val="0022607B"/>
    <w:rsid w:val="00242442"/>
    <w:rsid w:val="00282096"/>
    <w:rsid w:val="00282391"/>
    <w:rsid w:val="002A59FE"/>
    <w:rsid w:val="002C4F3F"/>
    <w:rsid w:val="002F28D8"/>
    <w:rsid w:val="00313C55"/>
    <w:rsid w:val="00314B01"/>
    <w:rsid w:val="00361F4B"/>
    <w:rsid w:val="00386D57"/>
    <w:rsid w:val="00397926"/>
    <w:rsid w:val="003B5CCA"/>
    <w:rsid w:val="0042136F"/>
    <w:rsid w:val="00492645"/>
    <w:rsid w:val="004951EF"/>
    <w:rsid w:val="004E478D"/>
    <w:rsid w:val="00516358"/>
    <w:rsid w:val="0054162D"/>
    <w:rsid w:val="00574E22"/>
    <w:rsid w:val="005B16B7"/>
    <w:rsid w:val="005E3358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7F2C43"/>
    <w:rsid w:val="00800EB1"/>
    <w:rsid w:val="00812E87"/>
    <w:rsid w:val="00823156"/>
    <w:rsid w:val="00830A6B"/>
    <w:rsid w:val="00833E61"/>
    <w:rsid w:val="00850F83"/>
    <w:rsid w:val="008701D3"/>
    <w:rsid w:val="00880338"/>
    <w:rsid w:val="00891B90"/>
    <w:rsid w:val="008A3514"/>
    <w:rsid w:val="008E1790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B5886"/>
    <w:rsid w:val="00AD0BC7"/>
    <w:rsid w:val="00AD498B"/>
    <w:rsid w:val="00AD6477"/>
    <w:rsid w:val="00AE2DFF"/>
    <w:rsid w:val="00B07C32"/>
    <w:rsid w:val="00B30BA9"/>
    <w:rsid w:val="00B310AB"/>
    <w:rsid w:val="00B43EC6"/>
    <w:rsid w:val="00B63449"/>
    <w:rsid w:val="00B953F2"/>
    <w:rsid w:val="00BD224E"/>
    <w:rsid w:val="00C23AFE"/>
    <w:rsid w:val="00C27949"/>
    <w:rsid w:val="00C66B74"/>
    <w:rsid w:val="00CF2F20"/>
    <w:rsid w:val="00D00B4C"/>
    <w:rsid w:val="00D639A8"/>
    <w:rsid w:val="00D75785"/>
    <w:rsid w:val="00DB35B9"/>
    <w:rsid w:val="00DD1E58"/>
    <w:rsid w:val="00DD61EB"/>
    <w:rsid w:val="00DD6385"/>
    <w:rsid w:val="00DE03E7"/>
    <w:rsid w:val="00DE6C78"/>
    <w:rsid w:val="00DF7A49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CF2F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Emphasis"/>
    <w:basedOn w:val="a0"/>
    <w:uiPriority w:val="20"/>
    <w:qFormat/>
    <w:rsid w:val="004951EF"/>
    <w:rPr>
      <w:i/>
      <w:iCs/>
    </w:rPr>
  </w:style>
  <w:style w:type="character" w:customStyle="1" w:styleId="af">
    <w:name w:val="เนื้อความ อักขระ"/>
    <w:basedOn w:val="a0"/>
    <w:link w:val="af0"/>
    <w:rsid w:val="00B30BA9"/>
    <w:rPr>
      <w:szCs w:val="22"/>
      <w:lang w:val="th-TH" w:eastAsia="th-TH"/>
    </w:rPr>
  </w:style>
  <w:style w:type="paragraph" w:styleId="af0">
    <w:name w:val="Body Text"/>
    <w:basedOn w:val="a"/>
    <w:link w:val="af"/>
    <w:qFormat/>
    <w:rsid w:val="00B30BA9"/>
    <w:pPr>
      <w:widowControl w:val="0"/>
      <w:spacing w:after="0" w:line="406" w:lineRule="auto"/>
    </w:pPr>
    <w:rPr>
      <w:szCs w:val="22"/>
      <w:lang w:val="th-TH" w:eastAsia="th-TH"/>
    </w:rPr>
  </w:style>
  <w:style w:type="character" w:customStyle="1" w:styleId="11">
    <w:name w:val="เนื้อความ อักขระ1"/>
    <w:basedOn w:val="a0"/>
    <w:uiPriority w:val="99"/>
    <w:semiHidden/>
    <w:rsid w:val="00B30BA9"/>
  </w:style>
  <w:style w:type="character" w:styleId="af1">
    <w:name w:val="Unresolved Mention"/>
    <w:basedOn w:val="a0"/>
    <w:uiPriority w:val="99"/>
    <w:semiHidden/>
    <w:unhideWhenUsed/>
    <w:rsid w:val="00B30BA9"/>
    <w:rPr>
      <w:color w:val="605E5C"/>
      <w:shd w:val="clear" w:color="auto" w:fill="E1DFDD"/>
    </w:rPr>
  </w:style>
  <w:style w:type="character" w:customStyle="1" w:styleId="20">
    <w:name w:val="หัวเรื่อง 2 อักขระ"/>
    <w:basedOn w:val="a0"/>
    <w:link w:val="2"/>
    <w:uiPriority w:val="9"/>
    <w:rsid w:val="00CF2F20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styleId="af2">
    <w:name w:val="FollowedHyperlink"/>
    <w:basedOn w:val="a0"/>
    <w:uiPriority w:val="99"/>
    <w:semiHidden/>
    <w:unhideWhenUsed/>
    <w:rsid w:val="00CF2F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onedptportal.dpt.go.th/portal/apps/Cascade/index.htmlappid=d06d5cbe9f0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ipthailand.go.th/images/2284/Sorchor62100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so03.tcithaijo.org/index.php/JLGISRRU/article/view/242779/164892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2147</Words>
  <Characters>12243</Characters>
  <Application>Microsoft Office Word</Application>
  <DocSecurity>0</DocSecurity>
  <Lines>102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wit cha</cp:lastModifiedBy>
  <cp:revision>3</cp:revision>
  <cp:lastPrinted>2026-07-15T13:10:00Z</cp:lastPrinted>
  <dcterms:created xsi:type="dcterms:W3CDTF">2026-07-15T13:10:00Z</dcterms:created>
  <dcterms:modified xsi:type="dcterms:W3CDTF">2026-07-15T13:10:00Z</dcterms:modified>
</cp:coreProperties>
</file>