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3" w14:textId="394DA1DF" w:rsidR="00090BD3" w:rsidRPr="00FE5790" w:rsidRDefault="00090BD3">
      <w:pPr>
        <w:pBdr>
          <w:top w:val="nil"/>
          <w:left w:val="nil"/>
          <w:bottom w:val="nil"/>
          <w:right w:val="nil"/>
          <w:between w:val="nil"/>
        </w:pBdr>
        <w:spacing w:after="0" w:line="240" w:lineRule="auto"/>
        <w:jc w:val="both"/>
        <w:rPr>
          <w:rFonts w:ascii="TH SarabunPSK" w:eastAsia="TH Sarabun PSK" w:hAnsi="TH SarabunPSK" w:cs="TH SarabunPSK" w:hint="cs"/>
          <w:color w:val="000000"/>
          <w:sz w:val="32"/>
          <w:szCs w:val="32"/>
          <w:cs/>
        </w:rPr>
      </w:pPr>
    </w:p>
    <w:p w14:paraId="00000017" w14:textId="77777777" w:rsidR="00090BD3" w:rsidRPr="002A71E2" w:rsidRDefault="00090BD3" w:rsidP="002A71E2">
      <w:pPr>
        <w:spacing w:after="0" w:line="240" w:lineRule="auto"/>
        <w:jc w:val="both"/>
        <w:rPr>
          <w:rFonts w:ascii="TH Sarabun New" w:eastAsia="TH Sarabun PSK" w:hAnsi="TH Sarabun New" w:cs="TH Sarabun New"/>
          <w:noProof/>
          <w:sz w:val="28"/>
          <w:szCs w:val="28"/>
          <w:lang w:val="en-US"/>
        </w:rPr>
      </w:pPr>
    </w:p>
    <w:p w14:paraId="01B7F9DC" w14:textId="77777777" w:rsidR="00EA7F6A" w:rsidRPr="00E661A9" w:rsidRDefault="00EA7F6A" w:rsidP="00EA7F6A">
      <w:pPr>
        <w:pStyle w:val="1"/>
        <w:rPr>
          <w:rFonts w:ascii="TH SarabunPSK" w:hAnsi="TH SarabunPSK" w:cs="TH SarabunPSK" w:hint="cs"/>
        </w:rPr>
      </w:pPr>
      <w:r w:rsidRPr="00E661A9">
        <w:rPr>
          <w:rFonts w:ascii="TH SarabunPSK" w:hAnsi="TH SarabunPSK" w:cs="TH SarabunPSK" w:hint="cs"/>
        </w:rPr>
        <w:t xml:space="preserve">A Trigonometric and Analytical Geometry Approach to Mitigating </w:t>
      </w:r>
      <w:r w:rsidRPr="00E661A9">
        <w:rPr>
          <w:rFonts w:ascii="TH SarabunPSK" w:hAnsi="TH SarabunPSK" w:cs="TH SarabunPSK"/>
        </w:rPr>
        <w:t>Moir</w:t>
      </w:r>
      <w:r>
        <w:rPr>
          <w:rFonts w:ascii="TH SarabunPSK" w:hAnsi="TH SarabunPSK" w:cs="TH SarabunPSK"/>
        </w:rPr>
        <w:t>é</w:t>
      </w:r>
      <w:r w:rsidRPr="00E661A9">
        <w:rPr>
          <w:rFonts w:ascii="TH SarabunPSK" w:hAnsi="TH SarabunPSK" w:cs="TH SarabunPSK" w:hint="cs"/>
        </w:rPr>
        <w:t xml:space="preserve"> Patterns in Digital Display Photography</w:t>
      </w:r>
    </w:p>
    <w:p w14:paraId="09F92E1D" w14:textId="77777777" w:rsidR="00EA7F6A" w:rsidRPr="00EA7F6A" w:rsidRDefault="00EA7F6A" w:rsidP="00EA7F6A">
      <w:pPr>
        <w:pStyle w:val="1"/>
        <w:rPr>
          <w:rFonts w:ascii="TH SarabunPSK" w:hAnsi="TH SarabunPSK" w:cs="TH SarabunPSK" w:hint="cs"/>
          <w:sz w:val="14"/>
          <w:szCs w:val="14"/>
        </w:rPr>
      </w:pPr>
    </w:p>
    <w:p w14:paraId="376AC310" w14:textId="77777777" w:rsidR="00EA7F6A" w:rsidRPr="00E661A9" w:rsidRDefault="00EA7F6A" w:rsidP="00EA7F6A">
      <w:pPr>
        <w:pStyle w:val="1"/>
        <w:rPr>
          <w:rFonts w:ascii="TH SarabunPSK" w:hAnsi="TH SarabunPSK" w:cs="TH SarabunPSK" w:hint="cs"/>
          <w:vertAlign w:val="superscript"/>
        </w:rPr>
      </w:pPr>
      <w:proofErr w:type="spellStart"/>
      <w:r w:rsidRPr="00E661A9">
        <w:rPr>
          <w:rFonts w:ascii="TH SarabunPSK" w:hAnsi="TH SarabunPSK" w:cs="TH SarabunPSK" w:hint="cs"/>
        </w:rPr>
        <w:t>Chayanan</w:t>
      </w:r>
      <w:proofErr w:type="spellEnd"/>
      <w:r w:rsidRPr="00E661A9">
        <w:rPr>
          <w:rFonts w:ascii="TH SarabunPSK" w:hAnsi="TH SarabunPSK" w:cs="TH SarabunPSK" w:hint="cs"/>
        </w:rPr>
        <w:t xml:space="preserve"> </w:t>
      </w:r>
      <w:r>
        <w:rPr>
          <w:rFonts w:ascii="TH SarabunPSK" w:hAnsi="TH SarabunPSK" w:cs="TH SarabunPSK"/>
        </w:rPr>
        <w:t>W</w:t>
      </w:r>
      <w:r w:rsidRPr="00E661A9">
        <w:rPr>
          <w:rFonts w:ascii="TH SarabunPSK" w:hAnsi="TH SarabunPSK" w:cs="TH SarabunPSK" w:hint="cs"/>
        </w:rPr>
        <w:t>ongkanya</w:t>
      </w:r>
      <w:r w:rsidRPr="00E661A9">
        <w:rPr>
          <w:rFonts w:ascii="TH SarabunPSK" w:hAnsi="TH SarabunPSK" w:cs="TH SarabunPSK" w:hint="cs"/>
          <w:vertAlign w:val="superscript"/>
        </w:rPr>
        <w:t>1</w:t>
      </w:r>
      <w:r w:rsidRPr="00E661A9">
        <w:rPr>
          <w:rFonts w:ascii="TH SarabunPSK" w:hAnsi="TH SarabunPSK" w:cs="TH SarabunPSK" w:hint="cs"/>
        </w:rPr>
        <w:t xml:space="preserve"> and </w:t>
      </w:r>
      <w:proofErr w:type="spellStart"/>
      <w:r w:rsidRPr="00E661A9">
        <w:rPr>
          <w:rFonts w:ascii="TH SarabunPSK" w:hAnsi="TH SarabunPSK" w:cs="TH SarabunPSK" w:hint="cs"/>
        </w:rPr>
        <w:t>Pawarisa</w:t>
      </w:r>
      <w:proofErr w:type="spellEnd"/>
      <w:r w:rsidRPr="00E661A9">
        <w:rPr>
          <w:rFonts w:ascii="TH SarabunPSK" w:hAnsi="TH SarabunPSK" w:cs="TH SarabunPSK" w:hint="cs"/>
        </w:rPr>
        <w:t xml:space="preserve"> Khamsuwan</w:t>
      </w:r>
      <w:r w:rsidRPr="00E661A9">
        <w:rPr>
          <w:rFonts w:ascii="TH SarabunPSK" w:hAnsi="TH SarabunPSK" w:cs="TH SarabunPSK" w:hint="cs"/>
          <w:vertAlign w:val="superscript"/>
        </w:rPr>
        <w:t>1</w:t>
      </w:r>
    </w:p>
    <w:p w14:paraId="15CA13F3" w14:textId="77777777" w:rsidR="00EA7F6A" w:rsidRPr="00E661A9" w:rsidRDefault="00EA7F6A" w:rsidP="00EA7F6A">
      <w:pPr>
        <w:pStyle w:val="1"/>
        <w:rPr>
          <w:rFonts w:ascii="TH SarabunPSK" w:hAnsi="TH SarabunPSK" w:cs="TH SarabunPSK" w:hint="cs"/>
          <w:i/>
          <w:iCs/>
          <w:vertAlign w:val="superscript"/>
        </w:rPr>
      </w:pPr>
      <w:proofErr w:type="spellStart"/>
      <w:proofErr w:type="gramStart"/>
      <w:r w:rsidRPr="00E661A9">
        <w:rPr>
          <w:rFonts w:ascii="TH SarabunPSK" w:hAnsi="TH SarabunPSK" w:cs="TH SarabunPSK" w:hint="cs"/>
        </w:rPr>
        <w:t>Sasiwalai</w:t>
      </w:r>
      <w:proofErr w:type="spellEnd"/>
      <w:r w:rsidRPr="00E661A9">
        <w:rPr>
          <w:rFonts w:ascii="TH SarabunPSK" w:hAnsi="TH SarabunPSK" w:cs="TH SarabunPSK" w:hint="cs"/>
        </w:rPr>
        <w:t xml:space="preserve">  </w:t>
      </w:r>
      <w:proofErr w:type="spellStart"/>
      <w:r w:rsidRPr="00E661A9">
        <w:rPr>
          <w:rFonts w:ascii="TH SarabunPSK" w:hAnsi="TH SarabunPSK" w:cs="TH SarabunPSK" w:hint="cs"/>
        </w:rPr>
        <w:t>Bulalom</w:t>
      </w:r>
      <w:proofErr w:type="spellEnd"/>
      <w:proofErr w:type="gramEnd"/>
      <w:r w:rsidRPr="00E661A9">
        <w:rPr>
          <w:rFonts w:ascii="TH SarabunPSK" w:hAnsi="TH SarabunPSK" w:cs="TH SarabunPSK" w:hint="cs"/>
          <w:vertAlign w:val="superscript"/>
        </w:rPr>
        <w:t>*1</w:t>
      </w:r>
    </w:p>
    <w:p w14:paraId="046BFEFD" w14:textId="77777777" w:rsidR="00EA7F6A" w:rsidRPr="00E661A9" w:rsidRDefault="00EA7F6A" w:rsidP="00EA7F6A">
      <w:pPr>
        <w:spacing w:after="0" w:line="240" w:lineRule="auto"/>
        <w:jc w:val="center"/>
        <w:rPr>
          <w:rFonts w:ascii="TH SarabunPSK" w:hAnsi="TH SarabunPSK" w:cs="TH SarabunPSK" w:hint="cs"/>
          <w:i/>
          <w:iCs/>
          <w:sz w:val="28"/>
          <w:cs/>
        </w:rPr>
      </w:pPr>
      <w:r w:rsidRPr="00E661A9">
        <w:rPr>
          <w:rFonts w:ascii="TH SarabunPSK" w:hAnsi="TH SarabunPSK" w:cs="TH SarabunPSK" w:hint="cs"/>
          <w:i/>
          <w:iCs/>
          <w:sz w:val="24"/>
          <w:szCs w:val="24"/>
          <w:vertAlign w:val="superscript"/>
        </w:rPr>
        <w:t>1</w:t>
      </w:r>
      <w:r w:rsidRPr="00E661A9">
        <w:rPr>
          <w:rFonts w:ascii="TH SarabunPSK" w:hAnsi="TH SarabunPSK" w:cs="TH SarabunPSK" w:hint="cs"/>
        </w:rPr>
        <w:t xml:space="preserve"> </w:t>
      </w:r>
      <w:r w:rsidRPr="00E661A9">
        <w:rPr>
          <w:rFonts w:ascii="TH SarabunPSK" w:hAnsi="TH SarabunPSK" w:cs="TH SarabunPSK" w:hint="cs"/>
          <w:i/>
          <w:iCs/>
          <w:sz w:val="24"/>
          <w:szCs w:val="24"/>
        </w:rPr>
        <w:t xml:space="preserve">Princess Chulabhorn Science High School Buriram No. 299, Village No. 2, </w:t>
      </w:r>
      <w:proofErr w:type="spellStart"/>
      <w:r w:rsidRPr="00E661A9">
        <w:rPr>
          <w:rFonts w:ascii="TH SarabunPSK" w:hAnsi="TH SarabunPSK" w:cs="TH SarabunPSK" w:hint="cs"/>
          <w:i/>
          <w:iCs/>
          <w:sz w:val="24"/>
          <w:szCs w:val="24"/>
        </w:rPr>
        <w:t>Satuek</w:t>
      </w:r>
      <w:proofErr w:type="spellEnd"/>
      <w:r w:rsidRPr="00E661A9">
        <w:rPr>
          <w:rFonts w:ascii="TH SarabunPSK" w:hAnsi="TH SarabunPSK" w:cs="TH SarabunPSK" w:hint="cs"/>
          <w:i/>
          <w:iCs/>
          <w:sz w:val="24"/>
          <w:szCs w:val="24"/>
        </w:rPr>
        <w:t xml:space="preserve">, </w:t>
      </w:r>
      <w:proofErr w:type="spellStart"/>
      <w:r w:rsidRPr="00E661A9">
        <w:rPr>
          <w:rFonts w:ascii="TH SarabunPSK" w:hAnsi="TH SarabunPSK" w:cs="TH SarabunPSK" w:hint="cs"/>
          <w:i/>
          <w:iCs/>
          <w:sz w:val="24"/>
          <w:szCs w:val="24"/>
        </w:rPr>
        <w:t>Satuek</w:t>
      </w:r>
      <w:proofErr w:type="spellEnd"/>
      <w:r w:rsidRPr="00E661A9">
        <w:rPr>
          <w:rFonts w:ascii="TH SarabunPSK" w:hAnsi="TH SarabunPSK" w:cs="TH SarabunPSK" w:hint="cs"/>
          <w:i/>
          <w:iCs/>
          <w:sz w:val="24"/>
          <w:szCs w:val="24"/>
        </w:rPr>
        <w:t>, Buriram, 31150 Thailand</w:t>
      </w:r>
    </w:p>
    <w:p w14:paraId="3E21DBBE" w14:textId="77777777" w:rsidR="00EA7F6A" w:rsidRPr="00DF2B09" w:rsidRDefault="00EA7F6A" w:rsidP="00EA7F6A">
      <w:pPr>
        <w:spacing w:after="0" w:line="240" w:lineRule="auto"/>
        <w:jc w:val="center"/>
        <w:rPr>
          <w:rFonts w:ascii="TH SarabunPSK" w:hAnsi="TH SarabunPSK" w:cs="TH SarabunPSK" w:hint="cs"/>
          <w:i/>
          <w:iCs/>
          <w:sz w:val="24"/>
          <w:szCs w:val="24"/>
          <w:cs/>
          <w:lang w:val="en-US"/>
        </w:rPr>
      </w:pPr>
      <w:r w:rsidRPr="00E661A9">
        <w:rPr>
          <w:rFonts w:ascii="TH SarabunPSK" w:hAnsi="TH SarabunPSK" w:cs="TH SarabunPSK" w:hint="cs"/>
          <w:i/>
          <w:iCs/>
          <w:sz w:val="28"/>
        </w:rPr>
        <w:t>*e-mail:</w:t>
      </w:r>
      <w:r w:rsidRPr="00E661A9">
        <w:rPr>
          <w:rFonts w:ascii="TH SarabunPSK" w:hAnsi="TH SarabunPSK" w:cs="TH SarabunPSK" w:hint="cs"/>
        </w:rPr>
        <w:t xml:space="preserve"> </w:t>
      </w:r>
      <w:r w:rsidRPr="00E661A9">
        <w:rPr>
          <w:rFonts w:ascii="TH SarabunPSK" w:hAnsi="TH SarabunPSK" w:cs="TH SarabunPSK" w:hint="cs"/>
          <w:i/>
          <w:iCs/>
          <w:sz w:val="24"/>
          <w:szCs w:val="24"/>
        </w:rPr>
        <w:t>467chayananwongkanya@pcshsbr.ac.th</w:t>
      </w:r>
      <w:r>
        <w:rPr>
          <w:rFonts w:ascii="TH SarabunPSK" w:hAnsi="TH SarabunPSK" w:cs="TH SarabunPSK"/>
          <w:i/>
          <w:iCs/>
          <w:sz w:val="24"/>
          <w:szCs w:val="24"/>
        </w:rPr>
        <w:t xml:space="preserve">, </w:t>
      </w:r>
    </w:p>
    <w:p w14:paraId="33F7EBD4" w14:textId="77777777" w:rsidR="00EA7F6A" w:rsidRPr="00EA7F6A" w:rsidRDefault="00EA7F6A" w:rsidP="00EA7F6A">
      <w:pPr>
        <w:pStyle w:val="1"/>
        <w:spacing w:line="240" w:lineRule="auto"/>
        <w:rPr>
          <w:rFonts w:ascii="TH SarabunPSK" w:hAnsi="TH SarabunPSK" w:cs="TH SarabunPSK" w:hint="cs"/>
          <w:sz w:val="14"/>
          <w:szCs w:val="14"/>
        </w:rPr>
      </w:pPr>
    </w:p>
    <w:p w14:paraId="491EFBC2" w14:textId="77777777" w:rsidR="00EA7F6A" w:rsidRPr="00E661A9" w:rsidRDefault="00EA7F6A" w:rsidP="00EA7F6A">
      <w:pPr>
        <w:pStyle w:val="1"/>
        <w:spacing w:line="240" w:lineRule="auto"/>
        <w:rPr>
          <w:rFonts w:ascii="TH SarabunPSK" w:hAnsi="TH SarabunPSK" w:cs="TH SarabunPSK" w:hint="cs"/>
        </w:rPr>
      </w:pPr>
      <w:r w:rsidRPr="00E661A9">
        <w:rPr>
          <w:rFonts w:ascii="TH SarabunPSK" w:hAnsi="TH SarabunPSK" w:cs="TH SarabunPSK" w:hint="cs"/>
        </w:rPr>
        <w:t>Abstract</w:t>
      </w:r>
    </w:p>
    <w:p w14:paraId="44AD0FDA" w14:textId="77777777" w:rsidR="00EA7F6A" w:rsidRPr="00EA7F6A" w:rsidRDefault="00EA7F6A" w:rsidP="00EA7F6A">
      <w:pPr>
        <w:pStyle w:val="1"/>
        <w:spacing w:line="240" w:lineRule="auto"/>
        <w:rPr>
          <w:rFonts w:ascii="TH SarabunPSK" w:hAnsi="TH SarabunPSK" w:cs="TH SarabunPSK" w:hint="cs"/>
          <w:sz w:val="14"/>
          <w:szCs w:val="18"/>
          <w:cs/>
        </w:rPr>
      </w:pPr>
    </w:p>
    <w:p w14:paraId="3E45F7E3" w14:textId="77777777" w:rsidR="00EA7F6A" w:rsidRPr="00DF2B09" w:rsidRDefault="00EA7F6A" w:rsidP="00EA7F6A">
      <w:pPr>
        <w:spacing w:after="0" w:line="240" w:lineRule="auto"/>
        <w:ind w:firstLine="720"/>
        <w:jc w:val="thaiDistribute"/>
        <w:rPr>
          <w:rFonts w:ascii="TH SarabunPSK" w:hAnsi="TH SarabunPSK" w:cs="TH SarabunPSK" w:hint="cs"/>
          <w:sz w:val="28"/>
          <w:szCs w:val="28"/>
        </w:rPr>
      </w:pPr>
      <w:r w:rsidRPr="00DF2B09">
        <w:rPr>
          <w:rFonts w:ascii="TH SarabunPSK" w:hAnsi="TH SarabunPSK" w:cs="TH SarabunPSK" w:hint="cs"/>
          <w:sz w:val="28"/>
          <w:szCs w:val="28"/>
        </w:rPr>
        <w:t xml:space="preserve">This study aims to investigate and develop a mathematical model of the </w:t>
      </w:r>
      <w:r w:rsidRPr="00DF2B09">
        <w:rPr>
          <w:rFonts w:ascii="TH SarabunPSK" w:hAnsi="TH SarabunPSK" w:cs="TH SarabunPSK"/>
          <w:sz w:val="28"/>
        </w:rPr>
        <w:t>moir</w:t>
      </w:r>
      <w:r>
        <w:rPr>
          <w:rFonts w:ascii="TH SarabunPSK" w:hAnsi="TH SarabunPSK" w:cs="TH SarabunPSK"/>
          <w:sz w:val="28"/>
        </w:rPr>
        <w:t>é</w:t>
      </w:r>
      <w:r w:rsidRPr="00DF2B09">
        <w:rPr>
          <w:rFonts w:ascii="TH SarabunPSK" w:hAnsi="TH SarabunPSK" w:cs="TH SarabunPSK" w:hint="cs"/>
          <w:sz w:val="28"/>
          <w:szCs w:val="28"/>
        </w:rPr>
        <w:t xml:space="preserve"> Effect using principles of analytic geometry and trigonometry. The objective is to determine suitable camera rotation angles and shooting conditions for reducing unwanted Moiré fringe patterns in digital display photography. The methodology consists of mathematical </w:t>
      </w:r>
      <w:proofErr w:type="spellStart"/>
      <w:r w:rsidRPr="00DF2B09">
        <w:rPr>
          <w:rFonts w:ascii="TH SarabunPSK" w:hAnsi="TH SarabunPSK" w:cs="TH SarabunPSK" w:hint="cs"/>
          <w:sz w:val="28"/>
          <w:szCs w:val="28"/>
        </w:rPr>
        <w:t>modeling</w:t>
      </w:r>
      <w:proofErr w:type="spellEnd"/>
      <w:r w:rsidRPr="00DF2B09">
        <w:rPr>
          <w:rFonts w:ascii="TH SarabunPSK" w:hAnsi="TH SarabunPSK" w:cs="TH SarabunPSK" w:hint="cs"/>
          <w:sz w:val="28"/>
          <w:szCs w:val="28"/>
        </w:rPr>
        <w:t xml:space="preserve"> and computer simulation. The pixel grid of a digital display is represented by the cosine function</w:t>
      </w:r>
      <w:r w:rsidRPr="00DF2B09">
        <w:rPr>
          <w:rFonts w:ascii="TH SarabunPSK" w:hAnsi="TH SarabunPSK" w:cs="TH SarabunPSK" w:hint="cs"/>
          <w:position w:val="-30"/>
          <w:sz w:val="28"/>
          <w:szCs w:val="28"/>
          <w:cs/>
        </w:rPr>
        <w:object w:dxaOrig="1480" w:dyaOrig="700" w14:anchorId="48E762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4pt;height:35pt" o:ole="">
            <v:imagedata r:id="rId8" o:title=""/>
          </v:shape>
          <o:OLEObject Type="Embed" ProgID="Equation.DSMT4" ShapeID="_x0000_i1025" DrawAspect="Content" ObjectID="_1845628760" r:id="rId9"/>
        </w:object>
      </w:r>
      <w:r w:rsidRPr="00DF2B09">
        <w:rPr>
          <w:rFonts w:ascii="TH SarabunPSK" w:hAnsi="TH SarabunPSK" w:cs="TH SarabunPSK" w:hint="cs"/>
          <w:sz w:val="28"/>
          <w:szCs w:val="28"/>
        </w:rPr>
        <w:t xml:space="preserve">, where </w:t>
      </w:r>
      <w:r w:rsidRPr="00DF2B09">
        <w:rPr>
          <w:rFonts w:ascii="TH SarabunPSK" w:hAnsi="TH SarabunPSK" w:cs="TH SarabunPSK" w:hint="cs"/>
          <w:position w:val="-12"/>
          <w:sz w:val="28"/>
          <w:szCs w:val="28"/>
        </w:rPr>
        <w:object w:dxaOrig="240" w:dyaOrig="360" w14:anchorId="6FB62E4E">
          <v:shape id="_x0000_i1026" type="#_x0000_t75" style="width:12pt;height:18pt" o:ole="">
            <v:imagedata r:id="rId10" o:title=""/>
          </v:shape>
          <o:OLEObject Type="Embed" ProgID="Equation.DSMT4" ShapeID="_x0000_i1026" DrawAspect="Content" ObjectID="_1845628761" r:id="rId11"/>
        </w:object>
      </w:r>
      <w:r w:rsidRPr="00DF2B09">
        <w:rPr>
          <w:rFonts w:ascii="TH SarabunPSK" w:hAnsi="TH SarabunPSK" w:cs="TH SarabunPSK" w:hint="cs"/>
          <w:sz w:val="28"/>
          <w:szCs w:val="28"/>
        </w:rPr>
        <w:t xml:space="preserve"> denotes the pixel pitch of the display. Meanwhile, the camera sensor array with a pixel pitch of </w:t>
      </w:r>
      <w:r w:rsidRPr="00DF2B09">
        <w:rPr>
          <w:rFonts w:ascii="TH SarabunPSK" w:hAnsi="TH SarabunPSK" w:cs="TH SarabunPSK" w:hint="cs"/>
          <w:position w:val="-12"/>
          <w:sz w:val="28"/>
          <w:szCs w:val="28"/>
        </w:rPr>
        <w:object w:dxaOrig="260" w:dyaOrig="360" w14:anchorId="3B1B506F">
          <v:shape id="_x0000_i1027" type="#_x0000_t75" style="width:13pt;height:18pt" o:ole="">
            <v:imagedata r:id="rId12" o:title=""/>
          </v:shape>
          <o:OLEObject Type="Embed" ProgID="Equation.DSMT4" ShapeID="_x0000_i1027" DrawAspect="Content" ObjectID="_1845628762" r:id="rId13"/>
        </w:object>
      </w:r>
      <w:r w:rsidRPr="00DF2B09">
        <w:rPr>
          <w:rFonts w:ascii="TH SarabunPSK" w:hAnsi="TH SarabunPSK" w:cs="TH SarabunPSK" w:hint="cs"/>
          <w:sz w:val="28"/>
          <w:szCs w:val="28"/>
        </w:rPr>
        <w:t xml:space="preserve">is rotated by an angle </w:t>
      </w:r>
      <w:r w:rsidRPr="00DF2B09">
        <w:rPr>
          <w:rFonts w:ascii="TH SarabunPSK" w:hAnsi="TH SarabunPSK" w:cs="TH SarabunPSK" w:hint="cs"/>
          <w:position w:val="-4"/>
          <w:sz w:val="28"/>
          <w:szCs w:val="28"/>
        </w:rPr>
        <w:object w:dxaOrig="160" w:dyaOrig="220" w14:anchorId="21E993F5">
          <v:shape id="_x0000_i1028" type="#_x0000_t75" style="width:8pt;height:11pt" o:ole="">
            <v:imagedata r:id="rId14" o:title=""/>
          </v:shape>
          <o:OLEObject Type="Embed" ProgID="Equation.DSMT4" ShapeID="_x0000_i1028" DrawAspect="Content" ObjectID="_1845628763" r:id="rId15"/>
        </w:object>
      </w:r>
      <w:r w:rsidRPr="00DF2B09">
        <w:rPr>
          <w:rFonts w:ascii="TH SarabunPSK" w:hAnsi="TH SarabunPSK" w:cs="TH SarabunPSK" w:hint="cs"/>
          <w:sz w:val="28"/>
          <w:szCs w:val="28"/>
        </w:rPr>
        <w:t xml:space="preserve"> and </w:t>
      </w:r>
      <w:proofErr w:type="spellStart"/>
      <w:r w:rsidRPr="00DF2B09">
        <w:rPr>
          <w:rFonts w:ascii="TH SarabunPSK" w:hAnsi="TH SarabunPSK" w:cs="TH SarabunPSK" w:hint="cs"/>
          <w:sz w:val="28"/>
          <w:szCs w:val="28"/>
        </w:rPr>
        <w:t>modeled</w:t>
      </w:r>
      <w:proofErr w:type="spellEnd"/>
      <w:r w:rsidRPr="00DF2B09">
        <w:rPr>
          <w:rFonts w:ascii="TH SarabunPSK" w:hAnsi="TH SarabunPSK" w:cs="TH SarabunPSK" w:hint="cs"/>
          <w:sz w:val="28"/>
          <w:szCs w:val="28"/>
        </w:rPr>
        <w:t xml:space="preserve"> using axis rotation matrices as</w:t>
      </w:r>
      <w:r>
        <w:rPr>
          <w:rFonts w:ascii="TH SarabunPSK" w:hAnsi="TH SarabunPSK" w:cs="TH SarabunPSK"/>
          <w:sz w:val="28"/>
        </w:rPr>
        <w:t xml:space="preserve"> </w:t>
      </w:r>
      <w:r w:rsidRPr="00DF2B09">
        <w:rPr>
          <w:rFonts w:ascii="TH SarabunPSK" w:hAnsi="TH SarabunPSK" w:cs="TH SarabunPSK" w:hint="cs"/>
          <w:position w:val="-30"/>
          <w:sz w:val="28"/>
          <w:cs/>
        </w:rPr>
        <w:object w:dxaOrig="2980" w:dyaOrig="700" w14:anchorId="18DDEB7C">
          <v:shape id="_x0000_i1033" type="#_x0000_t75" style="width:149pt;height:35pt" o:ole="">
            <v:imagedata r:id="rId16" o:title=""/>
          </v:shape>
          <o:OLEObject Type="Embed" ProgID="Equation.DSMT4" ShapeID="_x0000_i1033" DrawAspect="Content" ObjectID="_1845628764" r:id="rId17"/>
        </w:object>
      </w:r>
      <w:r w:rsidRPr="00DF2B09">
        <w:rPr>
          <w:rFonts w:ascii="TH SarabunPSK" w:hAnsi="TH SarabunPSK" w:cs="TH SarabunPSK" w:hint="cs"/>
          <w:sz w:val="28"/>
          <w:szCs w:val="28"/>
        </w:rPr>
        <w:t xml:space="preserve">. </w:t>
      </w:r>
    </w:p>
    <w:p w14:paraId="1D438334" w14:textId="77777777" w:rsidR="00EA7F6A" w:rsidRPr="00DF2B09" w:rsidRDefault="00EA7F6A" w:rsidP="00EA7F6A">
      <w:pPr>
        <w:spacing w:after="0" w:line="240" w:lineRule="auto"/>
        <w:ind w:firstLine="720"/>
        <w:jc w:val="thaiDistribute"/>
        <w:rPr>
          <w:rFonts w:ascii="TH SarabunPSK" w:hAnsi="TH SarabunPSK" w:cs="TH SarabunPSK" w:hint="cs"/>
          <w:sz w:val="28"/>
          <w:szCs w:val="28"/>
        </w:rPr>
      </w:pPr>
      <w:r w:rsidRPr="00DF2B09">
        <w:rPr>
          <w:rFonts w:ascii="TH SarabunPSK" w:hAnsi="TH SarabunPSK" w:cs="TH SarabunPSK" w:hint="cs"/>
          <w:sz w:val="28"/>
          <w:szCs w:val="28"/>
        </w:rPr>
        <w:t xml:space="preserve">The interaction between the display and camera sensor grids produces the </w:t>
      </w:r>
      <w:r w:rsidRPr="00DF2B09">
        <w:rPr>
          <w:rFonts w:ascii="TH SarabunPSK" w:hAnsi="TH SarabunPSK" w:cs="TH SarabunPSK"/>
          <w:sz w:val="28"/>
        </w:rPr>
        <w:t>moir</w:t>
      </w:r>
      <w:r>
        <w:rPr>
          <w:rFonts w:ascii="TH SarabunPSK" w:hAnsi="TH SarabunPSK" w:cs="TH SarabunPSK"/>
          <w:sz w:val="28"/>
        </w:rPr>
        <w:t>é</w:t>
      </w:r>
      <w:r w:rsidRPr="00DF2B09">
        <w:rPr>
          <w:rFonts w:ascii="TH SarabunPSK" w:hAnsi="TH SarabunPSK" w:cs="TH SarabunPSK" w:hint="cs"/>
          <w:sz w:val="28"/>
          <w:szCs w:val="28"/>
        </w:rPr>
        <w:t xml:space="preserve"> pattern, which can be expressed as </w:t>
      </w:r>
      <w:r w:rsidRPr="00DF2B09">
        <w:rPr>
          <w:rFonts w:ascii="TH SarabunPSK" w:hAnsi="TH SarabunPSK" w:cs="TH SarabunPSK" w:hint="cs"/>
          <w:position w:val="-10"/>
          <w:sz w:val="28"/>
          <w:szCs w:val="28"/>
          <w:cs/>
        </w:rPr>
        <w:object w:dxaOrig="1900" w:dyaOrig="300" w14:anchorId="149FA07B">
          <v:shape id="_x0000_i1029" type="#_x0000_t75" style="width:95pt;height:14.5pt" o:ole="">
            <v:imagedata r:id="rId18" o:title=""/>
          </v:shape>
          <o:OLEObject Type="Embed" ProgID="Equation.DSMT4" ShapeID="_x0000_i1029" DrawAspect="Content" ObjectID="_1845628765" r:id="rId19"/>
        </w:object>
      </w:r>
      <w:r w:rsidRPr="00DF2B09">
        <w:rPr>
          <w:rFonts w:ascii="TH SarabunPSK" w:hAnsi="TH SarabunPSK" w:cs="TH SarabunPSK" w:hint="cs"/>
          <w:sz w:val="28"/>
          <w:szCs w:val="28"/>
        </w:rPr>
        <w:t xml:space="preserve">. By applying product-to-sum trigonometric identities, the resulting pattern can be separated into distinct frequency components as follows: </w:t>
      </w:r>
    </w:p>
    <w:p w14:paraId="420D1D29" w14:textId="77777777" w:rsidR="00EA7F6A" w:rsidRPr="00DF2B09" w:rsidRDefault="00EA7F6A" w:rsidP="00EA7F6A">
      <w:pPr>
        <w:spacing w:after="0" w:line="240" w:lineRule="auto"/>
        <w:jc w:val="center"/>
        <w:rPr>
          <w:rFonts w:ascii="TH SarabunPSK" w:hAnsi="TH SarabunPSK" w:cs="TH SarabunPSK" w:hint="cs"/>
          <w:sz w:val="28"/>
          <w:szCs w:val="28"/>
        </w:rPr>
      </w:pPr>
      <w:r w:rsidRPr="00DF2B09">
        <w:rPr>
          <w:rFonts w:ascii="TH SarabunPSK" w:hAnsi="TH SarabunPSK" w:cs="TH SarabunPSK" w:hint="cs"/>
          <w:position w:val="-34"/>
          <w:sz w:val="28"/>
          <w:cs/>
        </w:rPr>
        <w:object w:dxaOrig="6880" w:dyaOrig="780" w14:anchorId="4ADC5D82">
          <v:shape id="_x0000_i1034" type="#_x0000_t75" style="width:344pt;height:39.5pt" o:ole="">
            <v:imagedata r:id="rId20" o:title=""/>
          </v:shape>
          <o:OLEObject Type="Embed" ProgID="Equation.DSMT4" ShapeID="_x0000_i1034" DrawAspect="Content" ObjectID="_1845628766" r:id="rId21"/>
        </w:object>
      </w:r>
    </w:p>
    <w:p w14:paraId="429EE44D" w14:textId="64A93F14" w:rsidR="00EA7F6A" w:rsidRPr="00EA7F6A" w:rsidRDefault="00EA7F6A" w:rsidP="00EA7F6A">
      <w:pPr>
        <w:spacing w:after="0" w:line="240" w:lineRule="auto"/>
        <w:jc w:val="thaiDistribute"/>
        <w:rPr>
          <w:rFonts w:ascii="TH SarabunPSK" w:hAnsi="TH SarabunPSK" w:cs="TH SarabunPSK"/>
          <w:sz w:val="28"/>
          <w:szCs w:val="28"/>
        </w:rPr>
      </w:pPr>
      <w:r w:rsidRPr="00DF2B09">
        <w:rPr>
          <w:rFonts w:ascii="TH SarabunPSK" w:hAnsi="TH SarabunPSK" w:cs="TH SarabunPSK" w:hint="cs"/>
          <w:sz w:val="28"/>
          <w:szCs w:val="28"/>
        </w:rPr>
        <w:t xml:space="preserve">From this mathematical analysis, the difference-frequency component, </w:t>
      </w:r>
      <w:r w:rsidRPr="00DF2B09">
        <w:rPr>
          <w:rFonts w:ascii="TH SarabunPSK" w:hAnsi="TH SarabunPSK" w:cs="TH SarabunPSK" w:hint="cs"/>
          <w:position w:val="-30"/>
          <w:sz w:val="28"/>
          <w:szCs w:val="28"/>
        </w:rPr>
        <w:object w:dxaOrig="2400" w:dyaOrig="700" w14:anchorId="02FC215E">
          <v:shape id="_x0000_i1031" type="#_x0000_t75" style="width:120pt;height:35pt" o:ole="">
            <v:imagedata r:id="rId22" o:title=""/>
          </v:shape>
          <o:OLEObject Type="Embed" ProgID="Equation.DSMT4" ShapeID="_x0000_i1031" DrawAspect="Content" ObjectID="_1845628767" r:id="rId23"/>
        </w:object>
      </w:r>
      <w:r w:rsidRPr="00DF2B09">
        <w:rPr>
          <w:rFonts w:ascii="TH SarabunPSK" w:hAnsi="TH SarabunPSK" w:cs="TH SarabunPSK" w:hint="cs"/>
          <w:sz w:val="28"/>
          <w:szCs w:val="28"/>
        </w:rPr>
        <w:t xml:space="preserve">, is identified as the main factor responsible for the large-scale Moiré fringes visible to the human eye. Simulations were performed using GeoGebra to observe changes in fringe patterns under different camera rotation angles. The results show that increasing the rotation angle decreases </w:t>
      </w:r>
      <w:r w:rsidRPr="00DF2B09">
        <w:rPr>
          <w:rFonts w:ascii="TH SarabunPSK" w:hAnsi="TH SarabunPSK" w:cs="TH SarabunPSK" w:hint="cs"/>
          <w:position w:val="-4"/>
          <w:sz w:val="28"/>
          <w:szCs w:val="28"/>
        </w:rPr>
        <w:object w:dxaOrig="540" w:dyaOrig="260" w14:anchorId="1D98BE29">
          <v:shape id="_x0000_i1030" type="#_x0000_t75" style="width:27pt;height:13pt" o:ole="">
            <v:imagedata r:id="rId24" o:title=""/>
          </v:shape>
          <o:OLEObject Type="Embed" ProgID="Equation.DSMT4" ShapeID="_x0000_i1030" DrawAspect="Content" ObjectID="_1845628768" r:id="rId25"/>
        </w:object>
      </w:r>
      <w:r w:rsidRPr="00DF2B09">
        <w:rPr>
          <w:rFonts w:ascii="TH SarabunPSK" w:hAnsi="TH SarabunPSK" w:cs="TH SarabunPSK" w:hint="cs"/>
          <w:sz w:val="28"/>
          <w:szCs w:val="28"/>
        </w:rPr>
        <w:t xml:space="preserve">, causing an increase in difference-frequency magnitude and reducing the size and visibility of Moiré fringes. The experimental observations agree with theoretical predictions, indicating that a camera rotation angle within the range of </w:t>
      </w:r>
      <w:r w:rsidRPr="00DF2B09">
        <w:rPr>
          <w:rFonts w:ascii="TH SarabunPSK" w:hAnsi="TH SarabunPSK" w:cs="TH SarabunPSK" w:hint="cs"/>
          <w:position w:val="-4"/>
          <w:sz w:val="28"/>
          <w:szCs w:val="28"/>
        </w:rPr>
        <w:object w:dxaOrig="840" w:dyaOrig="300" w14:anchorId="07C3E86B">
          <v:shape id="_x0000_i1032" type="#_x0000_t75" style="width:42pt;height:15pt" o:ole="">
            <v:imagedata r:id="rId26" o:title=""/>
          </v:shape>
          <o:OLEObject Type="Embed" ProgID="Equation.DSMT4" ShapeID="_x0000_i1032" DrawAspect="Content" ObjectID="_1845628769" r:id="rId27"/>
        </w:object>
      </w:r>
      <w:r w:rsidRPr="00DF2B09">
        <w:rPr>
          <w:rFonts w:ascii="TH SarabunPSK" w:hAnsi="TH SarabunPSK" w:cs="TH SarabunPSK" w:hint="cs"/>
          <w:sz w:val="28"/>
          <w:szCs w:val="28"/>
        </w:rPr>
        <w:t xml:space="preserve"> can significantly reduce the Moiré Effect. This study demonstrates the effectiveness of mathematical </w:t>
      </w:r>
      <w:proofErr w:type="spellStart"/>
      <w:r w:rsidRPr="00DF2B09">
        <w:rPr>
          <w:rFonts w:ascii="TH SarabunPSK" w:hAnsi="TH SarabunPSK" w:cs="TH SarabunPSK" w:hint="cs"/>
          <w:sz w:val="28"/>
          <w:szCs w:val="28"/>
        </w:rPr>
        <w:t>modeling</w:t>
      </w:r>
      <w:proofErr w:type="spellEnd"/>
      <w:r w:rsidRPr="00DF2B09">
        <w:rPr>
          <w:rFonts w:ascii="TH SarabunPSK" w:hAnsi="TH SarabunPSK" w:cs="TH SarabunPSK" w:hint="cs"/>
          <w:sz w:val="28"/>
          <w:szCs w:val="28"/>
        </w:rPr>
        <w:t xml:space="preserve"> for </w:t>
      </w:r>
      <w:proofErr w:type="spellStart"/>
      <w:r w:rsidRPr="00DF2B09">
        <w:rPr>
          <w:rFonts w:ascii="TH SarabunPSK" w:hAnsi="TH SarabunPSK" w:cs="TH SarabunPSK" w:hint="cs"/>
          <w:sz w:val="28"/>
          <w:szCs w:val="28"/>
        </w:rPr>
        <w:t>analyzing</w:t>
      </w:r>
      <w:proofErr w:type="spellEnd"/>
      <w:r w:rsidRPr="00DF2B09">
        <w:rPr>
          <w:rFonts w:ascii="TH SarabunPSK" w:hAnsi="TH SarabunPSK" w:cs="TH SarabunPSK" w:hint="cs"/>
          <w:sz w:val="28"/>
          <w:szCs w:val="28"/>
        </w:rPr>
        <w:t xml:space="preserve"> and minimizing Moiré artifacts in digital imaging systems.</w:t>
      </w:r>
    </w:p>
    <w:p w14:paraId="49C40E95" w14:textId="77777777" w:rsidR="00EA7F6A" w:rsidRDefault="00EA7F6A" w:rsidP="00EA7F6A">
      <w:pPr>
        <w:rPr>
          <w:rFonts w:ascii="TH SarabunPSK" w:eastAsia="Times New Roman" w:hAnsi="TH SarabunPSK" w:cs="TH SarabunPSK"/>
          <w:b/>
          <w:bCs/>
          <w:sz w:val="28"/>
        </w:rPr>
      </w:pPr>
    </w:p>
    <w:p w14:paraId="00000018" w14:textId="4BE5CBB0" w:rsidR="00090BD3" w:rsidRPr="00EA7F6A" w:rsidRDefault="00EA7F6A" w:rsidP="00EA7F6A">
      <w:pPr>
        <w:rPr>
          <w:rFonts w:ascii="TH SarabunPSK" w:eastAsia="Times New Roman" w:hAnsi="TH SarabunPSK" w:cs="TH SarabunPSK"/>
          <w:sz w:val="28"/>
        </w:rPr>
      </w:pPr>
      <w:r w:rsidRPr="00E661A9">
        <w:rPr>
          <w:rFonts w:ascii="TH SarabunPSK" w:eastAsia="Times New Roman" w:hAnsi="TH SarabunPSK" w:cs="TH SarabunPSK" w:hint="cs"/>
          <w:b/>
          <w:bCs/>
          <w:sz w:val="28"/>
        </w:rPr>
        <w:t>Keywords:</w:t>
      </w:r>
      <w:r w:rsidRPr="00E661A9">
        <w:rPr>
          <w:rFonts w:ascii="TH SarabunPSK" w:eastAsia="Times New Roman" w:hAnsi="TH SarabunPSK" w:cs="TH SarabunPSK" w:hint="cs"/>
          <w:sz w:val="28"/>
        </w:rPr>
        <w:t xml:space="preserve"> </w:t>
      </w:r>
      <w:r w:rsidRPr="00E661A9">
        <w:rPr>
          <w:rFonts w:ascii="TH SarabunPSK" w:eastAsia="Times New Roman" w:hAnsi="TH SarabunPSK" w:cs="TH SarabunPSK" w:hint="cs"/>
          <w:i/>
          <w:iCs/>
          <w:sz w:val="28"/>
        </w:rPr>
        <w:t>Moiré Effect, Analytic Geometry, Rotation of Axes, Trigonometry, Difference Frequency Component</w:t>
      </w:r>
    </w:p>
    <w:sectPr w:rsidR="00090BD3" w:rsidRPr="00EA7F6A" w:rsidSect="00EA7F6A">
      <w:headerReference w:type="even" r:id="rId28"/>
      <w:headerReference w:type="default" r:id="rId29"/>
      <w:footerReference w:type="even" r:id="rId30"/>
      <w:footerReference w:type="default" r:id="rId31"/>
      <w:headerReference w:type="first" r:id="rId32"/>
      <w:footerReference w:type="first" r:id="rId33"/>
      <w:pgSz w:w="11906" w:h="16838"/>
      <w:pgMar w:top="1440" w:right="1134" w:bottom="1134" w:left="170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EA5150" w14:textId="77777777" w:rsidR="00D4543C" w:rsidRDefault="00D4543C">
      <w:pPr>
        <w:spacing w:after="0" w:line="240" w:lineRule="auto"/>
      </w:pPr>
      <w:r>
        <w:separator/>
      </w:r>
    </w:p>
  </w:endnote>
  <w:endnote w:type="continuationSeparator" w:id="0">
    <w:p w14:paraId="3D5FE5CC" w14:textId="77777777" w:rsidR="00D4543C" w:rsidRDefault="00D454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H Sarabun New">
    <w:altName w:val="Browallia New"/>
    <w:charset w:val="00"/>
    <w:family w:val="swiss"/>
    <w:pitch w:val="variable"/>
    <w:sig w:usb0="A100006F" w:usb1="5000205A" w:usb2="00000000" w:usb3="00000000" w:csb0="00010183" w:csb1="00000000"/>
  </w:font>
  <w:font w:name="Times New Roman">
    <w:panose1 w:val="02020603050405020304"/>
    <w:charset w:val="00"/>
    <w:family w:val="roman"/>
    <w:pitch w:val="variable"/>
    <w:sig w:usb0="E0002EFF" w:usb1="C000785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Georgia">
    <w:panose1 w:val="02040502050405020303"/>
    <w:charset w:val="00"/>
    <w:family w:val="roman"/>
    <w:pitch w:val="variable"/>
    <w:sig w:usb0="00000287" w:usb1="00000000" w:usb2="00000000" w:usb3="00000000" w:csb0="0000009F" w:csb1="00000000"/>
  </w:font>
  <w:font w:name="TH SarabunPSK">
    <w:charset w:val="DE"/>
    <w:family w:val="swiss"/>
    <w:pitch w:val="variable"/>
    <w:sig w:usb0="01000003" w:usb1="00000000" w:usb2="00000000" w:usb3="00000000" w:csb0="00010111" w:csb1="00000000"/>
  </w:font>
  <w:font w:name="TH Sarabun PSK">
    <w:altName w:val="Cordia New"/>
    <w:charset w:val="00"/>
    <w:family w:val="auto"/>
    <w:pitch w:val="default"/>
  </w:font>
  <w:font w:name="Calibri Light">
    <w:panose1 w:val="020F03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C" w14:textId="77777777" w:rsidR="00090BD3" w:rsidRDefault="00090BD3">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ECC32" w14:textId="57770E77" w:rsidR="00EC0167" w:rsidRPr="00483DEC" w:rsidRDefault="00FE3941" w:rsidP="00EC0167">
    <w:pPr>
      <w:pStyle w:val="ab"/>
    </w:pPr>
    <w:r>
      <w:rPr>
        <w:rFonts w:ascii="TH SarabunPSK" w:hAnsi="TH SarabunPSK" w:cs="TH SarabunPSK"/>
        <w:noProof/>
        <w:sz w:val="28"/>
        <w:cs/>
      </w:rPr>
      <w:drawing>
        <wp:anchor distT="0" distB="0" distL="114300" distR="114300" simplePos="0" relativeHeight="251662848" behindDoc="0" locked="0" layoutInCell="1" allowOverlap="1" wp14:anchorId="0D72E2D2" wp14:editId="4FD5C7C5">
          <wp:simplePos x="0" y="0"/>
          <wp:positionH relativeFrom="page">
            <wp:align>left</wp:align>
          </wp:positionH>
          <wp:positionV relativeFrom="paragraph">
            <wp:posOffset>-60960</wp:posOffset>
          </wp:positionV>
          <wp:extent cx="7834343" cy="668740"/>
          <wp:effectExtent l="0" t="0" r="0" b="0"/>
          <wp:wrapNone/>
          <wp:docPr id="1254678669" name="รูปภาพ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4343" cy="6687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E" w14:textId="77777777" w:rsidR="00090BD3" w:rsidRDefault="00090BD3">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BC9ED5" w14:textId="77777777" w:rsidR="00D4543C" w:rsidRDefault="00D4543C">
      <w:pPr>
        <w:spacing w:after="0" w:line="240" w:lineRule="auto"/>
      </w:pPr>
      <w:r>
        <w:separator/>
      </w:r>
    </w:p>
  </w:footnote>
  <w:footnote w:type="continuationSeparator" w:id="0">
    <w:p w14:paraId="60DB97EA" w14:textId="77777777" w:rsidR="00D4543C" w:rsidRDefault="00D454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9" w14:textId="77777777" w:rsidR="00090BD3" w:rsidRDefault="00000000">
    <w:pPr>
      <w:pBdr>
        <w:top w:val="nil"/>
        <w:left w:val="nil"/>
        <w:bottom w:val="nil"/>
        <w:right w:val="nil"/>
        <w:between w:val="nil"/>
      </w:pBdr>
      <w:tabs>
        <w:tab w:val="center" w:pos="4513"/>
        <w:tab w:val="right" w:pos="9026"/>
      </w:tabs>
      <w:spacing w:after="0" w:line="240" w:lineRule="auto"/>
      <w:rPr>
        <w:color w:val="000000"/>
      </w:rPr>
    </w:pPr>
    <w:r>
      <w:rPr>
        <w:color w:val="000000"/>
      </w:rPr>
      <w:pict w14:anchorId="7B6B5C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alt="" style="position:absolute;margin-left:0;margin-top:0;width:595.3pt;height:841.9pt;z-index:-251657728;mso-wrap-edited:f;mso-width-percent:0;mso-height-percent:0;mso-position-horizontal:center;mso-position-horizontal-relative:margin;mso-position-vertical:center;mso-position-vertical-relative:margin;mso-width-percent:0;mso-height-percent:0">
          <v:imagedata r:id="rId1" o:title="image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A" w14:textId="3F18BE53" w:rsidR="00090BD3" w:rsidRPr="0048372D" w:rsidRDefault="00FE3941" w:rsidP="00FE3941">
    <w:pPr>
      <w:spacing w:after="0" w:line="240" w:lineRule="auto"/>
      <w:rPr>
        <w:b/>
        <w:bCs/>
        <w:color w:val="000000"/>
      </w:rPr>
    </w:pPr>
    <w:r>
      <w:rPr>
        <w:noProof/>
      </w:rPr>
      <w:drawing>
        <wp:anchor distT="0" distB="0" distL="114300" distR="114300" simplePos="0" relativeHeight="251660800" behindDoc="1" locked="0" layoutInCell="1" allowOverlap="1" wp14:anchorId="334A5D8E" wp14:editId="523D5177">
          <wp:simplePos x="0" y="0"/>
          <wp:positionH relativeFrom="page">
            <wp:align>left</wp:align>
          </wp:positionH>
          <wp:positionV relativeFrom="paragraph">
            <wp:posOffset>-457200</wp:posOffset>
          </wp:positionV>
          <wp:extent cx="7560046" cy="1299577"/>
          <wp:effectExtent l="0" t="0" r="3175" b="0"/>
          <wp:wrapNone/>
          <wp:docPr id="1933335699" name="รูปภาพ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7836"/>
                  <a:stretch>
                    <a:fillRect/>
                  </a:stretch>
                </pic:blipFill>
                <pic:spPr bwMode="auto">
                  <a:xfrm>
                    <a:off x="0" y="0"/>
                    <a:ext cx="7560046" cy="12995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23736">
      <w:rPr>
        <w:rFonts w:ascii="TH SarabunPSK" w:hAnsi="TH SarabunPSK" w:cs="TH SarabunPSK" w:hint="cs"/>
        <w:b/>
        <w:bCs/>
        <w:noProof/>
        <w:sz w:val="28"/>
        <w:szCs w:val="28"/>
        <w:cs/>
        <w:lang w:val="en-US"/>
      </w:rPr>
      <w:t xml:space="preserve">                 </w:t>
    </w:r>
    <w:r w:rsidR="00EC0167">
      <w:rPr>
        <w:rFonts w:ascii="TH SarabunPSK" w:hAnsi="TH SarabunPSK" w:cs="TH SarabunPSK" w:hint="cs"/>
        <w:b/>
        <w:bCs/>
        <w:noProof/>
        <w:sz w:val="28"/>
        <w:szCs w:val="28"/>
        <w:cs/>
        <w:lang w:val="en-US"/>
      </w:rPr>
      <w:t xml:space="preserve">        </w:t>
    </w:r>
    <w:r w:rsidR="00D23736">
      <w:rPr>
        <w:rFonts w:ascii="TH SarabunPSK" w:hAnsi="TH SarabunPSK" w:cs="TH SarabunPSK" w:hint="cs"/>
        <w:b/>
        <w:bCs/>
        <w:noProof/>
        <w:sz w:val="28"/>
        <w:szCs w:val="28"/>
        <w:cs/>
        <w:lang w:val="en-U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B" w14:textId="77777777" w:rsidR="00090BD3" w:rsidRDefault="00000000">
    <w:pPr>
      <w:pBdr>
        <w:top w:val="nil"/>
        <w:left w:val="nil"/>
        <w:bottom w:val="nil"/>
        <w:right w:val="nil"/>
        <w:between w:val="nil"/>
      </w:pBdr>
      <w:tabs>
        <w:tab w:val="center" w:pos="4513"/>
        <w:tab w:val="right" w:pos="9026"/>
      </w:tabs>
      <w:spacing w:after="0" w:line="240" w:lineRule="auto"/>
      <w:rPr>
        <w:color w:val="000000"/>
      </w:rPr>
    </w:pPr>
    <w:r>
      <w:rPr>
        <w:color w:val="000000"/>
      </w:rPr>
      <w:pict w14:anchorId="5B3EB6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5" type="#_x0000_t75" alt="" style="position:absolute;margin-left:0;margin-top:0;width:595.3pt;height:841.9pt;z-index:-251658752;mso-wrap-edited:f;mso-width-percent:0;mso-height-percent:0;mso-position-horizontal:center;mso-position-horizontal-relative:margin;mso-position-vertical:center;mso-position-vertical-relative:margin;mso-width-percent:0;mso-height-percent:0">
          <v:imagedata r:id="rId1" o:title="image2"/>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BD3"/>
    <w:rsid w:val="00074EED"/>
    <w:rsid w:val="000852E3"/>
    <w:rsid w:val="00090BD3"/>
    <w:rsid w:val="00160C21"/>
    <w:rsid w:val="00196F3A"/>
    <w:rsid w:val="001C4197"/>
    <w:rsid w:val="002A71E2"/>
    <w:rsid w:val="0048372D"/>
    <w:rsid w:val="004C2435"/>
    <w:rsid w:val="005D4CC6"/>
    <w:rsid w:val="005E0658"/>
    <w:rsid w:val="006932F6"/>
    <w:rsid w:val="0086094A"/>
    <w:rsid w:val="00962C47"/>
    <w:rsid w:val="009D6F84"/>
    <w:rsid w:val="00B57C95"/>
    <w:rsid w:val="00BD4C9D"/>
    <w:rsid w:val="00C8254C"/>
    <w:rsid w:val="00D23736"/>
    <w:rsid w:val="00D4543C"/>
    <w:rsid w:val="00EA7F6A"/>
    <w:rsid w:val="00EC0167"/>
    <w:rsid w:val="00EE61BA"/>
    <w:rsid w:val="00EF4540"/>
    <w:rsid w:val="00FE3941"/>
    <w:rsid w:val="00FE5790"/>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8EA3FA"/>
  <w15:docId w15:val="{3B86BDAD-96C9-7A43-B304-7FA6E1320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th-TH"/>
      </w:rPr>
    </w:rPrDefault>
    <w:pPrDefault>
      <w:pPr>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B27AC"/>
    <w:rPr>
      <w:lang w:val="en-GB"/>
    </w:rPr>
  </w:style>
  <w:style w:type="paragraph" w:styleId="1">
    <w:name w:val="heading 1"/>
    <w:basedOn w:val="a"/>
    <w:next w:val="a"/>
    <w:link w:val="10"/>
    <w:uiPriority w:val="9"/>
    <w:qFormat/>
    <w:rsid w:val="00D367A3"/>
    <w:pPr>
      <w:keepNext/>
      <w:keepLines/>
      <w:spacing w:after="0" w:line="259" w:lineRule="auto"/>
      <w:jc w:val="center"/>
      <w:outlineLvl w:val="0"/>
    </w:pPr>
    <w:rPr>
      <w:rFonts w:ascii="TH Sarabun New" w:eastAsia="TH Sarabun New" w:hAnsi="TH Sarabun New" w:cs="TH Sarabun New"/>
      <w:b/>
      <w:color w:val="000000" w:themeColor="text1"/>
      <w:sz w:val="32"/>
      <w:szCs w:val="32"/>
      <w:lang w:val="en-US"/>
    </w:rPr>
  </w:style>
  <w:style w:type="paragraph" w:styleId="2">
    <w:name w:val="heading 2"/>
    <w:basedOn w:val="a"/>
    <w:next w:val="a"/>
    <w:link w:val="20"/>
    <w:uiPriority w:val="9"/>
    <w:unhideWhenUsed/>
    <w:qFormat/>
    <w:rsid w:val="00F14986"/>
    <w:pPr>
      <w:keepNext/>
      <w:keepLines/>
      <w:spacing w:before="40" w:after="0" w:line="259" w:lineRule="auto"/>
      <w:outlineLvl w:val="1"/>
    </w:pPr>
    <w:rPr>
      <w:rFonts w:ascii="TH Sarabun New" w:eastAsiaTheme="majorEastAsia" w:hAnsi="TH Sarabun New" w:cstheme="majorBidi"/>
      <w:b/>
      <w:color w:val="000000" w:themeColor="text1"/>
      <w:sz w:val="32"/>
      <w:szCs w:val="33"/>
      <w:lang w:val="en-US"/>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keepNext/>
      <w:keepLines/>
      <w:spacing w:before="480" w:after="120"/>
    </w:pPr>
    <w:rPr>
      <w:b/>
      <w:sz w:val="72"/>
      <w:szCs w:val="72"/>
    </w:rPr>
  </w:style>
  <w:style w:type="character" w:customStyle="1" w:styleId="10">
    <w:name w:val="หัวเรื่อง 1 อักขระ"/>
    <w:basedOn w:val="a0"/>
    <w:link w:val="1"/>
    <w:uiPriority w:val="9"/>
    <w:rsid w:val="00D367A3"/>
    <w:rPr>
      <w:rFonts w:ascii="TH Sarabun New" w:eastAsia="TH Sarabun New" w:hAnsi="TH Sarabun New" w:cs="TH Sarabun New"/>
      <w:b/>
      <w:color w:val="000000" w:themeColor="text1"/>
      <w:sz w:val="32"/>
      <w:szCs w:val="32"/>
    </w:rPr>
  </w:style>
  <w:style w:type="character" w:customStyle="1" w:styleId="20">
    <w:name w:val="หัวเรื่อง 2 อักขระ"/>
    <w:basedOn w:val="a0"/>
    <w:link w:val="2"/>
    <w:uiPriority w:val="9"/>
    <w:rsid w:val="00F14986"/>
    <w:rPr>
      <w:rFonts w:ascii="TH Sarabun New" w:eastAsiaTheme="majorEastAsia" w:hAnsi="TH Sarabun New" w:cstheme="majorBidi"/>
      <w:b/>
      <w:color w:val="000000" w:themeColor="text1"/>
      <w:sz w:val="32"/>
      <w:szCs w:val="33"/>
    </w:rPr>
  </w:style>
  <w:style w:type="paragraph" w:styleId="a4">
    <w:name w:val="No Spacing"/>
    <w:link w:val="a5"/>
    <w:uiPriority w:val="1"/>
    <w:qFormat/>
    <w:rsid w:val="000921BF"/>
    <w:pPr>
      <w:spacing w:after="0" w:line="240" w:lineRule="auto"/>
    </w:pPr>
  </w:style>
  <w:style w:type="character" w:customStyle="1" w:styleId="a5">
    <w:name w:val="ไม่มีการเว้นระยะห่าง อักขระ"/>
    <w:basedOn w:val="a0"/>
    <w:link w:val="a4"/>
    <w:uiPriority w:val="1"/>
    <w:rsid w:val="003F56CE"/>
  </w:style>
  <w:style w:type="table" w:styleId="a6">
    <w:name w:val="Table Grid"/>
    <w:basedOn w:val="a1"/>
    <w:uiPriority w:val="39"/>
    <w:qFormat/>
    <w:rsid w:val="000B2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311561"/>
    <w:rPr>
      <w:color w:val="0563C1" w:themeColor="hyperlink"/>
      <w:u w:val="single"/>
    </w:rPr>
  </w:style>
  <w:style w:type="character" w:styleId="a8">
    <w:name w:val="Unresolved Mention"/>
    <w:basedOn w:val="a0"/>
    <w:uiPriority w:val="99"/>
    <w:semiHidden/>
    <w:unhideWhenUsed/>
    <w:rsid w:val="00311561"/>
    <w:rPr>
      <w:color w:val="605E5C"/>
      <w:shd w:val="clear" w:color="auto" w:fill="E1DFDD"/>
    </w:rPr>
  </w:style>
  <w:style w:type="paragraph" w:styleId="a9">
    <w:name w:val="header"/>
    <w:basedOn w:val="a"/>
    <w:link w:val="aa"/>
    <w:uiPriority w:val="99"/>
    <w:unhideWhenUsed/>
    <w:rsid w:val="007B1B14"/>
    <w:pPr>
      <w:tabs>
        <w:tab w:val="center" w:pos="4513"/>
        <w:tab w:val="right" w:pos="9026"/>
      </w:tabs>
      <w:spacing w:after="0" w:line="240" w:lineRule="auto"/>
    </w:pPr>
  </w:style>
  <w:style w:type="character" w:customStyle="1" w:styleId="aa">
    <w:name w:val="หัวกระดาษ อักขระ"/>
    <w:basedOn w:val="a0"/>
    <w:link w:val="a9"/>
    <w:uiPriority w:val="99"/>
    <w:rsid w:val="007B1B14"/>
    <w:rPr>
      <w:lang w:val="en-GB"/>
    </w:rPr>
  </w:style>
  <w:style w:type="paragraph" w:styleId="ab">
    <w:name w:val="footer"/>
    <w:basedOn w:val="a"/>
    <w:link w:val="ac"/>
    <w:uiPriority w:val="99"/>
    <w:unhideWhenUsed/>
    <w:rsid w:val="007B1B14"/>
    <w:pPr>
      <w:tabs>
        <w:tab w:val="center" w:pos="4513"/>
        <w:tab w:val="right" w:pos="9026"/>
      </w:tabs>
      <w:spacing w:after="0" w:line="240" w:lineRule="auto"/>
    </w:pPr>
  </w:style>
  <w:style w:type="character" w:customStyle="1" w:styleId="ac">
    <w:name w:val="ท้ายกระดาษ อักขระ"/>
    <w:basedOn w:val="a0"/>
    <w:link w:val="ab"/>
    <w:uiPriority w:val="99"/>
    <w:rsid w:val="007B1B14"/>
    <w:rPr>
      <w:lang w:val="en-GB"/>
    </w:rPr>
  </w:style>
  <w:style w:type="paragraph" w:styleId="ad">
    <w:name w:val="List Paragraph"/>
    <w:basedOn w:val="a"/>
    <w:uiPriority w:val="34"/>
    <w:qFormat/>
    <w:rsid w:val="00743FE2"/>
    <w:pPr>
      <w:ind w:left="720"/>
      <w:contextualSpacing/>
    </w:pPr>
  </w:style>
  <w:style w:type="paragraph" w:styleId="ae">
    <w:name w:val="Subtitle"/>
    <w:basedOn w:val="a"/>
    <w:next w:val="a"/>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358341">
      <w:bodyDiv w:val="1"/>
      <w:marLeft w:val="0"/>
      <w:marRight w:val="0"/>
      <w:marTop w:val="0"/>
      <w:marBottom w:val="0"/>
      <w:divBdr>
        <w:top w:val="none" w:sz="0" w:space="0" w:color="auto"/>
        <w:left w:val="none" w:sz="0" w:space="0" w:color="auto"/>
        <w:bottom w:val="none" w:sz="0" w:space="0" w:color="auto"/>
        <w:right w:val="none" w:sz="0" w:space="0" w:color="auto"/>
      </w:divBdr>
      <w:divsChild>
        <w:div w:id="515002173">
          <w:marLeft w:val="0"/>
          <w:marRight w:val="0"/>
          <w:marTop w:val="0"/>
          <w:marBottom w:val="0"/>
          <w:divBdr>
            <w:top w:val="none" w:sz="0" w:space="0" w:color="auto"/>
            <w:left w:val="none" w:sz="0" w:space="0" w:color="auto"/>
            <w:bottom w:val="none" w:sz="0" w:space="0" w:color="auto"/>
            <w:right w:val="none" w:sz="0" w:space="0" w:color="auto"/>
          </w:divBdr>
          <w:divsChild>
            <w:div w:id="353196386">
              <w:marLeft w:val="0"/>
              <w:marRight w:val="0"/>
              <w:marTop w:val="0"/>
              <w:marBottom w:val="0"/>
              <w:divBdr>
                <w:top w:val="none" w:sz="0" w:space="0" w:color="auto"/>
                <w:left w:val="none" w:sz="0" w:space="0" w:color="auto"/>
                <w:bottom w:val="none" w:sz="0" w:space="0" w:color="auto"/>
                <w:right w:val="none" w:sz="0" w:space="0" w:color="auto"/>
              </w:divBdr>
              <w:divsChild>
                <w:div w:id="1836993612">
                  <w:marLeft w:val="0"/>
                  <w:marRight w:val="0"/>
                  <w:marTop w:val="0"/>
                  <w:marBottom w:val="0"/>
                  <w:divBdr>
                    <w:top w:val="none" w:sz="0" w:space="0" w:color="auto"/>
                    <w:left w:val="none" w:sz="0" w:space="0" w:color="auto"/>
                    <w:bottom w:val="none" w:sz="0" w:space="0" w:color="auto"/>
                    <w:right w:val="none" w:sz="0" w:space="0" w:color="auto"/>
                  </w:divBdr>
                  <w:divsChild>
                    <w:div w:id="113090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672183">
      <w:bodyDiv w:val="1"/>
      <w:marLeft w:val="0"/>
      <w:marRight w:val="0"/>
      <w:marTop w:val="0"/>
      <w:marBottom w:val="0"/>
      <w:divBdr>
        <w:top w:val="none" w:sz="0" w:space="0" w:color="auto"/>
        <w:left w:val="none" w:sz="0" w:space="0" w:color="auto"/>
        <w:bottom w:val="none" w:sz="0" w:space="0" w:color="auto"/>
        <w:right w:val="none" w:sz="0" w:space="0" w:color="auto"/>
      </w:divBdr>
      <w:divsChild>
        <w:div w:id="1554149954">
          <w:marLeft w:val="0"/>
          <w:marRight w:val="0"/>
          <w:marTop w:val="0"/>
          <w:marBottom w:val="0"/>
          <w:divBdr>
            <w:top w:val="none" w:sz="0" w:space="0" w:color="auto"/>
            <w:left w:val="none" w:sz="0" w:space="0" w:color="auto"/>
            <w:bottom w:val="none" w:sz="0" w:space="0" w:color="auto"/>
            <w:right w:val="none" w:sz="0" w:space="0" w:color="auto"/>
          </w:divBdr>
          <w:divsChild>
            <w:div w:id="440229343">
              <w:marLeft w:val="0"/>
              <w:marRight w:val="0"/>
              <w:marTop w:val="0"/>
              <w:marBottom w:val="0"/>
              <w:divBdr>
                <w:top w:val="none" w:sz="0" w:space="0" w:color="auto"/>
                <w:left w:val="none" w:sz="0" w:space="0" w:color="auto"/>
                <w:bottom w:val="none" w:sz="0" w:space="0" w:color="auto"/>
                <w:right w:val="none" w:sz="0" w:space="0" w:color="auto"/>
              </w:divBdr>
              <w:divsChild>
                <w:div w:id="311646011">
                  <w:marLeft w:val="0"/>
                  <w:marRight w:val="0"/>
                  <w:marTop w:val="0"/>
                  <w:marBottom w:val="0"/>
                  <w:divBdr>
                    <w:top w:val="none" w:sz="0" w:space="0" w:color="auto"/>
                    <w:left w:val="none" w:sz="0" w:space="0" w:color="auto"/>
                    <w:bottom w:val="none" w:sz="0" w:space="0" w:color="auto"/>
                    <w:right w:val="none" w:sz="0" w:space="0" w:color="auto"/>
                  </w:divBdr>
                  <w:divsChild>
                    <w:div w:id="178765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7702077">
      <w:bodyDiv w:val="1"/>
      <w:marLeft w:val="0"/>
      <w:marRight w:val="0"/>
      <w:marTop w:val="0"/>
      <w:marBottom w:val="0"/>
      <w:divBdr>
        <w:top w:val="none" w:sz="0" w:space="0" w:color="auto"/>
        <w:left w:val="none" w:sz="0" w:space="0" w:color="auto"/>
        <w:bottom w:val="none" w:sz="0" w:space="0" w:color="auto"/>
        <w:right w:val="none" w:sz="0" w:space="0" w:color="auto"/>
      </w:divBdr>
    </w:div>
    <w:div w:id="483203701">
      <w:bodyDiv w:val="1"/>
      <w:marLeft w:val="0"/>
      <w:marRight w:val="0"/>
      <w:marTop w:val="0"/>
      <w:marBottom w:val="0"/>
      <w:divBdr>
        <w:top w:val="none" w:sz="0" w:space="0" w:color="auto"/>
        <w:left w:val="none" w:sz="0" w:space="0" w:color="auto"/>
        <w:bottom w:val="none" w:sz="0" w:space="0" w:color="auto"/>
        <w:right w:val="none" w:sz="0" w:space="0" w:color="auto"/>
      </w:divBdr>
      <w:divsChild>
        <w:div w:id="418407628">
          <w:marLeft w:val="0"/>
          <w:marRight w:val="0"/>
          <w:marTop w:val="0"/>
          <w:marBottom w:val="0"/>
          <w:divBdr>
            <w:top w:val="none" w:sz="0" w:space="0" w:color="auto"/>
            <w:left w:val="none" w:sz="0" w:space="0" w:color="auto"/>
            <w:bottom w:val="none" w:sz="0" w:space="0" w:color="auto"/>
            <w:right w:val="none" w:sz="0" w:space="0" w:color="auto"/>
          </w:divBdr>
          <w:divsChild>
            <w:div w:id="2005349854">
              <w:marLeft w:val="0"/>
              <w:marRight w:val="0"/>
              <w:marTop w:val="0"/>
              <w:marBottom w:val="0"/>
              <w:divBdr>
                <w:top w:val="none" w:sz="0" w:space="0" w:color="auto"/>
                <w:left w:val="none" w:sz="0" w:space="0" w:color="auto"/>
                <w:bottom w:val="none" w:sz="0" w:space="0" w:color="auto"/>
                <w:right w:val="none" w:sz="0" w:space="0" w:color="auto"/>
              </w:divBdr>
              <w:divsChild>
                <w:div w:id="1728913784">
                  <w:marLeft w:val="0"/>
                  <w:marRight w:val="0"/>
                  <w:marTop w:val="0"/>
                  <w:marBottom w:val="0"/>
                  <w:divBdr>
                    <w:top w:val="none" w:sz="0" w:space="0" w:color="auto"/>
                    <w:left w:val="none" w:sz="0" w:space="0" w:color="auto"/>
                    <w:bottom w:val="none" w:sz="0" w:space="0" w:color="auto"/>
                    <w:right w:val="none" w:sz="0" w:space="0" w:color="auto"/>
                  </w:divBdr>
                  <w:divsChild>
                    <w:div w:id="89385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8890387">
      <w:bodyDiv w:val="1"/>
      <w:marLeft w:val="0"/>
      <w:marRight w:val="0"/>
      <w:marTop w:val="0"/>
      <w:marBottom w:val="0"/>
      <w:divBdr>
        <w:top w:val="none" w:sz="0" w:space="0" w:color="auto"/>
        <w:left w:val="none" w:sz="0" w:space="0" w:color="auto"/>
        <w:bottom w:val="none" w:sz="0" w:space="0" w:color="auto"/>
        <w:right w:val="none" w:sz="0" w:space="0" w:color="auto"/>
      </w:divBdr>
    </w:div>
    <w:div w:id="17834540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image" Target="media/image10.wmf"/><Relationship Id="rId3" Type="http://schemas.openxmlformats.org/officeDocument/2006/relationships/styles" Target="styles.xml"/><Relationship Id="rId21" Type="http://schemas.openxmlformats.org/officeDocument/2006/relationships/oleObject" Target="embeddings/oleObject7.bin"/><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9.wmf"/><Relationship Id="rId32"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header" Target="header1.xml"/><Relationship Id="rId10" Type="http://schemas.openxmlformats.org/officeDocument/2006/relationships/image" Target="media/image2.wmf"/><Relationship Id="rId19" Type="http://schemas.openxmlformats.org/officeDocument/2006/relationships/oleObject" Target="embeddings/oleObject6.bin"/><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10.bin"/><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image" Target="media/image1.wmf"/></Relationships>
</file>

<file path=word/_rels/footer2.xml.rels><?xml version="1.0" encoding="UTF-8" standalone="yes"?>
<Relationships xmlns="http://schemas.openxmlformats.org/package/2006/relationships"><Relationship Id="rId1" Type="http://schemas.openxmlformats.org/officeDocument/2006/relationships/image" Target="media/image13.png"/></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_rels/header2.xml.rels><?xml version="1.0" encoding="UTF-8" standalone="yes"?>
<Relationships xmlns="http://schemas.openxmlformats.org/package/2006/relationships"><Relationship Id="rId1" Type="http://schemas.openxmlformats.org/officeDocument/2006/relationships/image" Target="media/image12.png"/></Relationships>
</file>

<file path=word/_rels/header3.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2yFcWjeITCSX91xNxej+4K2XXA==">CgMxLjA4AHIhMU1VRGQ2VWR4bDN4dDN6cWxCVUhiQ3EtaTBncjQ4WER2</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B49568D-2275-4F9C-81DA-CE0E105533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355</Words>
  <Characters>2028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THIS PC</dc:creator>
  <cp:lastModifiedBy>จิน ศศิ</cp:lastModifiedBy>
  <cp:revision>2</cp:revision>
  <cp:lastPrinted>2026-05-15T08:57:00Z</cp:lastPrinted>
  <dcterms:created xsi:type="dcterms:W3CDTF">2026-07-15T06:36:00Z</dcterms:created>
  <dcterms:modified xsi:type="dcterms:W3CDTF">2026-07-15T06:36:00Z</dcterms:modified>
</cp:coreProperties>
</file>