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FC51" w14:textId="3B9EC137" w:rsidR="009D016F" w:rsidRPr="00EE7176" w:rsidRDefault="00265EFE" w:rsidP="00EE7176">
      <w:pPr>
        <w:pStyle w:val="1"/>
        <w:jc w:val="center"/>
        <w:rPr>
          <w:rFonts w:ascii="TH SarabunPSK" w:hAnsi="TH SarabunPSK" w:cs="TH SarabunPSK" w:hint="cs"/>
          <w:sz w:val="32"/>
          <w:szCs w:val="32"/>
        </w:rPr>
      </w:pPr>
      <w:r w:rsidRPr="00265EFE">
        <w:rPr>
          <w:rFonts w:ascii="TH SarabunPSK" w:hAnsi="TH SarabunPSK" w:cs="TH SarabunPSK"/>
          <w:sz w:val="32"/>
          <w:szCs w:val="32"/>
        </w:rPr>
        <w:t xml:space="preserve"> </w:t>
      </w:r>
      <w:r w:rsidR="00EE7176" w:rsidRPr="00E661A9">
        <w:rPr>
          <w:rFonts w:ascii="TH SarabunPSK" w:hAnsi="TH SarabunPSK" w:cs="TH SarabunPSK" w:hint="cs"/>
          <w:sz w:val="32"/>
          <w:szCs w:val="32"/>
        </w:rPr>
        <w:t xml:space="preserve">A Trigonometric and Analytical Geometry Approach to Mitigating </w:t>
      </w:r>
      <w:r w:rsidR="00EE7176" w:rsidRPr="00E661A9">
        <w:rPr>
          <w:rFonts w:ascii="TH SarabunPSK" w:hAnsi="TH SarabunPSK" w:cs="TH SarabunPSK"/>
          <w:sz w:val="32"/>
          <w:szCs w:val="32"/>
        </w:rPr>
        <w:t>Moir</w:t>
      </w:r>
      <w:r w:rsidR="00EE7176">
        <w:rPr>
          <w:rFonts w:ascii="TH SarabunPSK" w:hAnsi="TH SarabunPSK" w:cs="TH SarabunPSK"/>
          <w:sz w:val="32"/>
          <w:szCs w:val="32"/>
        </w:rPr>
        <w:t>é</w:t>
      </w:r>
      <w:r w:rsidR="00EE7176" w:rsidRPr="00E661A9">
        <w:rPr>
          <w:rFonts w:ascii="TH SarabunPSK" w:hAnsi="TH SarabunPSK" w:cs="TH SarabunPSK" w:hint="cs"/>
          <w:sz w:val="32"/>
          <w:szCs w:val="32"/>
        </w:rPr>
        <w:t xml:space="preserve"> Patterns in Digital Display Photography</w:t>
      </w:r>
    </w:p>
    <w:p w14:paraId="2688864A" w14:textId="77777777" w:rsidR="00361F4B" w:rsidRDefault="00361F4B" w:rsidP="00EE7176">
      <w:pPr>
        <w:pStyle w:val="ac"/>
        <w:jc w:val="center"/>
        <w:rPr>
          <w:rFonts w:ascii="TH Sarabun New" w:hAnsi="TH Sarabun New" w:cs="TH Sarabun New"/>
          <w:b/>
          <w:bCs/>
          <w:sz w:val="28"/>
          <w:lang w:val="en-AU"/>
        </w:rPr>
      </w:pPr>
    </w:p>
    <w:p w14:paraId="19643E88" w14:textId="4C80DE4D" w:rsidR="00EE7176" w:rsidRPr="00B24034" w:rsidRDefault="00EE7176" w:rsidP="00EE7176">
      <w:pPr>
        <w:pStyle w:val="ac"/>
        <w:jc w:val="center"/>
        <w:rPr>
          <w:rFonts w:ascii="TH Sarabun New" w:hAnsi="TH Sarabun New" w:cs="TH Sarabun New" w:hint="cs"/>
          <w:b/>
          <w:bCs/>
          <w:sz w:val="28"/>
          <w:cs/>
          <w:lang w:val="en-AU"/>
        </w:rPr>
        <w:sectPr w:rsidR="00EE7176" w:rsidRPr="00B24034" w:rsidSect="00EE7176">
          <w:headerReference w:type="default" r:id="rId7"/>
          <w:footerReference w:type="even" r:id="rId8"/>
          <w:footerReference w:type="default" r:id="rId9"/>
          <w:pgSz w:w="11906" w:h="16838"/>
          <w:pgMar w:top="1800" w:right="1440" w:bottom="1440" w:left="1800" w:header="720" w:footer="720" w:gutter="0"/>
          <w:cols w:space="720"/>
          <w:docGrid w:linePitch="360"/>
        </w:sectPr>
      </w:pPr>
    </w:p>
    <w:p w14:paraId="0206B91F" w14:textId="77777777" w:rsidR="00EE7176" w:rsidRPr="00E661A9" w:rsidRDefault="00EE7176" w:rsidP="00EE7176">
      <w:pPr>
        <w:pStyle w:val="1"/>
        <w:jc w:val="center"/>
        <w:rPr>
          <w:rFonts w:ascii="TH SarabunPSK" w:hAnsi="TH SarabunPSK" w:cs="TH SarabunPSK" w:hint="cs"/>
          <w:vertAlign w:val="superscript"/>
        </w:rPr>
      </w:pPr>
      <w:proofErr w:type="spellStart"/>
      <w:r w:rsidRPr="00E661A9">
        <w:rPr>
          <w:rFonts w:ascii="TH SarabunPSK" w:hAnsi="TH SarabunPSK" w:cs="TH SarabunPSK" w:hint="cs"/>
        </w:rPr>
        <w:t>Chayanan</w:t>
      </w:r>
      <w:proofErr w:type="spellEnd"/>
      <w:r w:rsidRPr="00E661A9">
        <w:rPr>
          <w:rFonts w:ascii="TH SarabunPSK" w:hAnsi="TH SarabunPSK" w:cs="TH SarabunPSK" w:hint="cs"/>
        </w:rPr>
        <w:t xml:space="preserve"> </w:t>
      </w:r>
      <w:r>
        <w:rPr>
          <w:rFonts w:ascii="TH SarabunPSK" w:hAnsi="TH SarabunPSK" w:cs="TH SarabunPSK"/>
        </w:rPr>
        <w:t>W</w:t>
      </w:r>
      <w:r w:rsidRPr="00E661A9">
        <w:rPr>
          <w:rFonts w:ascii="TH SarabunPSK" w:hAnsi="TH SarabunPSK" w:cs="TH SarabunPSK" w:hint="cs"/>
        </w:rPr>
        <w:t>ongkanya</w:t>
      </w:r>
      <w:r w:rsidRPr="00E661A9">
        <w:rPr>
          <w:rFonts w:ascii="TH SarabunPSK" w:hAnsi="TH SarabunPSK" w:cs="TH SarabunPSK" w:hint="cs"/>
          <w:vertAlign w:val="superscript"/>
        </w:rPr>
        <w:t>1</w:t>
      </w:r>
      <w:r w:rsidRPr="00E661A9">
        <w:rPr>
          <w:rFonts w:ascii="TH SarabunPSK" w:hAnsi="TH SarabunPSK" w:cs="TH SarabunPSK" w:hint="cs"/>
        </w:rPr>
        <w:t xml:space="preserve"> and </w:t>
      </w:r>
      <w:proofErr w:type="spellStart"/>
      <w:r w:rsidRPr="00E661A9">
        <w:rPr>
          <w:rFonts w:ascii="TH SarabunPSK" w:hAnsi="TH SarabunPSK" w:cs="TH SarabunPSK" w:hint="cs"/>
        </w:rPr>
        <w:t>Pawarisa</w:t>
      </w:r>
      <w:proofErr w:type="spellEnd"/>
      <w:r w:rsidRPr="00E661A9">
        <w:rPr>
          <w:rFonts w:ascii="TH SarabunPSK" w:hAnsi="TH SarabunPSK" w:cs="TH SarabunPSK" w:hint="cs"/>
        </w:rPr>
        <w:t xml:space="preserve"> Khamsuwan</w:t>
      </w:r>
      <w:r w:rsidRPr="00E661A9">
        <w:rPr>
          <w:rFonts w:ascii="TH SarabunPSK" w:hAnsi="TH SarabunPSK" w:cs="TH SarabunPSK" w:hint="cs"/>
          <w:vertAlign w:val="superscript"/>
        </w:rPr>
        <w:t>1</w:t>
      </w:r>
    </w:p>
    <w:p w14:paraId="56F8863E" w14:textId="77777777" w:rsidR="00EE7176" w:rsidRDefault="00EE7176" w:rsidP="00EE7176">
      <w:pPr>
        <w:pStyle w:val="1"/>
        <w:jc w:val="center"/>
        <w:rPr>
          <w:rFonts w:ascii="TH SarabunPSK" w:hAnsi="TH SarabunPSK" w:cs="TH SarabunPSK"/>
          <w:i/>
          <w:iCs/>
          <w:vertAlign w:val="superscript"/>
        </w:rPr>
      </w:pPr>
      <w:proofErr w:type="spellStart"/>
      <w:proofErr w:type="gramStart"/>
      <w:r w:rsidRPr="00E661A9">
        <w:rPr>
          <w:rFonts w:ascii="TH SarabunPSK" w:hAnsi="TH SarabunPSK" w:cs="TH SarabunPSK" w:hint="cs"/>
        </w:rPr>
        <w:t>Sasiwalai</w:t>
      </w:r>
      <w:proofErr w:type="spellEnd"/>
      <w:r w:rsidRPr="00E661A9">
        <w:rPr>
          <w:rFonts w:ascii="TH SarabunPSK" w:hAnsi="TH SarabunPSK" w:cs="TH SarabunPSK" w:hint="cs"/>
        </w:rPr>
        <w:t xml:space="preserve">  </w:t>
      </w:r>
      <w:proofErr w:type="spellStart"/>
      <w:r w:rsidRPr="00E661A9">
        <w:rPr>
          <w:rFonts w:ascii="TH SarabunPSK" w:hAnsi="TH SarabunPSK" w:cs="TH SarabunPSK" w:hint="cs"/>
        </w:rPr>
        <w:t>Bulalom</w:t>
      </w:r>
      <w:proofErr w:type="spellEnd"/>
      <w:proofErr w:type="gramEnd"/>
      <w:r w:rsidRPr="00E661A9">
        <w:rPr>
          <w:rFonts w:ascii="TH SarabunPSK" w:hAnsi="TH SarabunPSK" w:cs="TH SarabunPSK" w:hint="cs"/>
          <w:vertAlign w:val="superscript"/>
        </w:rPr>
        <w:t>*1</w:t>
      </w:r>
    </w:p>
    <w:p w14:paraId="6780B6E1" w14:textId="77777777" w:rsidR="00EE7176" w:rsidRPr="00E661A9" w:rsidRDefault="00EE7176" w:rsidP="00EE7176">
      <w:pPr>
        <w:pStyle w:val="1"/>
        <w:jc w:val="center"/>
        <w:rPr>
          <w:rFonts w:ascii="TH SarabunPSK" w:hAnsi="TH SarabunPSK" w:cs="TH SarabunPSK" w:hint="cs"/>
          <w:i/>
          <w:iCs/>
          <w:vertAlign w:val="superscript"/>
        </w:rPr>
      </w:pPr>
    </w:p>
    <w:p w14:paraId="1742EA45" w14:textId="77777777" w:rsidR="00EE7176" w:rsidRPr="00E661A9" w:rsidRDefault="00EE7176" w:rsidP="00EE7176">
      <w:pPr>
        <w:spacing w:after="0" w:line="240" w:lineRule="auto"/>
        <w:jc w:val="center"/>
        <w:rPr>
          <w:rFonts w:ascii="TH SarabunPSK" w:hAnsi="TH SarabunPSK" w:cs="TH SarabunPSK" w:hint="cs"/>
          <w:i/>
          <w:iCs/>
          <w:sz w:val="28"/>
          <w:cs/>
        </w:rPr>
      </w:pPr>
      <w:r w:rsidRPr="00E661A9">
        <w:rPr>
          <w:rFonts w:ascii="TH SarabunPSK" w:hAnsi="TH SarabunPSK" w:cs="TH SarabunPSK" w:hint="cs"/>
          <w:i/>
          <w:iCs/>
          <w:sz w:val="24"/>
          <w:szCs w:val="24"/>
          <w:vertAlign w:val="superscript"/>
        </w:rPr>
        <w:t>1</w:t>
      </w:r>
      <w:r w:rsidRPr="00E661A9">
        <w:rPr>
          <w:rFonts w:ascii="TH SarabunPSK" w:hAnsi="TH SarabunPSK" w:cs="TH SarabunPSK" w:hint="cs"/>
        </w:rPr>
        <w:t xml:space="preserve"> </w:t>
      </w:r>
      <w:r w:rsidRPr="00E661A9">
        <w:rPr>
          <w:rFonts w:ascii="TH SarabunPSK" w:hAnsi="TH SarabunPSK" w:cs="TH SarabunPSK" w:hint="cs"/>
          <w:i/>
          <w:iCs/>
          <w:sz w:val="24"/>
          <w:szCs w:val="24"/>
        </w:rPr>
        <w:t xml:space="preserve">Princess Chulabhorn Science High School Buriram No. 299, Village No. 2, </w:t>
      </w:r>
      <w:proofErr w:type="spellStart"/>
      <w:r w:rsidRPr="00E661A9">
        <w:rPr>
          <w:rFonts w:ascii="TH SarabunPSK" w:hAnsi="TH SarabunPSK" w:cs="TH SarabunPSK" w:hint="cs"/>
          <w:i/>
          <w:iCs/>
          <w:sz w:val="24"/>
          <w:szCs w:val="24"/>
        </w:rPr>
        <w:t>Satuek</w:t>
      </w:r>
      <w:proofErr w:type="spellEnd"/>
      <w:r w:rsidRPr="00E661A9">
        <w:rPr>
          <w:rFonts w:ascii="TH SarabunPSK" w:hAnsi="TH SarabunPSK" w:cs="TH SarabunPSK" w:hint="cs"/>
          <w:i/>
          <w:iCs/>
          <w:sz w:val="24"/>
          <w:szCs w:val="24"/>
        </w:rPr>
        <w:t xml:space="preserve">, </w:t>
      </w:r>
      <w:proofErr w:type="spellStart"/>
      <w:r w:rsidRPr="00E661A9">
        <w:rPr>
          <w:rFonts w:ascii="TH SarabunPSK" w:hAnsi="TH SarabunPSK" w:cs="TH SarabunPSK" w:hint="cs"/>
          <w:i/>
          <w:iCs/>
          <w:sz w:val="24"/>
          <w:szCs w:val="24"/>
        </w:rPr>
        <w:t>Satuek</w:t>
      </w:r>
      <w:proofErr w:type="spellEnd"/>
      <w:r w:rsidRPr="00E661A9">
        <w:rPr>
          <w:rFonts w:ascii="TH SarabunPSK" w:hAnsi="TH SarabunPSK" w:cs="TH SarabunPSK" w:hint="cs"/>
          <w:i/>
          <w:iCs/>
          <w:sz w:val="24"/>
          <w:szCs w:val="24"/>
        </w:rPr>
        <w:t>, Buriram, 31150 Thailand</w:t>
      </w:r>
    </w:p>
    <w:p w14:paraId="7D221934" w14:textId="77777777" w:rsidR="00EE7176" w:rsidRPr="00DF2B09" w:rsidRDefault="00EE7176" w:rsidP="00EE7176">
      <w:pPr>
        <w:spacing w:after="0" w:line="240" w:lineRule="auto"/>
        <w:jc w:val="center"/>
        <w:rPr>
          <w:rFonts w:ascii="TH SarabunPSK" w:hAnsi="TH SarabunPSK" w:cs="TH SarabunPSK" w:hint="cs"/>
          <w:i/>
          <w:iCs/>
          <w:sz w:val="24"/>
          <w:szCs w:val="24"/>
          <w:cs/>
        </w:rPr>
      </w:pPr>
      <w:r w:rsidRPr="00E661A9">
        <w:rPr>
          <w:rFonts w:ascii="TH SarabunPSK" w:hAnsi="TH SarabunPSK" w:cs="TH SarabunPSK" w:hint="cs"/>
          <w:i/>
          <w:iCs/>
          <w:sz w:val="28"/>
        </w:rPr>
        <w:t>*e-mail:</w:t>
      </w:r>
      <w:r w:rsidRPr="00E661A9">
        <w:rPr>
          <w:rFonts w:ascii="TH SarabunPSK" w:hAnsi="TH SarabunPSK" w:cs="TH SarabunPSK" w:hint="cs"/>
        </w:rPr>
        <w:t xml:space="preserve"> </w:t>
      </w:r>
      <w:r w:rsidRPr="00E661A9">
        <w:rPr>
          <w:rFonts w:ascii="TH SarabunPSK" w:hAnsi="TH SarabunPSK" w:cs="TH SarabunPSK" w:hint="cs"/>
          <w:i/>
          <w:iCs/>
          <w:sz w:val="24"/>
          <w:szCs w:val="24"/>
        </w:rPr>
        <w:t>467chayananwongkanya@pcshsbr.ac.th</w:t>
      </w:r>
      <w:r>
        <w:rPr>
          <w:rFonts w:ascii="TH SarabunPSK" w:hAnsi="TH SarabunPSK" w:cs="TH SarabunPSK"/>
          <w:i/>
          <w:iCs/>
          <w:sz w:val="24"/>
          <w:szCs w:val="24"/>
        </w:rPr>
        <w:t xml:space="preserve">, </w:t>
      </w:r>
    </w:p>
    <w:p w14:paraId="202DCC50" w14:textId="77777777" w:rsidR="00EE7176" w:rsidRPr="00DF2B09" w:rsidRDefault="00EE7176" w:rsidP="00EE7176">
      <w:pPr>
        <w:pStyle w:val="1"/>
        <w:jc w:val="center"/>
        <w:rPr>
          <w:rFonts w:ascii="TH SarabunPSK" w:hAnsi="TH SarabunPSK" w:cs="TH SarabunPSK" w:hint="cs"/>
          <w:sz w:val="24"/>
          <w:szCs w:val="24"/>
        </w:rPr>
      </w:pPr>
    </w:p>
    <w:p w14:paraId="1803EC9C" w14:textId="77777777" w:rsidR="00EE7176" w:rsidRPr="00E661A9" w:rsidRDefault="00EE7176" w:rsidP="00EE7176">
      <w:pPr>
        <w:pStyle w:val="1"/>
        <w:jc w:val="center"/>
        <w:rPr>
          <w:rFonts w:ascii="TH SarabunPSK" w:hAnsi="TH SarabunPSK" w:cs="TH SarabunPSK" w:hint="cs"/>
          <w:sz w:val="32"/>
          <w:szCs w:val="32"/>
        </w:rPr>
      </w:pPr>
      <w:r w:rsidRPr="00E661A9">
        <w:rPr>
          <w:rFonts w:ascii="TH SarabunPSK" w:hAnsi="TH SarabunPSK" w:cs="TH SarabunPSK" w:hint="cs"/>
          <w:sz w:val="32"/>
          <w:szCs w:val="32"/>
        </w:rPr>
        <w:t>Abstract</w:t>
      </w:r>
    </w:p>
    <w:p w14:paraId="6998E473" w14:textId="77777777" w:rsidR="00EE7176" w:rsidRPr="00DF2B09" w:rsidRDefault="00EE7176" w:rsidP="00EE7176">
      <w:pPr>
        <w:pStyle w:val="1"/>
        <w:jc w:val="center"/>
        <w:rPr>
          <w:rFonts w:ascii="TH SarabunPSK" w:hAnsi="TH SarabunPSK" w:cs="TH SarabunPSK" w:hint="cs"/>
          <w:sz w:val="20"/>
          <w:szCs w:val="24"/>
          <w:cs/>
          <w:lang w:bidi="th-TH"/>
        </w:rPr>
      </w:pPr>
    </w:p>
    <w:p w14:paraId="2981106E" w14:textId="77777777" w:rsidR="00EE7176" w:rsidRPr="00DF2B09" w:rsidRDefault="00EE7176" w:rsidP="00EE7176">
      <w:pPr>
        <w:spacing w:after="0" w:line="240" w:lineRule="auto"/>
        <w:ind w:firstLine="720"/>
        <w:jc w:val="thaiDistribute"/>
        <w:rPr>
          <w:rFonts w:ascii="TH SarabunPSK" w:hAnsi="TH SarabunPSK" w:cs="TH SarabunPSK" w:hint="cs"/>
          <w:sz w:val="28"/>
        </w:rPr>
      </w:pPr>
      <w:r w:rsidRPr="00DF2B09">
        <w:rPr>
          <w:rFonts w:ascii="TH SarabunPSK" w:hAnsi="TH SarabunPSK" w:cs="TH SarabunPSK" w:hint="cs"/>
          <w:sz w:val="28"/>
        </w:rPr>
        <w:t xml:space="preserve">This study aims to investigate and develop a mathematical model of the </w:t>
      </w:r>
      <w:r w:rsidRPr="00DF2B09">
        <w:rPr>
          <w:rFonts w:ascii="TH SarabunPSK" w:hAnsi="TH SarabunPSK" w:cs="TH SarabunPSK"/>
          <w:sz w:val="28"/>
        </w:rPr>
        <w:t>moir</w:t>
      </w:r>
      <w:r>
        <w:rPr>
          <w:rFonts w:ascii="TH SarabunPSK" w:hAnsi="TH SarabunPSK" w:cs="TH SarabunPSK"/>
          <w:sz w:val="28"/>
        </w:rPr>
        <w:t>é</w:t>
      </w:r>
      <w:r w:rsidRPr="00DF2B09">
        <w:rPr>
          <w:rFonts w:ascii="TH SarabunPSK" w:hAnsi="TH SarabunPSK" w:cs="TH SarabunPSK" w:hint="cs"/>
          <w:sz w:val="28"/>
        </w:rPr>
        <w:t xml:space="preserve"> Effect using principles of analytic geometry and trigonometry. The objective is to determine suitable camera rotation angles and shooting conditions for reducing unwanted Moiré fringe patterns in digital display photography. The methodology consists of mathematical modeling and computer simulation. The pixel grid of a digital display is represented by the cosine function</w:t>
      </w:r>
      <w:r w:rsidRPr="00DF2B09">
        <w:rPr>
          <w:rFonts w:ascii="TH SarabunPSK" w:hAnsi="TH SarabunPSK" w:cs="TH SarabunPSK" w:hint="cs"/>
          <w:position w:val="-30"/>
          <w:sz w:val="28"/>
          <w:cs/>
        </w:rPr>
        <w:object w:dxaOrig="1480" w:dyaOrig="700" w14:anchorId="75B456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55pt;height:35.2pt" o:ole="">
            <v:imagedata r:id="rId10" o:title=""/>
          </v:shape>
          <o:OLEObject Type="Embed" ProgID="Equation.DSMT4" ShapeID="_x0000_i1025" DrawAspect="Content" ObjectID="_1845630842" r:id="rId11"/>
        </w:object>
      </w:r>
      <w:r w:rsidRPr="00DF2B09">
        <w:rPr>
          <w:rFonts w:ascii="TH SarabunPSK" w:hAnsi="TH SarabunPSK" w:cs="TH SarabunPSK" w:hint="cs"/>
          <w:sz w:val="28"/>
        </w:rPr>
        <w:t xml:space="preserve">, where </w:t>
      </w:r>
      <w:r w:rsidRPr="00DF2B09">
        <w:rPr>
          <w:rFonts w:ascii="TH SarabunPSK" w:hAnsi="TH SarabunPSK" w:cs="TH SarabunPSK" w:hint="cs"/>
          <w:position w:val="-12"/>
          <w:sz w:val="28"/>
        </w:rPr>
        <w:object w:dxaOrig="240" w:dyaOrig="360" w14:anchorId="2263C693">
          <v:shape id="_x0000_i1026" type="#_x0000_t75" style="width:11.75pt;height:18pt" o:ole="">
            <v:imagedata r:id="rId12" o:title=""/>
          </v:shape>
          <o:OLEObject Type="Embed" ProgID="Equation.DSMT4" ShapeID="_x0000_i1026" DrawAspect="Content" ObjectID="_1845630843" r:id="rId13"/>
        </w:object>
      </w:r>
      <w:r w:rsidRPr="00DF2B09">
        <w:rPr>
          <w:rFonts w:ascii="TH SarabunPSK" w:hAnsi="TH SarabunPSK" w:cs="TH SarabunPSK" w:hint="cs"/>
          <w:sz w:val="28"/>
        </w:rPr>
        <w:t xml:space="preserve"> denotes the pixel pitch of the display. Meanwhile, the camera sensor array with a pixel pitch of </w:t>
      </w:r>
      <w:r w:rsidRPr="00DF2B09">
        <w:rPr>
          <w:rFonts w:ascii="TH SarabunPSK" w:hAnsi="TH SarabunPSK" w:cs="TH SarabunPSK" w:hint="cs"/>
          <w:position w:val="-12"/>
          <w:sz w:val="28"/>
        </w:rPr>
        <w:object w:dxaOrig="260" w:dyaOrig="360" w14:anchorId="68C5B35E">
          <v:shape id="_x0000_i1027" type="#_x0000_t75" style="width:13.3pt;height:18pt" o:ole="">
            <v:imagedata r:id="rId14" o:title=""/>
          </v:shape>
          <o:OLEObject Type="Embed" ProgID="Equation.DSMT4" ShapeID="_x0000_i1027" DrawAspect="Content" ObjectID="_1845630844" r:id="rId15"/>
        </w:object>
      </w:r>
      <w:r w:rsidRPr="00DF2B09">
        <w:rPr>
          <w:rFonts w:ascii="TH SarabunPSK" w:hAnsi="TH SarabunPSK" w:cs="TH SarabunPSK" w:hint="cs"/>
          <w:sz w:val="28"/>
        </w:rPr>
        <w:t xml:space="preserve">is rotated by an angle </w:t>
      </w:r>
      <w:r w:rsidRPr="00DF2B09">
        <w:rPr>
          <w:rFonts w:ascii="TH SarabunPSK" w:hAnsi="TH SarabunPSK" w:cs="TH SarabunPSK" w:hint="cs"/>
          <w:position w:val="-4"/>
          <w:sz w:val="28"/>
        </w:rPr>
        <w:object w:dxaOrig="160" w:dyaOrig="220" w14:anchorId="037EFF4F">
          <v:shape id="_x0000_i1028" type="#_x0000_t75" style="width:7.85pt;height:10.95pt" o:ole="">
            <v:imagedata r:id="rId16" o:title=""/>
          </v:shape>
          <o:OLEObject Type="Embed" ProgID="Equation.DSMT4" ShapeID="_x0000_i1028" DrawAspect="Content" ObjectID="_1845630845" r:id="rId17"/>
        </w:object>
      </w:r>
      <w:r w:rsidRPr="00DF2B09">
        <w:rPr>
          <w:rFonts w:ascii="TH SarabunPSK" w:hAnsi="TH SarabunPSK" w:cs="TH SarabunPSK" w:hint="cs"/>
          <w:sz w:val="28"/>
        </w:rPr>
        <w:t xml:space="preserve"> and modeled using axis rotation matrices as</w:t>
      </w:r>
      <w:r>
        <w:rPr>
          <w:rFonts w:ascii="TH SarabunPSK" w:hAnsi="TH SarabunPSK" w:cs="TH SarabunPSK"/>
          <w:sz w:val="28"/>
        </w:rPr>
        <w:t xml:space="preserve"> </w:t>
      </w:r>
      <w:r w:rsidRPr="00DF2B09">
        <w:rPr>
          <w:rFonts w:ascii="TH SarabunPSK" w:hAnsi="TH SarabunPSK" w:cs="TH SarabunPSK" w:hint="cs"/>
          <w:position w:val="-30"/>
          <w:sz w:val="28"/>
          <w:cs/>
        </w:rPr>
        <w:object w:dxaOrig="2980" w:dyaOrig="700" w14:anchorId="3A152B3A">
          <v:shape id="_x0000_i1057" type="#_x0000_t75" style="width:148.7pt;height:35.2pt" o:ole="">
            <v:imagedata r:id="rId18" o:title=""/>
          </v:shape>
          <o:OLEObject Type="Embed" ProgID="Equation.DSMT4" ShapeID="_x0000_i1057" DrawAspect="Content" ObjectID="_1845630846" r:id="rId19"/>
        </w:object>
      </w:r>
      <w:r w:rsidRPr="00DF2B09">
        <w:rPr>
          <w:rFonts w:ascii="TH SarabunPSK" w:hAnsi="TH SarabunPSK" w:cs="TH SarabunPSK" w:hint="cs"/>
          <w:sz w:val="28"/>
        </w:rPr>
        <w:t xml:space="preserve">. </w:t>
      </w:r>
    </w:p>
    <w:p w14:paraId="57602114" w14:textId="77777777" w:rsidR="00EE7176" w:rsidRPr="00DF2B09" w:rsidRDefault="00EE7176" w:rsidP="00EE7176">
      <w:pPr>
        <w:spacing w:after="0" w:line="240" w:lineRule="auto"/>
        <w:ind w:firstLine="720"/>
        <w:jc w:val="thaiDistribute"/>
        <w:rPr>
          <w:rFonts w:ascii="TH SarabunPSK" w:hAnsi="TH SarabunPSK" w:cs="TH SarabunPSK" w:hint="cs"/>
          <w:sz w:val="28"/>
        </w:rPr>
      </w:pPr>
      <w:r w:rsidRPr="00DF2B09">
        <w:rPr>
          <w:rFonts w:ascii="TH SarabunPSK" w:hAnsi="TH SarabunPSK" w:cs="TH SarabunPSK" w:hint="cs"/>
          <w:sz w:val="28"/>
        </w:rPr>
        <w:t xml:space="preserve">The interaction between the display and camera sensor grids produces the </w:t>
      </w:r>
      <w:r w:rsidRPr="00DF2B09">
        <w:rPr>
          <w:rFonts w:ascii="TH SarabunPSK" w:hAnsi="TH SarabunPSK" w:cs="TH SarabunPSK"/>
          <w:sz w:val="28"/>
        </w:rPr>
        <w:t>moir</w:t>
      </w:r>
      <w:r>
        <w:rPr>
          <w:rFonts w:ascii="TH SarabunPSK" w:hAnsi="TH SarabunPSK" w:cs="TH SarabunPSK"/>
          <w:sz w:val="28"/>
        </w:rPr>
        <w:t>é</w:t>
      </w:r>
      <w:r w:rsidRPr="00DF2B09">
        <w:rPr>
          <w:rFonts w:ascii="TH SarabunPSK" w:hAnsi="TH SarabunPSK" w:cs="TH SarabunPSK" w:hint="cs"/>
          <w:sz w:val="28"/>
        </w:rPr>
        <w:t xml:space="preserve"> pattern, which can be expressed as </w:t>
      </w:r>
      <w:r w:rsidRPr="00DF2B09">
        <w:rPr>
          <w:rFonts w:ascii="TH SarabunPSK" w:hAnsi="TH SarabunPSK" w:cs="TH SarabunPSK" w:hint="cs"/>
          <w:position w:val="-10"/>
          <w:sz w:val="28"/>
          <w:cs/>
        </w:rPr>
        <w:object w:dxaOrig="1900" w:dyaOrig="300" w14:anchorId="59282C61">
          <v:shape id="_x0000_i1029" type="#_x0000_t75" style="width:94.7pt;height:14.85pt" o:ole="">
            <v:imagedata r:id="rId20" o:title=""/>
          </v:shape>
          <o:OLEObject Type="Embed" ProgID="Equation.DSMT4" ShapeID="_x0000_i1029" DrawAspect="Content" ObjectID="_1845630847" r:id="rId21"/>
        </w:object>
      </w:r>
      <w:r w:rsidRPr="00DF2B09">
        <w:rPr>
          <w:rFonts w:ascii="TH SarabunPSK" w:hAnsi="TH SarabunPSK" w:cs="TH SarabunPSK" w:hint="cs"/>
          <w:sz w:val="28"/>
        </w:rPr>
        <w:t xml:space="preserve">. By applying product-to-sum trigonometric identities, the resulting pattern can be separated into distinct frequency components as follows: </w:t>
      </w:r>
    </w:p>
    <w:p w14:paraId="1DE1E34B" w14:textId="77777777" w:rsidR="00EE7176" w:rsidRPr="00DF2B09" w:rsidRDefault="00EE7176" w:rsidP="00EE7176">
      <w:pPr>
        <w:spacing w:after="0" w:line="240" w:lineRule="auto"/>
        <w:jc w:val="center"/>
        <w:rPr>
          <w:rFonts w:ascii="TH SarabunPSK" w:hAnsi="TH SarabunPSK" w:cs="TH SarabunPSK" w:hint="cs"/>
          <w:sz w:val="28"/>
        </w:rPr>
      </w:pPr>
      <w:r w:rsidRPr="00DF2B09">
        <w:rPr>
          <w:rFonts w:ascii="TH SarabunPSK" w:hAnsi="TH SarabunPSK" w:cs="TH SarabunPSK" w:hint="cs"/>
          <w:position w:val="-34"/>
          <w:sz w:val="28"/>
          <w:cs/>
        </w:rPr>
        <w:object w:dxaOrig="6880" w:dyaOrig="780" w14:anchorId="753B7D0C">
          <v:shape id="_x0000_i1058" type="#_x0000_t75" style="width:344.35pt;height:39.15pt" o:ole="">
            <v:imagedata r:id="rId22" o:title=""/>
          </v:shape>
          <o:OLEObject Type="Embed" ProgID="Equation.DSMT4" ShapeID="_x0000_i1058" DrawAspect="Content" ObjectID="_1845630848" r:id="rId23"/>
        </w:object>
      </w:r>
    </w:p>
    <w:p w14:paraId="7DD984B7" w14:textId="77777777" w:rsidR="00EE7176" w:rsidRPr="00DF2B09" w:rsidRDefault="00EE7176" w:rsidP="00EE7176">
      <w:pPr>
        <w:spacing w:after="0" w:line="240" w:lineRule="auto"/>
        <w:jc w:val="thaiDistribute"/>
        <w:rPr>
          <w:rFonts w:ascii="TH SarabunPSK" w:hAnsi="TH SarabunPSK" w:cs="TH SarabunPSK" w:hint="cs"/>
          <w:sz w:val="28"/>
        </w:rPr>
      </w:pPr>
      <w:r w:rsidRPr="00DF2B09">
        <w:rPr>
          <w:rFonts w:ascii="TH SarabunPSK" w:hAnsi="TH SarabunPSK" w:cs="TH SarabunPSK" w:hint="cs"/>
          <w:sz w:val="28"/>
        </w:rPr>
        <w:t xml:space="preserve">From this mathematical analysis, the difference-frequency component, </w:t>
      </w:r>
      <w:r w:rsidRPr="00DF2B09">
        <w:rPr>
          <w:rFonts w:ascii="TH SarabunPSK" w:hAnsi="TH SarabunPSK" w:cs="TH SarabunPSK" w:hint="cs"/>
          <w:position w:val="-30"/>
          <w:sz w:val="28"/>
        </w:rPr>
        <w:object w:dxaOrig="2400" w:dyaOrig="700" w14:anchorId="06392036">
          <v:shape id="_x0000_i1031" type="#_x0000_t75" style="width:120.5pt;height:35.2pt" o:ole="">
            <v:imagedata r:id="rId24" o:title=""/>
          </v:shape>
          <o:OLEObject Type="Embed" ProgID="Equation.DSMT4" ShapeID="_x0000_i1031" DrawAspect="Content" ObjectID="_1845630849" r:id="rId25"/>
        </w:object>
      </w:r>
      <w:r w:rsidRPr="00DF2B09">
        <w:rPr>
          <w:rFonts w:ascii="TH SarabunPSK" w:hAnsi="TH SarabunPSK" w:cs="TH SarabunPSK" w:hint="cs"/>
          <w:sz w:val="28"/>
        </w:rPr>
        <w:t xml:space="preserve">, is identified as the main factor responsible for the large-scale Moiré fringes visible to the human eye. Simulations were performed using GeoGebra to observe changes in fringe patterns under different camera rotation angles. The results show that increasing the rotation angle decreases </w:t>
      </w:r>
      <w:r w:rsidRPr="00DF2B09">
        <w:rPr>
          <w:rFonts w:ascii="TH SarabunPSK" w:hAnsi="TH SarabunPSK" w:cs="TH SarabunPSK" w:hint="cs"/>
          <w:position w:val="-4"/>
          <w:sz w:val="28"/>
        </w:rPr>
        <w:object w:dxaOrig="540" w:dyaOrig="260" w14:anchorId="58956BFE">
          <v:shape id="_x0000_i1030" type="#_x0000_t75" style="width:27.4pt;height:13.3pt" o:ole="">
            <v:imagedata r:id="rId26" o:title=""/>
          </v:shape>
          <o:OLEObject Type="Embed" ProgID="Equation.DSMT4" ShapeID="_x0000_i1030" DrawAspect="Content" ObjectID="_1845630850" r:id="rId27"/>
        </w:object>
      </w:r>
      <w:r w:rsidRPr="00DF2B09">
        <w:rPr>
          <w:rFonts w:ascii="TH SarabunPSK" w:hAnsi="TH SarabunPSK" w:cs="TH SarabunPSK" w:hint="cs"/>
          <w:sz w:val="28"/>
        </w:rPr>
        <w:t xml:space="preserve">, causing an increase in difference-frequency magnitude and reducing the size and visibility of Moiré fringes. The experimental observations agree with theoretical predictions, indicating that a camera rotation angle within the range of </w:t>
      </w:r>
      <w:r w:rsidRPr="00DF2B09">
        <w:rPr>
          <w:rFonts w:ascii="TH SarabunPSK" w:hAnsi="TH SarabunPSK" w:cs="TH SarabunPSK" w:hint="cs"/>
          <w:position w:val="-4"/>
          <w:sz w:val="28"/>
        </w:rPr>
        <w:object w:dxaOrig="840" w:dyaOrig="300" w14:anchorId="775CC7D6">
          <v:shape id="_x0000_i1032" type="#_x0000_t75" style="width:42.25pt;height:14.85pt" o:ole="">
            <v:imagedata r:id="rId28" o:title=""/>
          </v:shape>
          <o:OLEObject Type="Embed" ProgID="Equation.DSMT4" ShapeID="_x0000_i1032" DrawAspect="Content" ObjectID="_1845630851" r:id="rId29"/>
        </w:object>
      </w:r>
      <w:r w:rsidRPr="00DF2B09">
        <w:rPr>
          <w:rFonts w:ascii="TH SarabunPSK" w:hAnsi="TH SarabunPSK" w:cs="TH SarabunPSK" w:hint="cs"/>
          <w:sz w:val="28"/>
        </w:rPr>
        <w:t xml:space="preserve"> can significantly reduce the Moiré Effect. This study demonstrates the effectiveness of mathematical modeling for analyzing and minimizing Moiré artifacts in digital imaging systems.</w:t>
      </w:r>
    </w:p>
    <w:p w14:paraId="1CC563D5" w14:textId="77777777" w:rsidR="00EE7176" w:rsidRPr="00E661A9" w:rsidRDefault="00EE7176" w:rsidP="00EE7176">
      <w:pPr>
        <w:rPr>
          <w:rFonts w:ascii="TH SarabunPSK" w:eastAsia="Times New Roman" w:hAnsi="TH SarabunPSK" w:cs="TH SarabunPSK" w:hint="cs"/>
          <w:sz w:val="28"/>
        </w:rPr>
      </w:pPr>
      <w:r w:rsidRPr="00E661A9">
        <w:rPr>
          <w:rFonts w:ascii="TH SarabunPSK" w:eastAsia="Times New Roman" w:hAnsi="TH SarabunPSK" w:cs="TH SarabunPSK" w:hint="cs"/>
          <w:b/>
          <w:bCs/>
          <w:sz w:val="28"/>
        </w:rPr>
        <w:t>Keywords:</w:t>
      </w:r>
      <w:r w:rsidRPr="00E661A9">
        <w:rPr>
          <w:rFonts w:ascii="TH SarabunPSK" w:eastAsia="Times New Roman" w:hAnsi="TH SarabunPSK" w:cs="TH SarabunPSK" w:hint="cs"/>
          <w:sz w:val="28"/>
        </w:rPr>
        <w:t xml:space="preserve"> </w:t>
      </w:r>
      <w:r w:rsidRPr="00E661A9">
        <w:rPr>
          <w:rFonts w:ascii="TH SarabunPSK" w:eastAsia="Times New Roman" w:hAnsi="TH SarabunPSK" w:cs="TH SarabunPSK" w:hint="cs"/>
          <w:i/>
          <w:iCs/>
          <w:sz w:val="28"/>
        </w:rPr>
        <w:t>Moiré Effect, Analytic Geometry, Rotation of Axes, Trigonometry, Difference Frequency Component</w:t>
      </w:r>
    </w:p>
    <w:p w14:paraId="5B93A5E3" w14:textId="77777777" w:rsidR="00EE7176" w:rsidRDefault="00EE7176" w:rsidP="00EE7176">
      <w:pPr>
        <w:spacing w:before="240" w:after="0" w:line="240" w:lineRule="auto"/>
        <w:rPr>
          <w:rFonts w:ascii="TH SarabunPSK" w:hAnsi="TH SarabunPSK" w:cs="TH SarabunPSK"/>
          <w:b/>
          <w:bCs/>
          <w:sz w:val="36"/>
          <w:szCs w:val="36"/>
        </w:rPr>
      </w:pPr>
    </w:p>
    <w:p w14:paraId="4A4FE88E" w14:textId="77777777" w:rsidR="00EE7176" w:rsidRPr="000B77E8" w:rsidRDefault="00EE7176" w:rsidP="00EE7176">
      <w:pPr>
        <w:spacing w:before="240" w:after="0" w:line="240" w:lineRule="auto"/>
        <w:rPr>
          <w:rFonts w:ascii="TH SarabunPSK" w:hAnsi="TH SarabunPSK" w:cs="TH SarabunPSK" w:hint="cs"/>
          <w:b/>
          <w:bCs/>
          <w:sz w:val="36"/>
          <w:szCs w:val="36"/>
          <w:cs/>
        </w:rPr>
        <w:sectPr w:rsidR="00EE7176" w:rsidRPr="000B77E8" w:rsidSect="00EE7176">
          <w:headerReference w:type="default" r:id="rId30"/>
          <w:footerReference w:type="even" r:id="rId31"/>
          <w:footerReference w:type="default" r:id="rId32"/>
          <w:type w:val="continuous"/>
          <w:pgSz w:w="11906" w:h="16838"/>
          <w:pgMar w:top="1800" w:right="1440" w:bottom="1440" w:left="1800" w:header="720" w:footer="720" w:gutter="0"/>
          <w:cols w:space="720"/>
          <w:docGrid w:linePitch="360"/>
        </w:sectPr>
      </w:pPr>
    </w:p>
    <w:p w14:paraId="7699696C" w14:textId="77777777" w:rsidR="00EE7176" w:rsidRPr="00514E0E" w:rsidRDefault="00EE7176" w:rsidP="00EE7176">
      <w:pPr>
        <w:pStyle w:val="1"/>
        <w:ind w:left="0"/>
        <w:rPr>
          <w:rFonts w:ascii="TH SarabunPSK" w:hAnsi="TH SarabunPSK" w:cs="TH SarabunPSK" w:hint="cs"/>
        </w:rPr>
      </w:pPr>
      <w:r w:rsidRPr="00514E0E">
        <w:rPr>
          <w:rStyle w:val="ae"/>
          <w:rFonts w:ascii="TH SarabunPSK" w:hAnsi="TH SarabunPSK" w:cs="TH SarabunPSK" w:hint="cs"/>
          <w:b/>
          <w:bCs/>
        </w:rPr>
        <w:t>Introduction</w:t>
      </w:r>
    </w:p>
    <w:p w14:paraId="766E4C44" w14:textId="77777777" w:rsidR="00EE7176" w:rsidRPr="00E661A9" w:rsidRDefault="00EE7176" w:rsidP="00EE7176">
      <w:pPr>
        <w:spacing w:after="0"/>
        <w:ind w:firstLine="720"/>
        <w:jc w:val="both"/>
        <w:rPr>
          <w:rFonts w:ascii="TH SarabunPSK" w:hAnsi="TH SarabunPSK" w:cs="TH SarabunPSK" w:hint="cs"/>
          <w:sz w:val="28"/>
        </w:rPr>
      </w:pPr>
      <w:r w:rsidRPr="00E661A9">
        <w:rPr>
          <w:rFonts w:ascii="TH SarabunPSK" w:hAnsi="TH SarabunPSK" w:cs="TH SarabunPSK" w:hint="cs"/>
          <w:sz w:val="28"/>
        </w:rPr>
        <w:t>In the modern digital era, electronic display devices such as computer monitors, televisions, smartphones, and LED screens have become essential tools for communication and information sharing. However, when these displays are photographed using digital cameras, unwanted colored ripple patterns or grid-like distortions may appear, reducing image quality and accuracy. This phenomenon is known as the Moiré Effect. From a physics and optical perspective, the Moiré Effect is caused by the interaction between two periodic structures with similar spatial frequencies: the display pixel grid and the camera sensor array, commonly represented by the Color Filter Array (CFA) or Bayer Pattern. When these structures overlap with slight differences in orientation or frequency, incorrect sampling or aliasing occurs, producing low-frequency interference patterns visible as Moiré fringes.</w:t>
      </w:r>
    </w:p>
    <w:p w14:paraId="0070CC9C" w14:textId="77777777" w:rsidR="00EE7176" w:rsidRPr="00E661A9" w:rsidRDefault="00EE7176" w:rsidP="00EE7176">
      <w:pPr>
        <w:spacing w:after="0"/>
        <w:jc w:val="both"/>
        <w:rPr>
          <w:rFonts w:ascii="TH SarabunPSK" w:hAnsi="TH SarabunPSK" w:cs="TH SarabunPSK" w:hint="cs"/>
          <w:sz w:val="28"/>
        </w:rPr>
      </w:pPr>
      <w:r w:rsidRPr="00E661A9">
        <w:rPr>
          <w:rFonts w:ascii="TH SarabunPSK" w:hAnsi="TH SarabunPSK" w:cs="TH SarabunPSK" w:hint="cs"/>
          <w:sz w:val="28"/>
        </w:rPr>
        <w:t>Although existing solutions, such as image post-processing and Optical Low-Pass Filters (OLPFs), can reduce this problem, they may increase costs or decrease image sharpness. Therefore, preventing Moiré formation through proper camera positioning provides a practical and efficient alternative.</w:t>
      </w:r>
    </w:p>
    <w:p w14:paraId="0266328D" w14:textId="77777777" w:rsidR="00EE7176" w:rsidRPr="00E661A9" w:rsidRDefault="00EE7176" w:rsidP="00EE7176">
      <w:pPr>
        <w:spacing w:after="0"/>
        <w:jc w:val="both"/>
        <w:rPr>
          <w:rFonts w:ascii="TH SarabunPSK" w:hAnsi="TH SarabunPSK" w:cs="TH SarabunPSK" w:hint="cs"/>
          <w:sz w:val="28"/>
        </w:rPr>
      </w:pPr>
      <w:r w:rsidRPr="00E661A9">
        <w:rPr>
          <w:rFonts w:ascii="TH SarabunPSK" w:hAnsi="TH SarabunPSK" w:cs="TH SarabunPSK" w:hint="cs"/>
          <w:sz w:val="28"/>
        </w:rPr>
        <w:t xml:space="preserve">Mathematically, the pixel grid and camera sensor array can be modeled as periodic geometric structures using analytic geometry and trigonometric functions. Rotation matrices, coordinate transformations, and trigonometric </w:t>
      </w:r>
      <w:r w:rsidRPr="00E661A9">
        <w:rPr>
          <w:rFonts w:ascii="TH SarabunPSK" w:hAnsi="TH SarabunPSK" w:cs="TH SarabunPSK" w:hint="cs"/>
          <w:sz w:val="28"/>
        </w:rPr>
        <w:t>identities allow the relationship between these structures and the resulting Moiré patterns to be analyzed.</w:t>
      </w:r>
    </w:p>
    <w:p w14:paraId="25ADEF57" w14:textId="77777777" w:rsidR="00EE7176" w:rsidRPr="00E661A9" w:rsidRDefault="00EE7176" w:rsidP="00EE7176">
      <w:pPr>
        <w:spacing w:after="0"/>
        <w:ind w:firstLine="720"/>
        <w:jc w:val="both"/>
        <w:rPr>
          <w:rFonts w:ascii="TH SarabunPSK" w:hAnsi="TH SarabunPSK" w:cs="TH SarabunPSK" w:hint="cs"/>
          <w:sz w:val="28"/>
        </w:rPr>
      </w:pPr>
      <w:r w:rsidRPr="00E661A9">
        <w:rPr>
          <w:rFonts w:ascii="TH SarabunPSK" w:hAnsi="TH SarabunPSK" w:cs="TH SarabunPSK" w:hint="cs"/>
          <w:sz w:val="28"/>
        </w:rPr>
        <w:t>This project aims to develop a mathematical model of the Moiré Effect using analytic geometry and trigonometry. The model will be simulated using GeoGebra to determine suitable camera rotation angles and shooting conditions that minimize Moiré patterns. The findings demonstrate the application of pure mathematics in explaining real-world optical phenomena and may provide practical guidelines for improving digital photography systems.</w:t>
      </w:r>
    </w:p>
    <w:p w14:paraId="1CC3B0B6" w14:textId="77777777" w:rsidR="00EE7176" w:rsidRPr="00DF2B09" w:rsidRDefault="00EE7176" w:rsidP="00EE7176">
      <w:pPr>
        <w:pStyle w:val="1"/>
        <w:ind w:left="0"/>
        <w:rPr>
          <w:rFonts w:ascii="TH SarabunPSK" w:hAnsi="TH SarabunPSK" w:cs="TH SarabunPSK" w:hint="cs"/>
        </w:rPr>
      </w:pPr>
      <w:r w:rsidRPr="00DF2B09">
        <w:rPr>
          <w:rFonts w:ascii="TH SarabunPSK" w:hAnsi="TH SarabunPSK" w:cs="TH SarabunPSK" w:hint="cs"/>
        </w:rPr>
        <w:t>Objectives</w:t>
      </w:r>
    </w:p>
    <w:p w14:paraId="1A5F07FB" w14:textId="77777777" w:rsidR="00EE7176" w:rsidRPr="00E661A9" w:rsidRDefault="00EE7176" w:rsidP="00EE7176">
      <w:pPr>
        <w:pStyle w:val="ab"/>
        <w:numPr>
          <w:ilvl w:val="0"/>
          <w:numId w:val="3"/>
        </w:numPr>
        <w:spacing w:after="0"/>
        <w:jc w:val="both"/>
        <w:rPr>
          <w:rFonts w:ascii="TH SarabunPSK" w:hAnsi="TH SarabunPSK" w:cs="TH SarabunPSK" w:hint="cs"/>
          <w:sz w:val="28"/>
        </w:rPr>
      </w:pPr>
      <w:r w:rsidRPr="00E661A9">
        <w:rPr>
          <w:rFonts w:ascii="TH SarabunPSK" w:hAnsi="TH SarabunPSK" w:cs="TH SarabunPSK" w:hint="cs"/>
          <w:sz w:val="28"/>
        </w:rPr>
        <w:t>To develop a mathematical model of the Moiré Effect using analytic geometry and trigonometry.</w:t>
      </w:r>
    </w:p>
    <w:p w14:paraId="4AC1D973" w14:textId="77777777" w:rsidR="00EE7176" w:rsidRPr="00E661A9" w:rsidRDefault="00EE7176" w:rsidP="00EE7176">
      <w:pPr>
        <w:pStyle w:val="ab"/>
        <w:numPr>
          <w:ilvl w:val="0"/>
          <w:numId w:val="3"/>
        </w:numPr>
        <w:spacing w:after="0"/>
        <w:jc w:val="both"/>
        <w:rPr>
          <w:rFonts w:ascii="TH SarabunPSK" w:hAnsi="TH SarabunPSK" w:cs="TH SarabunPSK" w:hint="cs"/>
          <w:sz w:val="28"/>
        </w:rPr>
      </w:pPr>
      <w:r w:rsidRPr="00E661A9">
        <w:rPr>
          <w:rFonts w:ascii="TH SarabunPSK" w:hAnsi="TH SarabunPSK" w:cs="TH SarabunPSK" w:hint="cs"/>
          <w:sz w:val="28"/>
        </w:rPr>
        <w:t>To determine suitable camera rotation angles and shooting conditions for reducing Moiré patterns in digital display photography.</w:t>
      </w:r>
    </w:p>
    <w:p w14:paraId="09BFE7E3" w14:textId="77777777" w:rsidR="00EE7176" w:rsidRPr="00E661A9" w:rsidRDefault="00EE7176" w:rsidP="00EE7176">
      <w:pPr>
        <w:spacing w:after="0"/>
        <w:rPr>
          <w:rFonts w:ascii="TH SarabunPSK" w:hAnsi="TH SarabunPSK" w:cs="TH SarabunPSK" w:hint="cs"/>
          <w:b/>
          <w:bCs/>
          <w:sz w:val="28"/>
        </w:rPr>
      </w:pPr>
      <w:r w:rsidRPr="00E661A9">
        <w:rPr>
          <w:rFonts w:ascii="TH SarabunPSK" w:hAnsi="TH SarabunPSK" w:cs="TH SarabunPSK" w:hint="cs"/>
          <w:b/>
          <w:bCs/>
          <w:sz w:val="28"/>
        </w:rPr>
        <w:t>Scope of the Project</w:t>
      </w:r>
    </w:p>
    <w:p w14:paraId="222F95D5" w14:textId="77777777" w:rsidR="00EE7176" w:rsidRPr="00E661A9" w:rsidRDefault="00EE7176" w:rsidP="00EE7176">
      <w:pPr>
        <w:spacing w:after="0"/>
        <w:ind w:firstLine="720"/>
        <w:jc w:val="both"/>
        <w:rPr>
          <w:rFonts w:ascii="TH SarabunPSK" w:hAnsi="TH SarabunPSK" w:cs="TH SarabunPSK" w:hint="cs"/>
          <w:sz w:val="28"/>
        </w:rPr>
      </w:pPr>
      <w:r w:rsidRPr="00E661A9">
        <w:rPr>
          <w:rFonts w:ascii="TH SarabunPSK" w:hAnsi="TH SarabunPSK" w:cs="TH SarabunPSK" w:hint="cs"/>
          <w:sz w:val="28"/>
        </w:rPr>
        <w:t>This study focuses on LED and LCD displays with regular pixel structures. A two-dimensional Cartesian coordinate system and trigonometric functions are applied to model the interaction between pixel grids and camera sensor arrays.</w:t>
      </w:r>
    </w:p>
    <w:p w14:paraId="1693BFDC" w14:textId="77777777" w:rsidR="00EE7176" w:rsidRPr="00E661A9" w:rsidRDefault="00EE7176" w:rsidP="00EE7176">
      <w:pPr>
        <w:spacing w:after="0" w:line="240" w:lineRule="auto"/>
        <w:rPr>
          <w:rFonts w:ascii="TH SarabunPSK" w:hAnsi="TH SarabunPSK" w:cs="TH SarabunPSK" w:hint="cs"/>
          <w:b/>
          <w:bCs/>
          <w:sz w:val="28"/>
        </w:rPr>
      </w:pPr>
      <w:r w:rsidRPr="00E661A9">
        <w:rPr>
          <w:rFonts w:ascii="TH SarabunPSK" w:hAnsi="TH SarabunPSK" w:cs="TH SarabunPSK" w:hint="cs"/>
          <w:b/>
          <w:bCs/>
          <w:sz w:val="28"/>
        </w:rPr>
        <w:t>Research Hypothesis</w:t>
      </w:r>
    </w:p>
    <w:p w14:paraId="3D34063B" w14:textId="77777777" w:rsidR="00EE7176" w:rsidRPr="00E661A9" w:rsidRDefault="00EE7176" w:rsidP="00EE7176">
      <w:pPr>
        <w:spacing w:line="240" w:lineRule="auto"/>
        <w:ind w:firstLine="720"/>
        <w:jc w:val="both"/>
        <w:rPr>
          <w:rFonts w:ascii="TH SarabunPSK" w:hAnsi="TH SarabunPSK" w:cs="TH SarabunPSK" w:hint="cs"/>
          <w:sz w:val="28"/>
        </w:rPr>
      </w:pPr>
      <w:r w:rsidRPr="00E661A9">
        <w:rPr>
          <w:rFonts w:ascii="TH SarabunPSK" w:hAnsi="TH SarabunPSK" w:cs="TH SarabunPSK" w:hint="cs"/>
          <w:sz w:val="28"/>
        </w:rPr>
        <w:t xml:space="preserve">Adjusting the camera to an appropriate mathematically determined rotation angle can </w:t>
      </w:r>
      <w:r w:rsidRPr="00E661A9">
        <w:rPr>
          <w:rFonts w:ascii="TH SarabunPSK" w:hAnsi="TH SarabunPSK" w:cs="TH SarabunPSK" w:hint="cs"/>
          <w:sz w:val="28"/>
        </w:rPr>
        <w:lastRenderedPageBreak/>
        <w:t>significantly reduce the visibility of Moiré patterns in digital display photographs.</w:t>
      </w:r>
    </w:p>
    <w:p w14:paraId="0FDFDED4" w14:textId="77777777" w:rsidR="00EE7176" w:rsidRPr="00EE7176" w:rsidRDefault="00EE7176" w:rsidP="00EE7176">
      <w:pPr>
        <w:spacing w:line="240" w:lineRule="auto"/>
        <w:rPr>
          <w:rFonts w:ascii="TH SarabunPSK" w:hAnsi="TH SarabunPSK" w:cs="TH SarabunPSK" w:hint="cs"/>
          <w:b/>
          <w:bCs/>
          <w:sz w:val="28"/>
        </w:rPr>
      </w:pPr>
      <w:r w:rsidRPr="00EE7176">
        <w:rPr>
          <w:rFonts w:ascii="TH SarabunPSK" w:hAnsi="TH SarabunPSK" w:cs="TH SarabunPSK" w:hint="cs"/>
          <w:b/>
          <w:bCs/>
          <w:sz w:val="28"/>
        </w:rPr>
        <w:t>Expected Benefits</w:t>
      </w:r>
    </w:p>
    <w:p w14:paraId="1A7412E1" w14:textId="77777777" w:rsidR="00EE7176" w:rsidRDefault="00EE7176" w:rsidP="00EE7176">
      <w:pPr>
        <w:spacing w:after="0" w:line="240" w:lineRule="auto"/>
        <w:ind w:firstLine="720"/>
        <w:jc w:val="both"/>
        <w:rPr>
          <w:rFonts w:ascii="TH SarabunPSK" w:hAnsi="TH SarabunPSK" w:cs="TH SarabunPSK"/>
          <w:sz w:val="28"/>
        </w:rPr>
      </w:pPr>
      <w:r w:rsidRPr="00E661A9">
        <w:rPr>
          <w:rFonts w:ascii="TH SarabunPSK" w:hAnsi="TH SarabunPSK" w:cs="TH SarabunPSK" w:hint="cs"/>
          <w:sz w:val="28"/>
        </w:rPr>
        <w:t>This project provides mathematical models and practical guidelines for selecting suitable camera angles and shooting conditions. It also enhances understanding of how analytic geometry and trigonometry can be applied to solve technological problems in real-world situations.</w:t>
      </w:r>
    </w:p>
    <w:p w14:paraId="72050D7D" w14:textId="77777777" w:rsidR="00EE7176" w:rsidRPr="00E661A9" w:rsidRDefault="00EE7176" w:rsidP="00EE7176">
      <w:pPr>
        <w:spacing w:after="0" w:line="240" w:lineRule="auto"/>
        <w:ind w:firstLine="720"/>
        <w:jc w:val="both"/>
        <w:rPr>
          <w:rFonts w:ascii="TH SarabunPSK" w:hAnsi="TH SarabunPSK" w:cs="TH SarabunPSK" w:hint="cs"/>
          <w:sz w:val="28"/>
        </w:rPr>
      </w:pPr>
    </w:p>
    <w:p w14:paraId="46E366C0" w14:textId="77777777" w:rsidR="00EE7176" w:rsidRPr="00514E0E" w:rsidRDefault="00EE7176" w:rsidP="00EE7176">
      <w:pPr>
        <w:pStyle w:val="1"/>
        <w:ind w:left="0"/>
        <w:rPr>
          <w:rFonts w:ascii="TH SarabunPSK" w:hAnsi="TH SarabunPSK" w:cs="TH SarabunPSK" w:hint="cs"/>
          <w:cs/>
        </w:rPr>
      </w:pPr>
      <w:r w:rsidRPr="00514E0E">
        <w:rPr>
          <w:rFonts w:ascii="TH SarabunPSK" w:hAnsi="TH SarabunPSK" w:cs="TH SarabunPSK" w:hint="cs"/>
        </w:rPr>
        <w:t>Methodology</w:t>
      </w:r>
    </w:p>
    <w:p w14:paraId="1CE9B4C9" w14:textId="77777777" w:rsidR="00EE7176" w:rsidRPr="00E661A9" w:rsidRDefault="00EE7176" w:rsidP="00EE7176">
      <w:pPr>
        <w:spacing w:line="240" w:lineRule="auto"/>
        <w:ind w:firstLine="720"/>
        <w:rPr>
          <w:rFonts w:ascii="TH SarabunPSK" w:hAnsi="TH SarabunPSK" w:cs="TH SarabunPSK" w:hint="cs"/>
          <w:sz w:val="28"/>
        </w:rPr>
      </w:pPr>
      <w:r w:rsidRPr="00E661A9">
        <w:rPr>
          <w:rFonts w:ascii="TH SarabunPSK" w:hAnsi="TH SarabunPSK" w:cs="TH SarabunPSK" w:hint="cs"/>
          <w:sz w:val="28"/>
        </w:rPr>
        <w:t>The research methodology was divided into t</w:t>
      </w:r>
      <w:r>
        <w:rPr>
          <w:rFonts w:ascii="TH SarabunPSK" w:hAnsi="TH SarabunPSK" w:cs="TH SarabunPSK"/>
          <w:sz w:val="28"/>
        </w:rPr>
        <w:t>wo</w:t>
      </w:r>
      <w:r w:rsidRPr="00E661A9">
        <w:rPr>
          <w:rFonts w:ascii="TH SarabunPSK" w:hAnsi="TH SarabunPSK" w:cs="TH SarabunPSK" w:hint="cs"/>
          <w:sz w:val="28"/>
        </w:rPr>
        <w:t xml:space="preserve"> main stages: (1) Mathematical Modeling, (2) Computer Simulation using GeoGebra</w:t>
      </w:r>
      <w:r>
        <w:rPr>
          <w:rFonts w:ascii="TH SarabunPSK" w:hAnsi="TH SarabunPSK" w:cs="TH SarabunPSK"/>
          <w:sz w:val="28"/>
        </w:rPr>
        <w:t xml:space="preserve">. </w:t>
      </w:r>
      <w:r w:rsidRPr="00E661A9">
        <w:rPr>
          <w:rFonts w:ascii="TH SarabunPSK" w:hAnsi="TH SarabunPSK" w:cs="TH SarabunPSK" w:hint="cs"/>
          <w:sz w:val="28"/>
        </w:rPr>
        <w:t>Each stage was designed to analyze the formation of Moiré patterns and determine suitable camera conditions for reducing their visibility.</w:t>
      </w:r>
    </w:p>
    <w:p w14:paraId="4CC93F1D" w14:textId="77777777" w:rsidR="00EE7176" w:rsidRPr="00644816" w:rsidRDefault="00EE7176" w:rsidP="00EE7176">
      <w:pPr>
        <w:pStyle w:val="ab"/>
        <w:numPr>
          <w:ilvl w:val="0"/>
          <w:numId w:val="4"/>
        </w:numPr>
        <w:spacing w:after="0" w:line="240" w:lineRule="auto"/>
        <w:jc w:val="both"/>
        <w:rPr>
          <w:rFonts w:ascii="TH SarabunPSK" w:hAnsi="TH SarabunPSK" w:cs="TH SarabunPSK" w:hint="cs"/>
          <w:b/>
          <w:bCs/>
          <w:sz w:val="28"/>
        </w:rPr>
      </w:pPr>
      <w:r w:rsidRPr="00644816">
        <w:rPr>
          <w:rFonts w:ascii="TH SarabunPSK" w:hAnsi="TH SarabunPSK" w:cs="TH SarabunPSK" w:hint="cs"/>
          <w:b/>
          <w:bCs/>
          <w:sz w:val="28"/>
        </w:rPr>
        <w:t>Mathematical Modeling</w:t>
      </w:r>
    </w:p>
    <w:p w14:paraId="5F8708EF" w14:textId="77777777" w:rsidR="00EE7176" w:rsidRPr="00E661A9" w:rsidRDefault="00EE7176" w:rsidP="00EE7176">
      <w:pPr>
        <w:spacing w:after="0" w:line="240" w:lineRule="auto"/>
        <w:ind w:firstLine="720"/>
        <w:jc w:val="both"/>
        <w:rPr>
          <w:rFonts w:ascii="TH SarabunPSK" w:hAnsi="TH SarabunPSK" w:cs="TH SarabunPSK" w:hint="cs"/>
          <w:sz w:val="28"/>
        </w:rPr>
      </w:pPr>
      <w:r w:rsidRPr="00E661A9">
        <w:rPr>
          <w:rFonts w:ascii="TH SarabunPSK" w:hAnsi="TH SarabunPSK" w:cs="TH SarabunPSK" w:hint="cs"/>
          <w:sz w:val="28"/>
        </w:rPr>
        <w:t>This stage converts the physical structures of the digital display and camera sensor into mathematical representations to analyze Moiré interference patterns.</w:t>
      </w:r>
    </w:p>
    <w:p w14:paraId="5A6EAB03" w14:textId="77777777" w:rsidR="00EE7176" w:rsidRPr="00644816" w:rsidRDefault="00EE7176" w:rsidP="00EE7176">
      <w:pPr>
        <w:pStyle w:val="ab"/>
        <w:numPr>
          <w:ilvl w:val="1"/>
          <w:numId w:val="4"/>
        </w:numPr>
        <w:spacing w:after="0" w:line="240" w:lineRule="auto"/>
        <w:jc w:val="both"/>
        <w:rPr>
          <w:rFonts w:ascii="TH SarabunPSK" w:hAnsi="TH SarabunPSK" w:cs="TH SarabunPSK" w:hint="cs"/>
          <w:b/>
          <w:bCs/>
          <w:sz w:val="28"/>
        </w:rPr>
      </w:pPr>
      <w:r w:rsidRPr="00644816">
        <w:rPr>
          <w:rFonts w:ascii="TH SarabunPSK" w:hAnsi="TH SarabunPSK" w:cs="TH SarabunPSK" w:hint="cs"/>
          <w:b/>
          <w:bCs/>
          <w:sz w:val="28"/>
        </w:rPr>
        <w:t>Modeling the Digital Display (Screen Grid)</w:t>
      </w:r>
    </w:p>
    <w:p w14:paraId="62A38B66" w14:textId="77777777" w:rsidR="00EE7176" w:rsidRPr="00E661A9" w:rsidRDefault="00EE7176" w:rsidP="00EE7176">
      <w:pPr>
        <w:spacing w:after="0" w:line="240" w:lineRule="auto"/>
        <w:ind w:firstLine="720"/>
        <w:jc w:val="both"/>
        <w:rPr>
          <w:rFonts w:ascii="TH SarabunPSK" w:hAnsi="TH SarabunPSK" w:cs="TH SarabunPSK" w:hint="cs"/>
          <w:sz w:val="28"/>
        </w:rPr>
      </w:pPr>
      <w:r w:rsidRPr="00E661A9">
        <w:rPr>
          <w:rFonts w:ascii="TH SarabunPSK" w:hAnsi="TH SarabunPSK" w:cs="TH SarabunPSK" w:hint="cs"/>
          <w:sz w:val="28"/>
        </w:rPr>
        <w:t>The digital display is represented in a two-dimensional Cartesian coordinate system</w:t>
      </w:r>
      <w:r>
        <w:rPr>
          <w:rFonts w:ascii="TH SarabunPSK" w:hAnsi="TH SarabunPSK" w:cs="TH SarabunPSK"/>
          <w:sz w:val="28"/>
        </w:rPr>
        <w:t xml:space="preserve"> </w:t>
      </w:r>
      <w:r w:rsidRPr="00915350">
        <w:rPr>
          <w:rFonts w:ascii="TH SarabunPSK" w:hAnsi="TH SarabunPSK" w:cs="TH SarabunPSK"/>
          <w:position w:val="-10"/>
          <w:sz w:val="28"/>
        </w:rPr>
        <w:object w:dxaOrig="499" w:dyaOrig="300" w14:anchorId="3D6B5168">
          <v:shape id="_x0000_i1066" type="#_x0000_t75" style="width:25.05pt;height:14.85pt" o:ole="">
            <v:imagedata r:id="rId33" o:title=""/>
          </v:shape>
          <o:OLEObject Type="Embed" ProgID="Equation.DSMT4" ShapeID="_x0000_i1066" DrawAspect="Content" ObjectID="_1845630852" r:id="rId34"/>
        </w:object>
      </w:r>
      <w:r w:rsidRPr="00E661A9">
        <w:rPr>
          <w:rFonts w:ascii="TH SarabunPSK" w:hAnsi="TH SarabunPSK" w:cs="TH SarabunPSK" w:hint="cs"/>
          <w:sz w:val="28"/>
        </w:rPr>
        <w:t xml:space="preserve">. The vertical pixel structure is assumed to have uniform spacing with a pixel period </w:t>
      </w:r>
      <w:r w:rsidRPr="000B77E8">
        <w:rPr>
          <w:rFonts w:ascii="TH SarabunPSK" w:hAnsi="TH SarabunPSK" w:cs="TH SarabunPSK"/>
          <w:position w:val="-12"/>
          <w:sz w:val="28"/>
        </w:rPr>
        <w:object w:dxaOrig="220" w:dyaOrig="340" w14:anchorId="591ED593">
          <v:shape id="_x0000_i1040" type="#_x0000_t75" style="width:10.95pt;height:17.2pt" o:ole="">
            <v:imagedata r:id="rId35" o:title=""/>
          </v:shape>
          <o:OLEObject Type="Embed" ProgID="Equation.DSMT4" ShapeID="_x0000_i1040" DrawAspect="Content" ObjectID="_1845630853" r:id="rId36"/>
        </w:object>
      </w:r>
      <w:r w:rsidRPr="00E661A9">
        <w:rPr>
          <w:rFonts w:ascii="TH SarabunPSK" w:hAnsi="TH SarabunPSK" w:cs="TH SarabunPSK" w:hint="cs"/>
          <w:sz w:val="28"/>
        </w:rPr>
        <w:t>. The intensity distribution of the display grid is modeled using a periodic cosine function:</w:t>
      </w:r>
    </w:p>
    <w:p w14:paraId="3727A4D1" w14:textId="77777777" w:rsidR="00EE7176" w:rsidRPr="00E661A9" w:rsidRDefault="00EE7176" w:rsidP="00EE7176">
      <w:pPr>
        <w:spacing w:line="240" w:lineRule="auto"/>
        <w:jc w:val="center"/>
        <w:rPr>
          <w:rFonts w:ascii="TH SarabunPSK" w:hAnsi="TH SarabunPSK" w:cs="TH SarabunPSK" w:hint="cs"/>
          <w:szCs w:val="22"/>
        </w:rPr>
      </w:pPr>
      <w:r w:rsidRPr="00DF2B09">
        <w:rPr>
          <w:rFonts w:ascii="TH SarabunPSK" w:hAnsi="TH SarabunPSK" w:cs="TH SarabunPSK" w:hint="cs"/>
          <w:position w:val="-30"/>
          <w:sz w:val="28"/>
          <w:cs/>
        </w:rPr>
        <w:object w:dxaOrig="1480" w:dyaOrig="700" w14:anchorId="0EF45D98">
          <v:shape id="_x0000_i1033" type="#_x0000_t75" style="width:73.55pt;height:35.2pt" o:ole="">
            <v:imagedata r:id="rId10" o:title=""/>
          </v:shape>
          <o:OLEObject Type="Embed" ProgID="Equation.DSMT4" ShapeID="_x0000_i1033" DrawAspect="Content" ObjectID="_1845630854" r:id="rId37"/>
        </w:object>
      </w:r>
    </w:p>
    <w:p w14:paraId="06EABAD3" w14:textId="77777777" w:rsidR="00EE7176" w:rsidRPr="00644816" w:rsidRDefault="00EE7176" w:rsidP="00EE7176">
      <w:pPr>
        <w:pStyle w:val="ab"/>
        <w:numPr>
          <w:ilvl w:val="1"/>
          <w:numId w:val="4"/>
        </w:numPr>
        <w:spacing w:line="240" w:lineRule="auto"/>
        <w:rPr>
          <w:rFonts w:ascii="TH SarabunPSK" w:hAnsi="TH SarabunPSK" w:cs="TH SarabunPSK" w:hint="cs"/>
          <w:sz w:val="28"/>
        </w:rPr>
      </w:pPr>
      <w:r w:rsidRPr="00644816">
        <w:rPr>
          <w:rStyle w:val="ae"/>
          <w:rFonts w:ascii="TH SarabunPSK" w:hAnsi="TH SarabunPSK" w:cs="TH SarabunPSK" w:hint="cs"/>
          <w:sz w:val="28"/>
        </w:rPr>
        <w:t xml:space="preserve"> Modeling the Rotated Camera Sensor (Sensor Grid)</w:t>
      </w:r>
    </w:p>
    <w:p w14:paraId="760DDC68" w14:textId="77777777" w:rsidR="00EE7176" w:rsidRPr="00E661A9" w:rsidRDefault="00EE7176" w:rsidP="00EE7176">
      <w:pPr>
        <w:spacing w:line="240" w:lineRule="auto"/>
        <w:ind w:firstLine="720"/>
        <w:jc w:val="thaiDistribute"/>
        <w:rPr>
          <w:rFonts w:ascii="TH SarabunPSK" w:eastAsiaTheme="minorEastAsia" w:hAnsi="TH SarabunPSK" w:cs="TH SarabunPSK" w:hint="cs"/>
          <w:sz w:val="28"/>
        </w:rPr>
      </w:pPr>
      <w:r w:rsidRPr="00E661A9">
        <w:rPr>
          <w:rFonts w:ascii="TH SarabunPSK" w:hAnsi="TH SarabunPSK" w:cs="TH SarabunPSK" w:hint="cs"/>
          <w:sz w:val="28"/>
        </w:rPr>
        <w:t>When the camera is rotated by an angle</w:t>
      </w:r>
      <w:r w:rsidRPr="00DF2B09">
        <w:rPr>
          <w:rFonts w:ascii="TH SarabunPSK" w:hAnsi="TH SarabunPSK" w:cs="TH SarabunPSK"/>
          <w:position w:val="-4"/>
          <w:sz w:val="28"/>
        </w:rPr>
        <w:object w:dxaOrig="160" w:dyaOrig="220" w14:anchorId="4FB746FE">
          <v:shape id="_x0000_i1034" type="#_x0000_t75" style="width:7.85pt;height:10.95pt" o:ole="">
            <v:imagedata r:id="rId38" o:title=""/>
          </v:shape>
          <o:OLEObject Type="Embed" ProgID="Equation.DSMT4" ShapeID="_x0000_i1034" DrawAspect="Content" ObjectID="_1845630855" r:id="rId39"/>
        </w:object>
      </w:r>
      <w:r w:rsidRPr="00E661A9">
        <w:rPr>
          <w:rFonts w:ascii="TH SarabunPSK" w:hAnsi="TH SarabunPSK" w:cs="TH SarabunPSK" w:hint="cs"/>
          <w:sz w:val="28"/>
        </w:rPr>
        <w:t>, the camera coordinate system undergoes a geometric transformation relative to the screen coordinate system. Using the rotation matrix concept in analytic geometry, the sensor grid with pixel spacing</w:t>
      </w:r>
      <w:r>
        <w:rPr>
          <w:rFonts w:ascii="TH SarabunPSK" w:hAnsi="TH SarabunPSK" w:cs="TH SarabunPSK"/>
          <w:sz w:val="28"/>
        </w:rPr>
        <w:t xml:space="preserve"> </w:t>
      </w:r>
      <w:r w:rsidRPr="00DF2B09">
        <w:rPr>
          <w:rFonts w:ascii="TH SarabunPSK" w:hAnsi="TH SarabunPSK" w:cs="TH SarabunPSK" w:hint="cs"/>
          <w:position w:val="-12"/>
          <w:sz w:val="28"/>
        </w:rPr>
        <w:object w:dxaOrig="260" w:dyaOrig="360" w14:anchorId="452B4FA5">
          <v:shape id="_x0000_i1035" type="#_x0000_t75" style="width:13.3pt;height:18pt" o:ole="">
            <v:imagedata r:id="rId14" o:title=""/>
          </v:shape>
          <o:OLEObject Type="Embed" ProgID="Equation.DSMT4" ShapeID="_x0000_i1035" DrawAspect="Content" ObjectID="_1845630856" r:id="rId40"/>
        </w:object>
      </w:r>
      <w:r>
        <w:rPr>
          <w:rFonts w:ascii="TH SarabunPSK" w:hAnsi="TH SarabunPSK" w:cs="TH SarabunPSK"/>
          <w:sz w:val="28"/>
        </w:rPr>
        <w:t xml:space="preserve"> </w:t>
      </w:r>
      <w:r w:rsidRPr="00E661A9">
        <w:rPr>
          <w:rFonts w:ascii="TH SarabunPSK" w:hAnsi="TH SarabunPSK" w:cs="TH SarabunPSK" w:hint="cs"/>
          <w:sz w:val="28"/>
        </w:rPr>
        <w:t>is represented as:</w:t>
      </w:r>
    </w:p>
    <w:p w14:paraId="0CCD84FC" w14:textId="77777777" w:rsidR="00EE7176" w:rsidRPr="00E661A9" w:rsidRDefault="00EE7176" w:rsidP="00EE7176">
      <w:pPr>
        <w:spacing w:line="240" w:lineRule="auto"/>
        <w:jc w:val="center"/>
        <w:rPr>
          <w:rFonts w:ascii="TH SarabunPSK" w:hAnsi="TH SarabunPSK" w:cs="TH SarabunPSK" w:hint="cs"/>
          <w:sz w:val="24"/>
          <w:szCs w:val="24"/>
        </w:rPr>
      </w:pPr>
      <w:r w:rsidRPr="00DF2B09">
        <w:rPr>
          <w:rFonts w:ascii="TH SarabunPSK" w:hAnsi="TH SarabunPSK" w:cs="TH SarabunPSK" w:hint="cs"/>
          <w:position w:val="-30"/>
          <w:sz w:val="28"/>
          <w:cs/>
        </w:rPr>
        <w:object w:dxaOrig="2980" w:dyaOrig="700" w14:anchorId="299B50D3">
          <v:shape id="_x0000_i1036" type="#_x0000_t75" style="width:148.7pt;height:35.2pt" o:ole="">
            <v:imagedata r:id="rId41" o:title=""/>
          </v:shape>
          <o:OLEObject Type="Embed" ProgID="Equation.DSMT4" ShapeID="_x0000_i1036" DrawAspect="Content" ObjectID="_1845630857" r:id="rId42"/>
        </w:object>
      </w:r>
    </w:p>
    <w:p w14:paraId="43736D1F" w14:textId="77777777" w:rsidR="00EE7176" w:rsidRPr="00644816" w:rsidRDefault="00EE7176" w:rsidP="00EE7176">
      <w:pPr>
        <w:pStyle w:val="ab"/>
        <w:numPr>
          <w:ilvl w:val="1"/>
          <w:numId w:val="4"/>
        </w:numPr>
        <w:spacing w:line="240" w:lineRule="auto"/>
        <w:rPr>
          <w:rFonts w:ascii="TH SarabunPSK" w:hAnsi="TH SarabunPSK" w:cs="TH SarabunPSK" w:hint="cs"/>
          <w:sz w:val="28"/>
        </w:rPr>
      </w:pPr>
      <w:r w:rsidRPr="00644816">
        <w:rPr>
          <w:rStyle w:val="ae"/>
          <w:rFonts w:ascii="TH SarabunPSK" w:hAnsi="TH SarabunPSK" w:cs="TH SarabunPSK" w:hint="cs"/>
          <w:sz w:val="28"/>
        </w:rPr>
        <w:t xml:space="preserve"> Trigonometric Analysis of </w:t>
      </w:r>
      <w:r w:rsidRPr="00644816">
        <w:rPr>
          <w:rStyle w:val="ae"/>
          <w:rFonts w:ascii="TH SarabunPSK" w:hAnsi="TH SarabunPSK" w:cs="TH SarabunPSK"/>
          <w:sz w:val="28"/>
        </w:rPr>
        <w:t>moir</w:t>
      </w:r>
      <w:r>
        <w:rPr>
          <w:rStyle w:val="ae"/>
          <w:rFonts w:ascii="TH SarabunPSK" w:hAnsi="TH SarabunPSK" w:cs="TH SarabunPSK"/>
          <w:sz w:val="28"/>
        </w:rPr>
        <w:t>é</w:t>
      </w:r>
      <w:r w:rsidRPr="00644816">
        <w:rPr>
          <w:rStyle w:val="ae"/>
          <w:rFonts w:ascii="TH SarabunPSK" w:hAnsi="TH SarabunPSK" w:cs="TH SarabunPSK" w:hint="cs"/>
          <w:sz w:val="28"/>
        </w:rPr>
        <w:t xml:space="preserve"> Superposition</w:t>
      </w:r>
    </w:p>
    <w:p w14:paraId="3E2E133B" w14:textId="77777777" w:rsidR="00EE7176" w:rsidRDefault="00EE7176" w:rsidP="00EE7176">
      <w:pPr>
        <w:spacing w:line="240" w:lineRule="auto"/>
        <w:ind w:firstLine="720"/>
        <w:jc w:val="both"/>
        <w:rPr>
          <w:rStyle w:val="katex-mathml"/>
          <w:rFonts w:ascii="TH SarabunPSK" w:eastAsiaTheme="minorEastAsia" w:hAnsi="TH SarabunPSK" w:cs="TH SarabunPSK"/>
          <w:sz w:val="28"/>
        </w:rPr>
      </w:pPr>
      <w:r w:rsidRPr="00E661A9">
        <w:rPr>
          <w:rFonts w:ascii="TH SarabunPSK" w:hAnsi="TH SarabunPSK" w:cs="TH SarabunPSK" w:hint="cs"/>
          <w:sz w:val="28"/>
        </w:rPr>
        <w:t>The interaction between the display grid and the camera sensor grid is described by the product of the two periodic functions:</w:t>
      </w:r>
    </w:p>
    <w:p w14:paraId="08A49787" w14:textId="77777777" w:rsidR="00EE7176" w:rsidRPr="00E661A9" w:rsidRDefault="00EE7176" w:rsidP="00EE7176">
      <w:pPr>
        <w:spacing w:line="240" w:lineRule="auto"/>
        <w:ind w:firstLine="720"/>
        <w:jc w:val="center"/>
        <w:rPr>
          <w:rStyle w:val="katex-mathml"/>
          <w:rFonts w:ascii="TH SarabunPSK" w:eastAsiaTheme="minorEastAsia" w:hAnsi="TH SarabunPSK" w:cs="TH SarabunPSK" w:hint="cs"/>
          <w:sz w:val="28"/>
        </w:rPr>
      </w:pPr>
      <w:r w:rsidRPr="00DF2B09">
        <w:rPr>
          <w:rFonts w:ascii="TH SarabunPSK" w:hAnsi="TH SarabunPSK" w:cs="TH SarabunPSK" w:hint="cs"/>
          <w:position w:val="-10"/>
          <w:sz w:val="28"/>
          <w:cs/>
        </w:rPr>
        <w:object w:dxaOrig="1900" w:dyaOrig="300" w14:anchorId="46786700">
          <v:shape id="_x0000_i1037" type="#_x0000_t75" style="width:94.7pt;height:14.85pt" o:ole="">
            <v:imagedata r:id="rId20" o:title=""/>
          </v:shape>
          <o:OLEObject Type="Embed" ProgID="Equation.DSMT4" ShapeID="_x0000_i1037" DrawAspect="Content" ObjectID="_1845630858" r:id="rId43"/>
        </w:object>
      </w:r>
    </w:p>
    <w:p w14:paraId="2D55C865" w14:textId="77777777" w:rsidR="00EE7176" w:rsidRDefault="00EE7176" w:rsidP="00EE7176">
      <w:pPr>
        <w:spacing w:line="240" w:lineRule="auto"/>
        <w:jc w:val="both"/>
        <w:rPr>
          <w:rFonts w:ascii="TH SarabunPSK" w:hAnsi="TH SarabunPSK" w:cs="TH SarabunPSK"/>
          <w:sz w:val="28"/>
        </w:rPr>
      </w:pPr>
      <w:r w:rsidRPr="00E661A9">
        <w:rPr>
          <w:rFonts w:ascii="TH SarabunPSK" w:hAnsi="TH SarabunPSK" w:cs="TH SarabunPSK" w:hint="cs"/>
          <w:sz w:val="28"/>
        </w:rPr>
        <w:t>Applying the product-to-sum trigonometric identity,</w:t>
      </w:r>
    </w:p>
    <w:p w14:paraId="4EF5A6ED" w14:textId="77777777" w:rsidR="00EE7176" w:rsidRDefault="00EE7176" w:rsidP="00EE7176">
      <w:pPr>
        <w:spacing w:line="240" w:lineRule="auto"/>
        <w:jc w:val="center"/>
        <w:rPr>
          <w:rFonts w:ascii="TH SarabunPSK" w:hAnsi="TH SarabunPSK" w:cs="TH SarabunPSK"/>
          <w:sz w:val="28"/>
        </w:rPr>
      </w:pPr>
      <w:r w:rsidRPr="000B77E8">
        <w:rPr>
          <w:rFonts w:ascii="TH SarabunPSK" w:hAnsi="TH SarabunPSK" w:cs="TH SarabunPSK"/>
          <w:position w:val="-20"/>
          <w:sz w:val="28"/>
        </w:rPr>
        <w:object w:dxaOrig="3240" w:dyaOrig="520" w14:anchorId="14143542">
          <v:shape id="_x0000_i1039" type="#_x0000_t75" style="width:162pt;height:25.85pt" o:ole="">
            <v:imagedata r:id="rId44" o:title=""/>
          </v:shape>
          <o:OLEObject Type="Embed" ProgID="Equation.DSMT4" ShapeID="_x0000_i1039" DrawAspect="Content" ObjectID="_1845630859" r:id="rId45"/>
        </w:object>
      </w:r>
    </w:p>
    <w:p w14:paraId="4111C2F1" w14:textId="77777777" w:rsidR="00EE7176" w:rsidRDefault="00EE7176" w:rsidP="00EE7176">
      <w:pPr>
        <w:spacing w:line="240" w:lineRule="auto"/>
        <w:rPr>
          <w:rFonts w:ascii="TH SarabunPSK" w:hAnsi="TH SarabunPSK" w:cs="TH SarabunPSK"/>
          <w:sz w:val="28"/>
        </w:rPr>
      </w:pPr>
      <w:r>
        <w:rPr>
          <w:rFonts w:ascii="TH SarabunPSK" w:hAnsi="TH SarabunPSK" w:cs="TH SarabunPSK"/>
          <w:sz w:val="28"/>
        </w:rPr>
        <w:t>,</w:t>
      </w:r>
      <w:r w:rsidRPr="00E661A9">
        <w:rPr>
          <w:rFonts w:ascii="TH SarabunPSK" w:hAnsi="TH SarabunPSK" w:cs="TH SarabunPSK"/>
          <w:sz w:val="28"/>
        </w:rPr>
        <w:t xml:space="preserve"> </w:t>
      </w:r>
      <w:r>
        <w:rPr>
          <w:rFonts w:ascii="TH SarabunPSK" w:hAnsi="TH SarabunPSK" w:cs="TH SarabunPSK"/>
          <w:sz w:val="28"/>
        </w:rPr>
        <w:t>y</w:t>
      </w:r>
      <w:r w:rsidRPr="00E661A9">
        <w:rPr>
          <w:rFonts w:ascii="TH SarabunPSK" w:hAnsi="TH SarabunPSK" w:cs="TH SarabunPSK"/>
          <w:sz w:val="28"/>
        </w:rPr>
        <w:t>ields</w:t>
      </w:r>
      <w:r>
        <w:rPr>
          <w:rFonts w:ascii="TH SarabunPSK" w:hAnsi="TH SarabunPSK" w:cs="TH SarabunPSK"/>
          <w:sz w:val="28"/>
        </w:rPr>
        <w:t>:</w:t>
      </w:r>
    </w:p>
    <w:p w14:paraId="61706028" w14:textId="77777777" w:rsidR="00EE7176" w:rsidRPr="00E661A9" w:rsidRDefault="00EE7176" w:rsidP="00EE7176">
      <w:pPr>
        <w:spacing w:line="240" w:lineRule="auto"/>
        <w:rPr>
          <w:rFonts w:ascii="TH SarabunPSK" w:hAnsi="TH SarabunPSK" w:cs="TH SarabunPSK"/>
          <w:sz w:val="28"/>
        </w:rPr>
      </w:pPr>
      <w:r w:rsidRPr="00165E10">
        <w:rPr>
          <w:rFonts w:ascii="TH SarabunPSK" w:hAnsi="TH SarabunPSK" w:cs="TH SarabunPSK" w:hint="cs"/>
          <w:position w:val="-68"/>
          <w:sz w:val="28"/>
          <w:cs/>
        </w:rPr>
        <w:object w:dxaOrig="4120" w:dyaOrig="1460" w14:anchorId="664BD8AD">
          <v:shape id="_x0000_i1059" type="#_x0000_t75" style="width:205.85pt;height:73.55pt" o:ole="">
            <v:imagedata r:id="rId46" o:title=""/>
          </v:shape>
          <o:OLEObject Type="Embed" ProgID="Equation.DSMT4" ShapeID="_x0000_i1059" DrawAspect="Content" ObjectID="_1845630860" r:id="rId47"/>
        </w:object>
      </w:r>
    </w:p>
    <w:p w14:paraId="2F25B8BF" w14:textId="77777777" w:rsidR="00EE7176" w:rsidRDefault="00EE7176" w:rsidP="00EE7176">
      <w:pPr>
        <w:spacing w:line="240" w:lineRule="auto"/>
        <w:jc w:val="both"/>
        <w:rPr>
          <w:rFonts w:ascii="TH SarabunPSK" w:hAnsi="TH SarabunPSK" w:cs="TH SarabunPSK"/>
          <w:sz w:val="28"/>
        </w:rPr>
      </w:pPr>
      <w:r w:rsidRPr="00DF2B09">
        <w:rPr>
          <w:rFonts w:ascii="TH SarabunPSK" w:hAnsi="TH SarabunPSK" w:cs="TH SarabunPSK" w:hint="cs"/>
          <w:sz w:val="28"/>
        </w:rPr>
        <w:t xml:space="preserve">difference-frequency </w:t>
      </w:r>
      <w:r w:rsidRPr="00E661A9">
        <w:rPr>
          <w:rStyle w:val="ae"/>
          <w:rFonts w:ascii="TH SarabunPSK" w:hAnsi="TH SarabunPSK" w:cs="TH SarabunPSK" w:hint="cs"/>
          <w:b w:val="0"/>
          <w:bCs w:val="0"/>
          <w:sz w:val="28"/>
        </w:rPr>
        <w:t>component</w:t>
      </w:r>
    </w:p>
    <w:p w14:paraId="552D4589" w14:textId="77777777" w:rsidR="00EE7176" w:rsidRPr="00E661A9" w:rsidRDefault="00EE7176" w:rsidP="00EE7176">
      <w:pPr>
        <w:spacing w:line="240" w:lineRule="auto"/>
        <w:jc w:val="center"/>
        <w:rPr>
          <w:rFonts w:ascii="TH SarabunPSK" w:hAnsi="TH SarabunPSK" w:cs="TH SarabunPSK" w:hint="cs"/>
          <w:sz w:val="28"/>
        </w:rPr>
      </w:pPr>
      <w:r w:rsidRPr="000B77E8">
        <w:rPr>
          <w:rFonts w:ascii="TH SarabunPSK" w:hAnsi="TH SarabunPSK" w:cs="TH SarabunPSK"/>
          <w:position w:val="-30"/>
          <w:sz w:val="28"/>
        </w:rPr>
        <w:object w:dxaOrig="1740" w:dyaOrig="700" w14:anchorId="06C44B6E">
          <v:shape id="_x0000_i1038" type="#_x0000_t75" style="width:86.85pt;height:35.2pt" o:ole="">
            <v:imagedata r:id="rId48" o:title=""/>
          </v:shape>
          <o:OLEObject Type="Embed" ProgID="Equation.DSMT4" ShapeID="_x0000_i1038" DrawAspect="Content" ObjectID="_1845630861" r:id="rId49"/>
        </w:object>
      </w:r>
    </w:p>
    <w:p w14:paraId="0FD2421B" w14:textId="4FF4CA1A" w:rsidR="00EE7176" w:rsidRPr="00E661A9" w:rsidRDefault="00EE7176" w:rsidP="00EE7176">
      <w:pPr>
        <w:spacing w:line="240" w:lineRule="auto"/>
        <w:jc w:val="both"/>
        <w:rPr>
          <w:rStyle w:val="ae"/>
          <w:rFonts w:ascii="TH SarabunPSK" w:hAnsi="TH SarabunPSK" w:cs="TH SarabunPSK"/>
          <w:b w:val="0"/>
          <w:bCs w:val="0"/>
          <w:sz w:val="28"/>
        </w:rPr>
      </w:pPr>
      <w:r w:rsidRPr="00E661A9">
        <w:rPr>
          <w:rFonts w:ascii="TH SarabunPSK" w:hAnsi="TH SarabunPSK" w:cs="TH SarabunPSK" w:hint="cs"/>
          <w:sz w:val="28"/>
        </w:rPr>
        <w:t xml:space="preserve">is responsible for generating the low-frequency interference patterns that appear as large-scale </w:t>
      </w:r>
      <w:r w:rsidRPr="00E661A9">
        <w:rPr>
          <w:rFonts w:ascii="TH SarabunPSK" w:hAnsi="TH SarabunPSK" w:cs="TH SarabunPSK" w:hint="cs"/>
          <w:sz w:val="28"/>
        </w:rPr>
        <w:lastRenderedPageBreak/>
        <w:t>Moiré fringes. This relationship is used to determine the camera rotation angle that increases the difference-frequency magnitude and reduces the visibility of Moiré patterns</w:t>
      </w:r>
    </w:p>
    <w:p w14:paraId="103EB77D" w14:textId="77777777" w:rsidR="00EE7176" w:rsidRPr="00644816" w:rsidRDefault="00EE7176" w:rsidP="00EE7176">
      <w:pPr>
        <w:pStyle w:val="ab"/>
        <w:numPr>
          <w:ilvl w:val="0"/>
          <w:numId w:val="4"/>
        </w:numPr>
        <w:spacing w:after="0" w:line="240" w:lineRule="auto"/>
        <w:jc w:val="both"/>
        <w:rPr>
          <w:rFonts w:ascii="TH SarabunPSK" w:hAnsi="TH SarabunPSK" w:cs="TH SarabunPSK" w:hint="cs"/>
          <w:sz w:val="28"/>
        </w:rPr>
      </w:pPr>
      <w:r w:rsidRPr="00644816">
        <w:rPr>
          <w:rStyle w:val="ae"/>
          <w:rFonts w:ascii="TH SarabunPSK" w:hAnsi="TH SarabunPSK" w:cs="TH SarabunPSK" w:hint="cs"/>
          <w:sz w:val="28"/>
        </w:rPr>
        <w:t>Computer Simulation</w:t>
      </w:r>
    </w:p>
    <w:p w14:paraId="5111FA4B" w14:textId="77777777" w:rsidR="00EE7176" w:rsidRPr="000B77E8" w:rsidRDefault="00EE7176" w:rsidP="00EE7176">
      <w:pPr>
        <w:spacing w:after="0" w:line="240" w:lineRule="auto"/>
        <w:ind w:firstLine="720"/>
        <w:jc w:val="both"/>
        <w:rPr>
          <w:rFonts w:ascii="TH SarabunPSK" w:hAnsi="TH SarabunPSK" w:cs="TH SarabunPSK" w:hint="cs"/>
          <w:sz w:val="28"/>
        </w:rPr>
      </w:pPr>
      <w:r w:rsidRPr="000B77E8">
        <w:rPr>
          <w:rFonts w:ascii="TH SarabunPSK" w:hAnsi="TH SarabunPSK" w:cs="TH SarabunPSK" w:hint="cs"/>
          <w:sz w:val="28"/>
        </w:rPr>
        <w:t>The mathematical model was simulated using GeoGebra to visualize Moiré pattern formation under different camera rotation angles.</w:t>
      </w:r>
    </w:p>
    <w:p w14:paraId="39BBFED1" w14:textId="77777777" w:rsidR="00EE7176" w:rsidRPr="000B77E8" w:rsidRDefault="00EE7176" w:rsidP="00EE7176">
      <w:pPr>
        <w:spacing w:after="0" w:line="240" w:lineRule="auto"/>
        <w:ind w:firstLine="720"/>
        <w:jc w:val="both"/>
        <w:rPr>
          <w:rFonts w:ascii="TH SarabunPSK" w:hAnsi="TH SarabunPSK" w:cs="TH SarabunPSK" w:hint="cs"/>
          <w:b/>
          <w:bCs/>
          <w:sz w:val="28"/>
        </w:rPr>
      </w:pPr>
      <w:r w:rsidRPr="000B77E8">
        <w:rPr>
          <w:rFonts w:ascii="TH SarabunPSK" w:hAnsi="TH SarabunPSK" w:cs="TH SarabunPSK" w:hint="cs"/>
          <w:b/>
          <w:bCs/>
          <w:sz w:val="28"/>
        </w:rPr>
        <w:t>2.1 Parameter Setup</w:t>
      </w:r>
    </w:p>
    <w:p w14:paraId="7C2B5D28" w14:textId="77777777" w:rsidR="00EE7176" w:rsidRDefault="00EE7176" w:rsidP="00EE7176">
      <w:pPr>
        <w:spacing w:after="0" w:line="240" w:lineRule="auto"/>
        <w:ind w:firstLine="720"/>
        <w:jc w:val="both"/>
        <w:rPr>
          <w:rFonts w:ascii="TH SarabunPSK" w:hAnsi="TH SarabunPSK" w:cs="TH SarabunPSK"/>
          <w:sz w:val="28"/>
        </w:rPr>
      </w:pPr>
      <w:r w:rsidRPr="000B77E8">
        <w:rPr>
          <w:rFonts w:ascii="TH SarabunPSK" w:hAnsi="TH SarabunPSK" w:cs="TH SarabunPSK" w:hint="cs"/>
          <w:sz w:val="28"/>
        </w:rPr>
        <w:t>A slider</w:t>
      </w:r>
      <w:r>
        <w:rPr>
          <w:rFonts w:ascii="TH SarabunPSK" w:hAnsi="TH SarabunPSK" w:cs="TH SarabunPSK"/>
          <w:sz w:val="28"/>
        </w:rPr>
        <w:t xml:space="preserve"> </w:t>
      </w:r>
      <w:r w:rsidRPr="000B77E8">
        <w:rPr>
          <w:rFonts w:ascii="TH SarabunPSK" w:hAnsi="TH SarabunPSK" w:cs="TH SarabunPSK"/>
          <w:position w:val="-4"/>
          <w:sz w:val="28"/>
        </w:rPr>
        <w:object w:dxaOrig="200" w:dyaOrig="160" w14:anchorId="338E61A0">
          <v:shape id="_x0000_i1041" type="#_x0000_t75" style="width:10.15pt;height:7.85pt" o:ole="">
            <v:imagedata r:id="rId50" o:title=""/>
          </v:shape>
          <o:OLEObject Type="Embed" ProgID="Equation.DSMT4" ShapeID="_x0000_i1041" DrawAspect="Content" ObjectID="_1845630862" r:id="rId51"/>
        </w:object>
      </w:r>
      <w:r w:rsidRPr="000B77E8">
        <w:rPr>
          <w:rFonts w:ascii="TH SarabunPSK" w:hAnsi="TH SarabunPSK" w:cs="TH SarabunPSK" w:hint="cs"/>
          <w:sz w:val="28"/>
        </w:rPr>
        <w:t xml:space="preserve">, representing the camera rotation angle, was created with a range from </w:t>
      </w:r>
      <w:r w:rsidRPr="000B77E8">
        <w:rPr>
          <w:rFonts w:ascii="TH SarabunPSK" w:hAnsi="TH SarabunPSK" w:cs="TH SarabunPSK"/>
          <w:position w:val="-4"/>
          <w:sz w:val="28"/>
        </w:rPr>
        <w:object w:dxaOrig="220" w:dyaOrig="279" w14:anchorId="78440679">
          <v:shape id="_x0000_i1042" type="#_x0000_t75" style="width:10.95pt;height:14.1pt" o:ole="">
            <v:imagedata r:id="rId52" o:title=""/>
          </v:shape>
          <o:OLEObject Type="Embed" ProgID="Equation.DSMT4" ShapeID="_x0000_i1042" DrawAspect="Content" ObjectID="_1845630863" r:id="rId53"/>
        </w:object>
      </w:r>
      <w:r>
        <w:rPr>
          <w:rFonts w:ascii="TH SarabunPSK" w:hAnsi="TH SarabunPSK" w:cs="TH SarabunPSK"/>
          <w:sz w:val="28"/>
        </w:rPr>
        <w:t xml:space="preserve"> </w:t>
      </w:r>
      <w:r w:rsidRPr="000B77E8">
        <w:rPr>
          <w:rFonts w:ascii="TH SarabunPSK" w:hAnsi="TH SarabunPSK" w:cs="TH SarabunPSK" w:hint="cs"/>
          <w:sz w:val="28"/>
        </w:rPr>
        <w:t xml:space="preserve">to </w:t>
      </w:r>
      <w:r w:rsidRPr="000B77E8">
        <w:rPr>
          <w:rFonts w:ascii="TH SarabunPSK" w:hAnsi="TH SarabunPSK" w:cs="TH SarabunPSK"/>
          <w:position w:val="-4"/>
          <w:sz w:val="28"/>
        </w:rPr>
        <w:object w:dxaOrig="320" w:dyaOrig="279" w14:anchorId="64B93782">
          <v:shape id="_x0000_i1043" type="#_x0000_t75" style="width:15.65pt;height:14.1pt" o:ole="">
            <v:imagedata r:id="rId54" o:title=""/>
          </v:shape>
          <o:OLEObject Type="Embed" ProgID="Equation.DSMT4" ShapeID="_x0000_i1043" DrawAspect="Content" ObjectID="_1845630864" r:id="rId55"/>
        </w:object>
      </w:r>
      <w:r>
        <w:rPr>
          <w:rFonts w:ascii="TH SarabunPSK" w:hAnsi="TH SarabunPSK" w:cs="TH SarabunPSK"/>
          <w:sz w:val="28"/>
        </w:rPr>
        <w:t xml:space="preserve"> </w:t>
      </w:r>
      <w:r w:rsidRPr="000B77E8">
        <w:rPr>
          <w:rFonts w:ascii="TH SarabunPSK" w:hAnsi="TH SarabunPSK" w:cs="TH SarabunPSK" w:hint="cs"/>
          <w:sz w:val="28"/>
        </w:rPr>
        <w:t>and an increment of</w:t>
      </w:r>
      <w:r>
        <w:rPr>
          <w:rFonts w:ascii="TH SarabunPSK" w:hAnsi="TH SarabunPSK" w:cs="TH SarabunPSK"/>
          <w:sz w:val="28"/>
        </w:rPr>
        <w:t xml:space="preserve"> </w:t>
      </w:r>
      <w:r w:rsidRPr="000B77E8">
        <w:rPr>
          <w:rFonts w:ascii="TH SarabunPSK" w:hAnsi="TH SarabunPSK" w:cs="TH SarabunPSK"/>
          <w:position w:val="-4"/>
          <w:sz w:val="28"/>
        </w:rPr>
        <w:object w:dxaOrig="360" w:dyaOrig="279" w14:anchorId="30935144">
          <v:shape id="_x0000_i1044" type="#_x0000_t75" style="width:18pt;height:14.1pt" o:ole="">
            <v:imagedata r:id="rId56" o:title=""/>
          </v:shape>
          <o:OLEObject Type="Embed" ProgID="Equation.DSMT4" ShapeID="_x0000_i1044" DrawAspect="Content" ObjectID="_1845630865" r:id="rId57"/>
        </w:object>
      </w:r>
      <w:r w:rsidRPr="000B77E8">
        <w:rPr>
          <w:rFonts w:ascii="TH SarabunPSK" w:hAnsi="TH SarabunPSK" w:cs="TH SarabunPSK" w:hint="cs"/>
          <w:sz w:val="28"/>
        </w:rPr>
        <w:t>. Additional parameters representing pixel spacing were defined as:</w:t>
      </w:r>
      <w:r>
        <w:rPr>
          <w:rFonts w:ascii="TH SarabunPSK" w:hAnsi="TH SarabunPSK" w:cs="TH SarabunPSK"/>
          <w:sz w:val="28"/>
        </w:rPr>
        <w:t xml:space="preserve"> </w:t>
      </w:r>
      <w:r w:rsidRPr="00DA3A2F">
        <w:rPr>
          <w:rFonts w:ascii="TH SarabunPSK" w:hAnsi="TH SarabunPSK" w:cs="TH SarabunPSK"/>
          <w:position w:val="-12"/>
          <w:sz w:val="28"/>
        </w:rPr>
        <w:object w:dxaOrig="1780" w:dyaOrig="360" w14:anchorId="1EA16BC8">
          <v:shape id="_x0000_i1045" type="#_x0000_t75" style="width:89.2pt;height:18pt" o:ole="">
            <v:imagedata r:id="rId58" o:title=""/>
          </v:shape>
          <o:OLEObject Type="Embed" ProgID="Equation.DSMT4" ShapeID="_x0000_i1045" DrawAspect="Content" ObjectID="_1845630866" r:id="rId59"/>
        </w:object>
      </w:r>
    </w:p>
    <w:p w14:paraId="26A1C171" w14:textId="77777777" w:rsidR="00EE7176" w:rsidRDefault="00EE7176" w:rsidP="00EE7176">
      <w:pPr>
        <w:spacing w:after="0" w:line="240" w:lineRule="auto"/>
        <w:ind w:firstLine="720"/>
        <w:jc w:val="both"/>
        <w:rPr>
          <w:rFonts w:ascii="TH SarabunPSK" w:hAnsi="TH SarabunPSK" w:cs="TH SarabunPSK"/>
          <w:sz w:val="28"/>
        </w:rPr>
      </w:pPr>
    </w:p>
    <w:p w14:paraId="2686D3E9" w14:textId="77777777" w:rsidR="00EE7176" w:rsidRPr="00F51699" w:rsidRDefault="00EE7176" w:rsidP="00EE7176">
      <w:pPr>
        <w:spacing w:after="0" w:line="240" w:lineRule="auto"/>
        <w:rPr>
          <w:rFonts w:ascii="TH SarabunPSK" w:hAnsi="TH SarabunPSK" w:cs="TH SarabunPSK" w:hint="cs"/>
          <w:sz w:val="28"/>
        </w:rPr>
      </w:pPr>
      <w:r w:rsidRPr="00F51699">
        <w:rPr>
          <w:rFonts w:ascii="TH SarabunPSK" w:hAnsi="TH SarabunPSK" w:cs="TH SarabunPSK"/>
          <w:sz w:val="32"/>
          <w:szCs w:val="32"/>
          <w:cs/>
        </w:rPr>
        <w:drawing>
          <wp:inline distT="0" distB="0" distL="0" distR="0" wp14:anchorId="2A5BC879" wp14:editId="4C1522A0">
            <wp:extent cx="2527300" cy="1241067"/>
            <wp:effectExtent l="0" t="0" r="6350" b="0"/>
            <wp:docPr id="1443374435"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374435" name=""/>
                    <pic:cNvPicPr/>
                  </pic:nvPicPr>
                  <pic:blipFill>
                    <a:blip r:embed="rId60"/>
                    <a:stretch>
                      <a:fillRect/>
                    </a:stretch>
                  </pic:blipFill>
                  <pic:spPr>
                    <a:xfrm>
                      <a:off x="0" y="0"/>
                      <a:ext cx="2540892" cy="1247741"/>
                    </a:xfrm>
                    <a:prstGeom prst="rect">
                      <a:avLst/>
                    </a:prstGeom>
                  </pic:spPr>
                </pic:pic>
              </a:graphicData>
            </a:graphic>
          </wp:inline>
        </w:drawing>
      </w:r>
    </w:p>
    <w:p w14:paraId="1D7C4C8A" w14:textId="77777777" w:rsidR="00EE7176" w:rsidRDefault="00EE7176" w:rsidP="00EE7176">
      <w:pPr>
        <w:spacing w:after="0" w:line="240" w:lineRule="auto"/>
        <w:rPr>
          <w:rFonts w:ascii="TH SarabunPSK" w:hAnsi="TH SarabunPSK" w:cs="TH SarabunPSK"/>
          <w:b/>
          <w:bCs/>
          <w:sz w:val="28"/>
        </w:rPr>
      </w:pPr>
      <w:r w:rsidRPr="00C0670E">
        <w:rPr>
          <w:rFonts w:ascii="TH SarabunPSK" w:hAnsi="TH SarabunPSK" w:cs="TH SarabunPSK"/>
          <w:b/>
          <w:bCs/>
          <w:sz w:val="28"/>
        </w:rPr>
        <w:t>Fig. 1</w:t>
      </w:r>
      <w:r>
        <w:rPr>
          <w:rFonts w:ascii="TH SarabunPSK" w:hAnsi="TH SarabunPSK" w:cs="TH SarabunPSK"/>
          <w:b/>
          <w:bCs/>
          <w:sz w:val="28"/>
        </w:rPr>
        <w:t xml:space="preserve"> </w:t>
      </w:r>
      <w:r w:rsidRPr="00F51699">
        <w:rPr>
          <w:rFonts w:ascii="TH SarabunPSK" w:hAnsi="TH SarabunPSK" w:cs="TH SarabunPSK"/>
          <w:sz w:val="28"/>
        </w:rPr>
        <w:t>Parameter Setup</w:t>
      </w:r>
    </w:p>
    <w:p w14:paraId="019C06F0" w14:textId="77777777" w:rsidR="00EE7176" w:rsidRDefault="00EE7176" w:rsidP="00EE7176">
      <w:pPr>
        <w:spacing w:after="0" w:line="240" w:lineRule="auto"/>
        <w:ind w:firstLine="720"/>
        <w:jc w:val="both"/>
        <w:rPr>
          <w:rFonts w:ascii="TH SarabunPSK" w:hAnsi="TH SarabunPSK" w:cs="TH SarabunPSK"/>
          <w:b/>
          <w:bCs/>
          <w:sz w:val="28"/>
        </w:rPr>
      </w:pPr>
    </w:p>
    <w:p w14:paraId="247D123C" w14:textId="6D313B45" w:rsidR="00EE7176" w:rsidRPr="00EE7176" w:rsidRDefault="00EE7176" w:rsidP="00EE7176">
      <w:pPr>
        <w:pStyle w:val="ab"/>
        <w:numPr>
          <w:ilvl w:val="1"/>
          <w:numId w:val="3"/>
        </w:numPr>
        <w:spacing w:after="0" w:line="240" w:lineRule="auto"/>
        <w:jc w:val="both"/>
        <w:rPr>
          <w:rStyle w:val="ae"/>
          <w:rFonts w:ascii="TH SarabunPSK" w:hAnsi="TH SarabunPSK" w:cs="TH SarabunPSK"/>
          <w:sz w:val="28"/>
        </w:rPr>
      </w:pPr>
      <w:r w:rsidRPr="00EE7176">
        <w:rPr>
          <w:rStyle w:val="ae"/>
          <w:rFonts w:ascii="TH SarabunPSK" w:hAnsi="TH SarabunPSK" w:cs="TH SarabunPSK" w:hint="cs"/>
          <w:sz w:val="28"/>
        </w:rPr>
        <w:t xml:space="preserve">Constructing the Static Screen </w:t>
      </w:r>
    </w:p>
    <w:p w14:paraId="0DCAA865" w14:textId="59C2E2A1" w:rsidR="00EE7176" w:rsidRPr="00EE7176" w:rsidRDefault="00EE7176" w:rsidP="00EE7176">
      <w:pPr>
        <w:pStyle w:val="ab"/>
        <w:spacing w:after="0" w:line="240" w:lineRule="auto"/>
        <w:ind w:left="1080"/>
        <w:jc w:val="both"/>
        <w:rPr>
          <w:rStyle w:val="ae"/>
          <w:rFonts w:ascii="TH SarabunPSK" w:hAnsi="TH SarabunPSK" w:cs="TH SarabunPSK" w:hint="cs"/>
          <w:sz w:val="28"/>
        </w:rPr>
      </w:pPr>
      <w:r w:rsidRPr="00EE7176">
        <w:rPr>
          <w:rStyle w:val="ae"/>
          <w:rFonts w:ascii="TH SarabunPSK" w:hAnsi="TH SarabunPSK" w:cs="TH SarabunPSK" w:hint="cs"/>
          <w:sz w:val="28"/>
        </w:rPr>
        <w:t>Grid</w:t>
      </w:r>
    </w:p>
    <w:p w14:paraId="32AAD148" w14:textId="77777777" w:rsidR="00EE7176" w:rsidRDefault="00EE7176" w:rsidP="00EE7176">
      <w:pPr>
        <w:spacing w:after="0" w:line="240" w:lineRule="auto"/>
        <w:ind w:firstLine="720"/>
        <w:rPr>
          <w:rFonts w:ascii="TH SarabunPSK" w:hAnsi="TH SarabunPSK" w:cs="TH SarabunPSK"/>
          <w:sz w:val="28"/>
        </w:rPr>
      </w:pPr>
      <w:r w:rsidRPr="000B77E8">
        <w:rPr>
          <w:rFonts w:ascii="TH SarabunPSK" w:hAnsi="TH SarabunPSK" w:cs="TH SarabunPSK" w:hint="cs"/>
          <w:sz w:val="28"/>
        </w:rPr>
        <w:t xml:space="preserve">The digital display pixel grid was generated using the GeoGebra Sequence </w:t>
      </w:r>
      <w:r w:rsidRPr="000B77E8">
        <w:rPr>
          <w:rFonts w:ascii="TH SarabunPSK" w:hAnsi="TH SarabunPSK" w:cs="TH SarabunPSK"/>
          <w:sz w:val="28"/>
        </w:rPr>
        <w:t>command</w:t>
      </w:r>
    </w:p>
    <w:p w14:paraId="5E2B7F89" w14:textId="77777777" w:rsidR="00EE7176" w:rsidRDefault="00EE7176" w:rsidP="00EE7176">
      <w:pPr>
        <w:spacing w:after="0" w:line="240" w:lineRule="auto"/>
        <w:ind w:firstLine="720"/>
        <w:rPr>
          <w:rFonts w:ascii="TH SarabunPSK" w:hAnsi="TH SarabunPSK" w:cs="TH SarabunPSK"/>
          <w:sz w:val="28"/>
        </w:rPr>
      </w:pPr>
    </w:p>
    <w:p w14:paraId="45C89671" w14:textId="77777777" w:rsidR="00EE7176" w:rsidRDefault="00EE7176" w:rsidP="00EE7176">
      <w:pPr>
        <w:spacing w:after="0" w:line="240" w:lineRule="auto"/>
        <w:jc w:val="both"/>
        <w:rPr>
          <w:rFonts w:ascii="TH SarabunPSK" w:hAnsi="TH SarabunPSK" w:cs="TH SarabunPSK"/>
          <w:sz w:val="28"/>
        </w:rPr>
      </w:pPr>
      <w:r w:rsidRPr="00F51699">
        <w:rPr>
          <w:rFonts w:ascii="TH SarabunPSK" w:hAnsi="TH SarabunPSK" w:cs="TH SarabunPSK"/>
          <w:sz w:val="28"/>
        </w:rPr>
        <w:drawing>
          <wp:inline distT="0" distB="0" distL="0" distR="0" wp14:anchorId="4ACB61C4" wp14:editId="7D8D52A1">
            <wp:extent cx="2501728" cy="1428750"/>
            <wp:effectExtent l="0" t="0" r="0" b="0"/>
            <wp:docPr id="651787483"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787483" name=""/>
                    <pic:cNvPicPr/>
                  </pic:nvPicPr>
                  <pic:blipFill>
                    <a:blip r:embed="rId61"/>
                    <a:stretch>
                      <a:fillRect/>
                    </a:stretch>
                  </pic:blipFill>
                  <pic:spPr>
                    <a:xfrm>
                      <a:off x="0" y="0"/>
                      <a:ext cx="2516827" cy="1437373"/>
                    </a:xfrm>
                    <a:prstGeom prst="rect">
                      <a:avLst/>
                    </a:prstGeom>
                  </pic:spPr>
                </pic:pic>
              </a:graphicData>
            </a:graphic>
          </wp:inline>
        </w:drawing>
      </w:r>
    </w:p>
    <w:p w14:paraId="2C064956" w14:textId="31A7E872" w:rsidR="00EE7176" w:rsidRPr="00C0670E" w:rsidRDefault="00EE7176" w:rsidP="00EE7176">
      <w:pPr>
        <w:spacing w:after="0" w:line="240" w:lineRule="auto"/>
        <w:rPr>
          <w:rFonts w:ascii="TH SarabunPSK" w:hAnsi="TH SarabunPSK" w:cs="TH SarabunPSK" w:hint="cs"/>
          <w:b/>
          <w:bCs/>
          <w:sz w:val="28"/>
        </w:rPr>
      </w:pPr>
      <w:r w:rsidRPr="00C0670E">
        <w:rPr>
          <w:rFonts w:ascii="TH SarabunPSK" w:hAnsi="TH SarabunPSK" w:cs="TH SarabunPSK"/>
          <w:b/>
          <w:bCs/>
          <w:sz w:val="28"/>
        </w:rPr>
        <w:t xml:space="preserve">Fig. </w:t>
      </w:r>
      <w:r>
        <w:rPr>
          <w:rFonts w:ascii="TH SarabunPSK" w:hAnsi="TH SarabunPSK" w:cs="TH SarabunPSK"/>
          <w:b/>
          <w:bCs/>
          <w:sz w:val="28"/>
        </w:rPr>
        <w:t xml:space="preserve">2 </w:t>
      </w:r>
      <w:r w:rsidRPr="00F51699">
        <w:rPr>
          <w:rFonts w:ascii="TH SarabunPSK" w:hAnsi="TH SarabunPSK" w:cs="TH SarabunPSK"/>
          <w:sz w:val="28"/>
        </w:rPr>
        <w:t>Static Screen Grid</w:t>
      </w:r>
    </w:p>
    <w:p w14:paraId="4D709309" w14:textId="72C5B036" w:rsidR="00EE7176" w:rsidRPr="00EE7176" w:rsidRDefault="00EE7176" w:rsidP="00EE7176">
      <w:pPr>
        <w:pStyle w:val="ab"/>
        <w:numPr>
          <w:ilvl w:val="1"/>
          <w:numId w:val="3"/>
        </w:numPr>
        <w:spacing w:after="0" w:line="240" w:lineRule="auto"/>
        <w:jc w:val="both"/>
        <w:rPr>
          <w:rStyle w:val="ae"/>
          <w:rFonts w:ascii="TH SarabunPSK" w:hAnsi="TH SarabunPSK" w:cs="TH SarabunPSK"/>
          <w:sz w:val="28"/>
        </w:rPr>
      </w:pPr>
      <w:r w:rsidRPr="00EE7176">
        <w:rPr>
          <w:rStyle w:val="ae"/>
          <w:rFonts w:ascii="TH SarabunPSK" w:hAnsi="TH SarabunPSK" w:cs="TH SarabunPSK" w:hint="cs"/>
          <w:sz w:val="28"/>
        </w:rPr>
        <w:t xml:space="preserve">Constructing the Rotated Sensor </w:t>
      </w:r>
    </w:p>
    <w:p w14:paraId="083842E9" w14:textId="49729FFD" w:rsidR="00EE7176" w:rsidRPr="00EE7176" w:rsidRDefault="00EE7176" w:rsidP="00EE7176">
      <w:pPr>
        <w:pStyle w:val="ab"/>
        <w:spacing w:after="0" w:line="240" w:lineRule="auto"/>
        <w:ind w:left="1080"/>
        <w:jc w:val="both"/>
        <w:rPr>
          <w:rFonts w:ascii="TH SarabunPSK" w:hAnsi="TH SarabunPSK" w:cs="TH SarabunPSK" w:hint="cs"/>
          <w:sz w:val="28"/>
        </w:rPr>
      </w:pPr>
      <w:r w:rsidRPr="00EE7176">
        <w:rPr>
          <w:rStyle w:val="ae"/>
          <w:rFonts w:ascii="TH SarabunPSK" w:hAnsi="TH SarabunPSK" w:cs="TH SarabunPSK" w:hint="cs"/>
          <w:sz w:val="28"/>
        </w:rPr>
        <w:t>Grid</w:t>
      </w:r>
    </w:p>
    <w:p w14:paraId="2E94B58C" w14:textId="77777777" w:rsidR="001D1766" w:rsidRDefault="00EE7176" w:rsidP="00EE7176">
      <w:pPr>
        <w:spacing w:after="0" w:line="240" w:lineRule="auto"/>
        <w:ind w:firstLine="720"/>
        <w:rPr>
          <w:rFonts w:ascii="TH SarabunPSK" w:hAnsi="TH SarabunPSK" w:cs="TH SarabunPSK"/>
          <w:sz w:val="28"/>
        </w:rPr>
      </w:pPr>
      <w:r w:rsidRPr="000B77E8">
        <w:rPr>
          <w:rFonts w:ascii="TH SarabunPSK" w:hAnsi="TH SarabunPSK" w:cs="TH SarabunPSK" w:hint="cs"/>
          <w:sz w:val="28"/>
        </w:rPr>
        <w:t xml:space="preserve">The camera sensor grid was </w:t>
      </w:r>
    </w:p>
    <w:p w14:paraId="716B8FE0" w14:textId="727FDED6" w:rsidR="00EE7176" w:rsidRDefault="00EE7176" w:rsidP="001D1766">
      <w:pPr>
        <w:spacing w:after="0" w:line="240" w:lineRule="auto"/>
        <w:rPr>
          <w:rStyle w:val="HTML"/>
          <w:rFonts w:ascii="TH SarabunPSK" w:eastAsiaTheme="minorEastAsia" w:hAnsi="TH SarabunPSK" w:cs="TH SarabunPSK"/>
        </w:rPr>
      </w:pPr>
      <w:r w:rsidRPr="000B77E8">
        <w:rPr>
          <w:rFonts w:ascii="TH SarabunPSK" w:hAnsi="TH SarabunPSK" w:cs="TH SarabunPSK" w:hint="cs"/>
          <w:sz w:val="28"/>
        </w:rPr>
        <w:t>constructed using the rotation equation:</w:t>
      </w:r>
    </w:p>
    <w:p w14:paraId="632A4740" w14:textId="77777777" w:rsidR="001D1766" w:rsidRDefault="001D1766" w:rsidP="001D1766">
      <w:pPr>
        <w:spacing w:after="0" w:line="240" w:lineRule="auto"/>
        <w:rPr>
          <w:rStyle w:val="HTML"/>
          <w:rFonts w:ascii="TH SarabunPSK" w:eastAsiaTheme="minorEastAsia" w:hAnsi="TH SarabunPSK" w:cs="TH SarabunPSK"/>
        </w:rPr>
      </w:pPr>
    </w:p>
    <w:p w14:paraId="467B7D29" w14:textId="77777777" w:rsidR="00EE7176" w:rsidRDefault="00EE7176" w:rsidP="00EE7176">
      <w:pPr>
        <w:spacing w:after="0" w:line="240" w:lineRule="auto"/>
        <w:jc w:val="center"/>
        <w:rPr>
          <w:rStyle w:val="HTML"/>
          <w:rFonts w:ascii="TH SarabunPSK" w:eastAsiaTheme="minorEastAsia" w:hAnsi="TH SarabunPSK" w:cs="TH SarabunPSK"/>
        </w:rPr>
      </w:pPr>
      <w:r w:rsidRPr="00F51699">
        <w:rPr>
          <w:rStyle w:val="HTML"/>
          <w:rFonts w:ascii="TH SarabunPSK" w:eastAsiaTheme="minorEastAsia" w:hAnsi="TH SarabunPSK" w:cs="TH SarabunPSK"/>
        </w:rPr>
        <w:drawing>
          <wp:inline distT="0" distB="0" distL="0" distR="0" wp14:anchorId="7BF0E3A2" wp14:editId="6359AE78">
            <wp:extent cx="2737845" cy="1550504"/>
            <wp:effectExtent l="0" t="0" r="5715" b="0"/>
            <wp:docPr id="1436429260"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429260" name=""/>
                    <pic:cNvPicPr/>
                  </pic:nvPicPr>
                  <pic:blipFill>
                    <a:blip r:embed="rId62"/>
                    <a:stretch>
                      <a:fillRect/>
                    </a:stretch>
                  </pic:blipFill>
                  <pic:spPr>
                    <a:xfrm>
                      <a:off x="0" y="0"/>
                      <a:ext cx="2742761" cy="1553288"/>
                    </a:xfrm>
                    <a:prstGeom prst="rect">
                      <a:avLst/>
                    </a:prstGeom>
                  </pic:spPr>
                </pic:pic>
              </a:graphicData>
            </a:graphic>
          </wp:inline>
        </w:drawing>
      </w:r>
    </w:p>
    <w:p w14:paraId="0A7D603F" w14:textId="77777777" w:rsidR="00EE7176" w:rsidRDefault="00EE7176" w:rsidP="00EE7176">
      <w:pPr>
        <w:spacing w:after="0" w:line="240" w:lineRule="auto"/>
        <w:jc w:val="both"/>
        <w:rPr>
          <w:rStyle w:val="HTML"/>
          <w:rFonts w:ascii="TH SarabunPSK" w:eastAsiaTheme="minorEastAsia" w:hAnsi="TH SarabunPSK" w:cs="TH SarabunPSK"/>
          <w:sz w:val="18"/>
          <w:szCs w:val="18"/>
        </w:rPr>
      </w:pPr>
    </w:p>
    <w:p w14:paraId="06E1F5E8" w14:textId="77777777" w:rsidR="00EE7176" w:rsidRDefault="00EE7176" w:rsidP="00EE7176">
      <w:pPr>
        <w:spacing w:after="0" w:line="240" w:lineRule="auto"/>
        <w:rPr>
          <w:rFonts w:ascii="TH SarabunPSK" w:hAnsi="TH SarabunPSK" w:cs="TH SarabunPSK"/>
          <w:b/>
          <w:bCs/>
          <w:sz w:val="28"/>
        </w:rPr>
      </w:pPr>
      <w:r w:rsidRPr="00C0670E">
        <w:rPr>
          <w:rFonts w:ascii="TH SarabunPSK" w:hAnsi="TH SarabunPSK" w:cs="TH SarabunPSK"/>
          <w:b/>
          <w:bCs/>
          <w:sz w:val="28"/>
        </w:rPr>
        <w:t xml:space="preserve">Fig. </w:t>
      </w:r>
      <w:r>
        <w:rPr>
          <w:rFonts w:ascii="TH SarabunPSK" w:hAnsi="TH SarabunPSK" w:cs="TH SarabunPSK"/>
          <w:b/>
          <w:bCs/>
          <w:sz w:val="28"/>
        </w:rPr>
        <w:t xml:space="preserve">3 </w:t>
      </w:r>
      <w:r w:rsidRPr="00F51699">
        <w:rPr>
          <w:rFonts w:ascii="TH SarabunPSK" w:hAnsi="TH SarabunPSK" w:cs="TH SarabunPSK"/>
          <w:sz w:val="28"/>
        </w:rPr>
        <w:t>Moiré Superposition</w:t>
      </w:r>
    </w:p>
    <w:p w14:paraId="25A36E6B" w14:textId="77777777" w:rsidR="00EE7176" w:rsidRPr="00F51699" w:rsidRDefault="00EE7176" w:rsidP="00EE7176">
      <w:pPr>
        <w:spacing w:after="0" w:line="240" w:lineRule="auto"/>
        <w:rPr>
          <w:rFonts w:ascii="TH SarabunPSK" w:hAnsi="TH SarabunPSK" w:cs="TH SarabunPSK"/>
          <w:b/>
          <w:bCs/>
          <w:sz w:val="28"/>
        </w:rPr>
      </w:pPr>
    </w:p>
    <w:p w14:paraId="09CFCE00" w14:textId="77777777" w:rsidR="00EE7176" w:rsidRPr="00AD5231" w:rsidRDefault="00EE7176" w:rsidP="00EE7176">
      <w:pPr>
        <w:spacing w:after="0" w:line="240" w:lineRule="auto"/>
        <w:ind w:firstLine="720"/>
        <w:jc w:val="both"/>
        <w:rPr>
          <w:rStyle w:val="ae"/>
          <w:rFonts w:ascii="TH SarabunPSK" w:eastAsiaTheme="minorEastAsia" w:hAnsi="TH SarabunPSK" w:cs="TH SarabunPSK" w:hint="cs"/>
          <w:b w:val="0"/>
          <w:bCs w:val="0"/>
          <w:sz w:val="28"/>
          <w:cs/>
        </w:rPr>
      </w:pPr>
      <w:r w:rsidRPr="000B77E8">
        <w:rPr>
          <w:rFonts w:ascii="TH SarabunPSK" w:hAnsi="TH SarabunPSK" w:cs="TH SarabunPSK" w:hint="cs"/>
          <w:sz w:val="28"/>
        </w:rPr>
        <w:t>The screen grid was displayed as blue lines, while the rotated sensor grid was displayed as red lines, allowing the interaction between the two periodic structures to be observed.</w:t>
      </w:r>
    </w:p>
    <w:p w14:paraId="041E8249" w14:textId="77777777" w:rsidR="00EE7176" w:rsidRPr="000B77E8" w:rsidRDefault="00EE7176" w:rsidP="00EE7176">
      <w:pPr>
        <w:spacing w:after="0" w:line="240" w:lineRule="auto"/>
        <w:ind w:firstLine="720"/>
        <w:jc w:val="both"/>
        <w:rPr>
          <w:rFonts w:ascii="TH SarabunPSK" w:hAnsi="TH SarabunPSK" w:cs="TH SarabunPSK" w:hint="cs"/>
          <w:sz w:val="28"/>
        </w:rPr>
      </w:pPr>
      <w:r>
        <w:rPr>
          <w:rStyle w:val="ae"/>
          <w:rFonts w:ascii="TH SarabunPSK" w:hAnsi="TH SarabunPSK" w:cs="TH SarabunPSK"/>
          <w:sz w:val="28"/>
        </w:rPr>
        <w:t>2.</w:t>
      </w:r>
      <w:r w:rsidRPr="000B77E8">
        <w:rPr>
          <w:rStyle w:val="ae"/>
          <w:rFonts w:ascii="TH SarabunPSK" w:hAnsi="TH SarabunPSK" w:cs="TH SarabunPSK" w:hint="cs"/>
          <w:sz w:val="28"/>
        </w:rPr>
        <w:t>4 Observation and Data Collection</w:t>
      </w:r>
    </w:p>
    <w:p w14:paraId="2178EB69" w14:textId="77777777" w:rsidR="00EE7176" w:rsidRPr="000B77E8" w:rsidRDefault="00EE7176" w:rsidP="00EE7176">
      <w:pPr>
        <w:spacing w:after="0" w:line="240" w:lineRule="auto"/>
        <w:ind w:firstLine="720"/>
        <w:jc w:val="thaiDistribute"/>
        <w:rPr>
          <w:rFonts w:ascii="TH SarabunPSK" w:hAnsi="TH SarabunPSK" w:cs="TH SarabunPSK" w:hint="cs"/>
          <w:sz w:val="28"/>
        </w:rPr>
      </w:pPr>
      <w:r w:rsidRPr="000B77E8">
        <w:rPr>
          <w:rFonts w:ascii="TH SarabunPSK" w:hAnsi="TH SarabunPSK" w:cs="TH SarabunPSK" w:hint="cs"/>
          <w:sz w:val="28"/>
        </w:rPr>
        <w:t>The rotation angle</w:t>
      </w:r>
      <w:r w:rsidRPr="000B77E8">
        <w:rPr>
          <w:rFonts w:ascii="TH SarabunPSK" w:hAnsi="TH SarabunPSK" w:cs="TH SarabunPSK"/>
          <w:position w:val="-4"/>
          <w:sz w:val="28"/>
        </w:rPr>
        <w:object w:dxaOrig="200" w:dyaOrig="160" w14:anchorId="31B09579">
          <v:shape id="_x0000_i1049" type="#_x0000_t75" style="width:10.15pt;height:7.85pt" o:ole="">
            <v:imagedata r:id="rId50" o:title=""/>
          </v:shape>
          <o:OLEObject Type="Embed" ProgID="Equation.DSMT4" ShapeID="_x0000_i1049" DrawAspect="Content" ObjectID="_1845630867" r:id="rId63"/>
        </w:object>
      </w:r>
      <w:r w:rsidRPr="000B77E8">
        <w:rPr>
          <w:rFonts w:ascii="TH SarabunPSK" w:hAnsi="TH SarabunPSK" w:cs="TH SarabunPSK" w:hint="cs"/>
          <w:sz w:val="28"/>
        </w:rPr>
        <w:t xml:space="preserve"> was gradually increased from</w:t>
      </w:r>
      <w:r>
        <w:rPr>
          <w:rFonts w:ascii="TH SarabunPSK" w:hAnsi="TH SarabunPSK" w:cs="TH SarabunPSK"/>
          <w:sz w:val="28"/>
        </w:rPr>
        <w:t xml:space="preserve"> </w:t>
      </w:r>
      <w:r w:rsidRPr="000B77E8">
        <w:rPr>
          <w:rFonts w:ascii="TH SarabunPSK" w:hAnsi="TH SarabunPSK" w:cs="TH SarabunPSK"/>
          <w:position w:val="-4"/>
          <w:sz w:val="28"/>
        </w:rPr>
        <w:object w:dxaOrig="220" w:dyaOrig="279" w14:anchorId="5E63172D">
          <v:shape id="_x0000_i1050" type="#_x0000_t75" style="width:10.95pt;height:14.1pt" o:ole="">
            <v:imagedata r:id="rId52" o:title=""/>
          </v:shape>
          <o:OLEObject Type="Embed" ProgID="Equation.DSMT4" ShapeID="_x0000_i1050" DrawAspect="Content" ObjectID="_1845630868" r:id="rId64"/>
        </w:object>
      </w:r>
      <w:r>
        <w:rPr>
          <w:rFonts w:ascii="TH SarabunPSK" w:hAnsi="TH SarabunPSK" w:cs="TH SarabunPSK"/>
          <w:sz w:val="28"/>
        </w:rPr>
        <w:t xml:space="preserve"> </w:t>
      </w:r>
      <w:r w:rsidRPr="000B77E8">
        <w:rPr>
          <w:rFonts w:ascii="TH SarabunPSK" w:hAnsi="TH SarabunPSK" w:cs="TH SarabunPSK" w:hint="cs"/>
          <w:sz w:val="28"/>
        </w:rPr>
        <w:t xml:space="preserve">to </w:t>
      </w:r>
      <w:r w:rsidRPr="000B77E8">
        <w:rPr>
          <w:rFonts w:ascii="TH SarabunPSK" w:hAnsi="TH SarabunPSK" w:cs="TH SarabunPSK"/>
          <w:position w:val="-4"/>
          <w:sz w:val="28"/>
        </w:rPr>
        <w:object w:dxaOrig="320" w:dyaOrig="279" w14:anchorId="1A7CF97C">
          <v:shape id="_x0000_i1051" type="#_x0000_t75" style="width:15.65pt;height:14.1pt" o:ole="">
            <v:imagedata r:id="rId54" o:title=""/>
          </v:shape>
          <o:OLEObject Type="Embed" ProgID="Equation.DSMT4" ShapeID="_x0000_i1051" DrawAspect="Content" ObjectID="_1845630869" r:id="rId65"/>
        </w:object>
      </w:r>
      <w:r>
        <w:rPr>
          <w:rFonts w:ascii="TH SarabunPSK" w:hAnsi="TH SarabunPSK" w:cs="TH SarabunPSK"/>
          <w:sz w:val="28"/>
        </w:rPr>
        <w:t>.</w:t>
      </w:r>
      <w:r w:rsidRPr="000B77E8">
        <w:rPr>
          <w:rFonts w:ascii="TH SarabunPSK" w:hAnsi="TH SarabunPSK" w:cs="TH SarabunPSK" w:hint="cs"/>
          <w:sz w:val="28"/>
        </w:rPr>
        <w:t xml:space="preserve"> The resulting intersection patterns and bright–dark Moiré fringes were observed and recorded. Representative images were captured at rotation angles </w:t>
      </w:r>
      <w:r w:rsidRPr="000B77E8">
        <w:rPr>
          <w:rFonts w:ascii="TH SarabunPSK" w:hAnsi="TH SarabunPSK" w:cs="TH SarabunPSK"/>
          <w:sz w:val="28"/>
        </w:rPr>
        <w:t>of</w:t>
      </w:r>
      <w:r>
        <w:rPr>
          <w:rFonts w:ascii="TH SarabunPSK" w:hAnsi="TH SarabunPSK" w:cs="TH SarabunPSK"/>
          <w:sz w:val="28"/>
        </w:rPr>
        <w:t xml:space="preserve"> 0</w:t>
      </w:r>
      <w:r w:rsidRPr="000B77E8">
        <w:rPr>
          <w:rStyle w:val="ae"/>
          <w:rFonts w:ascii="TH SarabunPSK" w:hAnsi="TH SarabunPSK" w:cs="TH SarabunPSK" w:hint="cs"/>
          <w:b w:val="0"/>
          <w:bCs w:val="0"/>
          <w:sz w:val="28"/>
        </w:rPr>
        <w:t xml:space="preserve">°, 15°, 30°, and 45° </w:t>
      </w:r>
      <w:r w:rsidRPr="000B77E8">
        <w:rPr>
          <w:rFonts w:ascii="TH SarabunPSK" w:hAnsi="TH SarabunPSK" w:cs="TH SarabunPSK" w:hint="cs"/>
          <w:sz w:val="28"/>
        </w:rPr>
        <w:t>for further analysis.</w:t>
      </w:r>
    </w:p>
    <w:p w14:paraId="36EBDA29" w14:textId="77777777" w:rsidR="00EE7176" w:rsidRDefault="00EE7176" w:rsidP="00EE7176">
      <w:pPr>
        <w:pStyle w:val="1"/>
        <w:ind w:left="0"/>
        <w:jc w:val="both"/>
        <w:rPr>
          <w:rFonts w:ascii="TH SarabunPSK" w:hAnsi="TH SarabunPSK" w:cs="TH SarabunPSK"/>
          <w:sz w:val="32"/>
          <w:szCs w:val="32"/>
        </w:rPr>
      </w:pPr>
    </w:p>
    <w:p w14:paraId="111D2785" w14:textId="77777777" w:rsidR="00EE7176" w:rsidRPr="00514E0E" w:rsidRDefault="00EE7176" w:rsidP="00EE7176">
      <w:pPr>
        <w:pStyle w:val="1"/>
        <w:ind w:left="0"/>
        <w:jc w:val="both"/>
        <w:rPr>
          <w:rFonts w:ascii="TH SarabunPSK" w:hAnsi="TH SarabunPSK" w:cs="TH SarabunPSK" w:hint="cs"/>
        </w:rPr>
      </w:pPr>
      <w:r w:rsidRPr="00514E0E">
        <w:rPr>
          <w:rFonts w:ascii="TH SarabunPSK" w:hAnsi="TH SarabunPSK" w:cs="TH SarabunPSK" w:hint="cs"/>
        </w:rPr>
        <w:t>Result and Discussion</w:t>
      </w:r>
    </w:p>
    <w:p w14:paraId="2681DDE1" w14:textId="77777777" w:rsidR="00EE7176" w:rsidRPr="00AD5231" w:rsidRDefault="00EE7176" w:rsidP="00EE7176">
      <w:pPr>
        <w:spacing w:after="0" w:line="240" w:lineRule="auto"/>
        <w:ind w:firstLine="720"/>
        <w:jc w:val="both"/>
        <w:rPr>
          <w:rFonts w:ascii="TH SarabunPSK" w:hAnsi="TH SarabunPSK" w:cs="TH SarabunPSK" w:hint="cs"/>
          <w:sz w:val="28"/>
        </w:rPr>
      </w:pPr>
      <w:r w:rsidRPr="00AD5231">
        <w:rPr>
          <w:rStyle w:val="ae"/>
          <w:rFonts w:ascii="TH SarabunPSK" w:hAnsi="TH SarabunPSK" w:cs="TH SarabunPSK" w:hint="cs"/>
          <w:sz w:val="28"/>
        </w:rPr>
        <w:t>1</w:t>
      </w:r>
      <w:r>
        <w:rPr>
          <w:rStyle w:val="ae"/>
          <w:rFonts w:ascii="TH SarabunPSK" w:hAnsi="TH SarabunPSK" w:cs="TH SarabunPSK"/>
          <w:sz w:val="28"/>
        </w:rPr>
        <w:t>.</w:t>
      </w:r>
      <w:r w:rsidRPr="00AD5231">
        <w:rPr>
          <w:rStyle w:val="ae"/>
          <w:rFonts w:ascii="TH SarabunPSK" w:hAnsi="TH SarabunPSK" w:cs="TH SarabunPSK" w:hint="cs"/>
          <w:sz w:val="28"/>
        </w:rPr>
        <w:t xml:space="preserve"> Mathematical Analysis Results</w:t>
      </w:r>
    </w:p>
    <w:p w14:paraId="5F29BBEE" w14:textId="77777777" w:rsidR="00EE7176" w:rsidRPr="000B77E8" w:rsidRDefault="00EE7176" w:rsidP="00EE7176">
      <w:pPr>
        <w:spacing w:after="0" w:line="240" w:lineRule="auto"/>
        <w:ind w:firstLine="720"/>
        <w:jc w:val="thaiDistribute"/>
        <w:rPr>
          <w:rFonts w:ascii="TH SarabunPSK" w:eastAsiaTheme="minorEastAsia" w:hAnsi="TH SarabunPSK" w:cs="TH SarabunPSK" w:hint="cs"/>
          <w:sz w:val="28"/>
        </w:rPr>
      </w:pPr>
      <w:r w:rsidRPr="000B77E8">
        <w:rPr>
          <w:rFonts w:ascii="TH SarabunPSK" w:hAnsi="TH SarabunPSK" w:cs="TH SarabunPSK" w:hint="cs"/>
          <w:sz w:val="28"/>
        </w:rPr>
        <w:t>Based on the principles of analytic geometry, particularly coordinate rotation, and the trigonometric product-to-sum identity,</w:t>
      </w:r>
      <w:r w:rsidRPr="00BE3495">
        <w:t xml:space="preserve"> </w:t>
      </w:r>
      <w:r w:rsidRPr="00BE3495">
        <w:rPr>
          <w:rFonts w:ascii="TH SarabunPSK" w:hAnsi="TH SarabunPSK" w:cs="TH SarabunPSK" w:hint="cs"/>
          <w:sz w:val="28"/>
        </w:rPr>
        <w:t>described in the Mathematical Modeling section (Section 1)</w:t>
      </w:r>
      <w:r>
        <w:rPr>
          <w:rFonts w:ascii="TH SarabunPSK" w:hAnsi="TH SarabunPSK" w:cs="TH SarabunPSK"/>
          <w:sz w:val="28"/>
        </w:rPr>
        <w:t xml:space="preserve">. </w:t>
      </w:r>
      <w:r w:rsidRPr="000B77E8">
        <w:rPr>
          <w:rFonts w:ascii="TH SarabunPSK" w:hAnsi="TH SarabunPSK" w:cs="TH SarabunPSK" w:hint="cs"/>
          <w:sz w:val="28"/>
        </w:rPr>
        <w:t xml:space="preserve">the interference relationship between the digital display pixel </w:t>
      </w:r>
      <w:r w:rsidRPr="000B77E8">
        <w:rPr>
          <w:rFonts w:ascii="TH SarabunPSK" w:hAnsi="TH SarabunPSK" w:cs="TH SarabunPSK" w:hint="cs"/>
          <w:sz w:val="28"/>
        </w:rPr>
        <w:lastRenderedPageBreak/>
        <w:t>grid and the camera sensor grid was mathematically analyzed. The resulting Moiré superposition function is expressed as:</w:t>
      </w:r>
    </w:p>
    <w:p w14:paraId="5F1B8655" w14:textId="77777777" w:rsidR="00EE7176" w:rsidRDefault="00EE7176" w:rsidP="00EE7176">
      <w:pPr>
        <w:spacing w:line="240" w:lineRule="auto"/>
        <w:jc w:val="center"/>
        <w:rPr>
          <w:rFonts w:ascii="TH SarabunPSK" w:hAnsi="TH SarabunPSK" w:cs="TH SarabunPSK"/>
          <w:sz w:val="28"/>
        </w:rPr>
      </w:pPr>
      <w:r w:rsidRPr="00165E10">
        <w:rPr>
          <w:rFonts w:ascii="TH SarabunPSK" w:hAnsi="TH SarabunPSK" w:cs="TH SarabunPSK" w:hint="cs"/>
          <w:position w:val="-68"/>
          <w:sz w:val="28"/>
          <w:cs/>
        </w:rPr>
        <w:object w:dxaOrig="4120" w:dyaOrig="1460" w14:anchorId="477BBF3F">
          <v:shape id="_x0000_i1060" type="#_x0000_t75" style="width:205.85pt;height:73.55pt" o:ole="">
            <v:imagedata r:id="rId66" o:title=""/>
          </v:shape>
          <o:OLEObject Type="Embed" ProgID="Equation.DSMT4" ShapeID="_x0000_i1060" DrawAspect="Content" ObjectID="_1845630870" r:id="rId67"/>
        </w:object>
      </w:r>
    </w:p>
    <w:p w14:paraId="3DFD41CC" w14:textId="77777777" w:rsidR="00EE7176" w:rsidRPr="000B77E8" w:rsidRDefault="00EE7176" w:rsidP="00EE7176">
      <w:pPr>
        <w:spacing w:line="240" w:lineRule="auto"/>
        <w:jc w:val="both"/>
        <w:rPr>
          <w:rFonts w:ascii="TH SarabunPSK" w:hAnsi="TH SarabunPSK" w:cs="TH SarabunPSK" w:hint="cs"/>
          <w:sz w:val="28"/>
        </w:rPr>
      </w:pPr>
      <w:r w:rsidRPr="000B77E8">
        <w:rPr>
          <w:rFonts w:ascii="TH SarabunPSK" w:hAnsi="TH SarabunPSK" w:cs="TH SarabunPSK" w:hint="cs"/>
          <w:sz w:val="28"/>
        </w:rPr>
        <w:t xml:space="preserve">Where </w:t>
      </w:r>
      <w:r w:rsidRPr="00DF2B09">
        <w:rPr>
          <w:rFonts w:ascii="TH SarabunPSK" w:hAnsi="TH SarabunPSK" w:cs="TH SarabunPSK" w:hint="cs"/>
          <w:position w:val="-12"/>
          <w:sz w:val="28"/>
        </w:rPr>
        <w:object w:dxaOrig="240" w:dyaOrig="360" w14:anchorId="7164AC60">
          <v:shape id="_x0000_i1046" type="#_x0000_t75" style="width:11.75pt;height:18pt" o:ole="">
            <v:imagedata r:id="rId68" o:title=""/>
          </v:shape>
          <o:OLEObject Type="Embed" ProgID="Equation.DSMT4" ShapeID="_x0000_i1046" DrawAspect="Content" ObjectID="_1845630871" r:id="rId69"/>
        </w:object>
      </w:r>
      <w:r w:rsidRPr="000B77E8">
        <w:rPr>
          <w:rFonts w:ascii="TH SarabunPSK" w:hAnsi="TH SarabunPSK" w:cs="TH SarabunPSK" w:hint="cs"/>
          <w:sz w:val="28"/>
        </w:rPr>
        <w:t xml:space="preserve"> </w:t>
      </w:r>
      <w:r w:rsidRPr="000B77E8">
        <w:rPr>
          <w:rStyle w:val="vlist-s"/>
          <w:rFonts w:ascii="Arial" w:hAnsi="Arial" w:cs="Arial"/>
          <w:sz w:val="28"/>
        </w:rPr>
        <w:t>​</w:t>
      </w:r>
      <w:r w:rsidRPr="000B77E8">
        <w:rPr>
          <w:rFonts w:ascii="TH SarabunPSK" w:hAnsi="TH SarabunPSK" w:cs="TH SarabunPSK" w:hint="cs"/>
          <w:sz w:val="28"/>
        </w:rPr>
        <w:t xml:space="preserve"> represents the pixel spacing of the digital display, </w:t>
      </w:r>
      <w:r w:rsidRPr="00DF2B09">
        <w:rPr>
          <w:rFonts w:ascii="TH SarabunPSK" w:hAnsi="TH SarabunPSK" w:cs="TH SarabunPSK" w:hint="cs"/>
          <w:position w:val="-12"/>
          <w:sz w:val="28"/>
        </w:rPr>
        <w:object w:dxaOrig="260" w:dyaOrig="360" w14:anchorId="3E35CC92">
          <v:shape id="_x0000_i1047" type="#_x0000_t75" style="width:13.3pt;height:18pt" o:ole="">
            <v:imagedata r:id="rId14" o:title=""/>
          </v:shape>
          <o:OLEObject Type="Embed" ProgID="Equation.DSMT4" ShapeID="_x0000_i1047" DrawAspect="Content" ObjectID="_1845630872" r:id="rId70"/>
        </w:object>
      </w:r>
      <w:r w:rsidRPr="000B77E8">
        <w:rPr>
          <w:rFonts w:ascii="TH SarabunPSK" w:hAnsi="TH SarabunPSK" w:cs="TH SarabunPSK" w:hint="cs"/>
          <w:sz w:val="28"/>
        </w:rPr>
        <w:t xml:space="preserve"> represents the pixel spacing of the camera sensor, and </w:t>
      </w:r>
      <w:r w:rsidRPr="0098172D">
        <w:rPr>
          <w:rFonts w:ascii="TH SarabunPSK" w:hAnsi="TH SarabunPSK" w:cs="TH SarabunPSK"/>
          <w:position w:val="-4"/>
          <w:sz w:val="28"/>
        </w:rPr>
        <w:object w:dxaOrig="160" w:dyaOrig="220" w14:anchorId="30F5D3E2">
          <v:shape id="_x0000_i1061" type="#_x0000_t75" style="width:7.85pt;height:10.95pt" o:ole="">
            <v:imagedata r:id="rId71" o:title=""/>
          </v:shape>
          <o:OLEObject Type="Embed" ProgID="Equation.DSMT4" ShapeID="_x0000_i1061" DrawAspect="Content" ObjectID="_1845630873" r:id="rId72"/>
        </w:object>
      </w:r>
      <w:r w:rsidRPr="000B77E8">
        <w:rPr>
          <w:rFonts w:ascii="TH SarabunPSK" w:hAnsi="TH SarabunPSK" w:cs="TH SarabunPSK" w:hint="cs"/>
          <w:sz w:val="28"/>
        </w:rPr>
        <w:t xml:space="preserve"> represents the rotation angle between the two periodic structures.</w:t>
      </w:r>
    </w:p>
    <w:p w14:paraId="37D1FD8F" w14:textId="77777777" w:rsidR="00EE7176" w:rsidRDefault="00EE7176" w:rsidP="00EE7176">
      <w:pPr>
        <w:spacing w:line="240" w:lineRule="auto"/>
        <w:ind w:firstLine="720"/>
        <w:jc w:val="both"/>
        <w:rPr>
          <w:rFonts w:ascii="TH SarabunPSK" w:hAnsi="TH SarabunPSK" w:cs="TH SarabunPSK"/>
          <w:sz w:val="28"/>
        </w:rPr>
      </w:pPr>
      <w:r w:rsidRPr="000B77E8">
        <w:rPr>
          <w:rFonts w:ascii="TH SarabunPSK" w:hAnsi="TH SarabunPSK" w:cs="TH SarabunPSK" w:hint="cs"/>
          <w:sz w:val="28"/>
        </w:rPr>
        <w:t xml:space="preserve">The difference-frequency component, which is responsible for generating the large-scale </w:t>
      </w:r>
      <w:r w:rsidRPr="000B77E8">
        <w:rPr>
          <w:rFonts w:ascii="TH SarabunPSK" w:hAnsi="TH SarabunPSK" w:cs="TH SarabunPSK"/>
          <w:sz w:val="28"/>
        </w:rPr>
        <w:t>moir</w:t>
      </w:r>
      <w:r>
        <w:rPr>
          <w:rFonts w:ascii="TH SarabunPSK" w:hAnsi="TH SarabunPSK" w:cs="TH SarabunPSK"/>
          <w:sz w:val="28"/>
        </w:rPr>
        <w:t>é</w:t>
      </w:r>
      <w:r w:rsidRPr="000B77E8">
        <w:rPr>
          <w:rFonts w:ascii="TH SarabunPSK" w:hAnsi="TH SarabunPSK" w:cs="TH SarabunPSK" w:hint="cs"/>
          <w:sz w:val="28"/>
        </w:rPr>
        <w:t xml:space="preserve"> fringes visible to the human eye, is represented as:</w:t>
      </w:r>
    </w:p>
    <w:p w14:paraId="0DF9379C" w14:textId="77777777" w:rsidR="00EE7176" w:rsidRPr="000B77E8" w:rsidRDefault="00EE7176" w:rsidP="00EE7176">
      <w:pPr>
        <w:spacing w:line="240" w:lineRule="auto"/>
        <w:ind w:firstLine="720"/>
        <w:jc w:val="both"/>
        <w:rPr>
          <w:rFonts w:ascii="TH SarabunPSK" w:hAnsi="TH SarabunPSK" w:cs="TH SarabunPSK" w:hint="cs"/>
          <w:sz w:val="28"/>
        </w:rPr>
      </w:pPr>
      <w:r w:rsidRPr="00DF2B09">
        <w:rPr>
          <w:rFonts w:ascii="TH SarabunPSK" w:hAnsi="TH SarabunPSK" w:cs="TH SarabunPSK" w:hint="cs"/>
          <w:position w:val="-30"/>
          <w:sz w:val="28"/>
        </w:rPr>
        <w:object w:dxaOrig="2400" w:dyaOrig="700" w14:anchorId="61CE4C95">
          <v:shape id="_x0000_i1048" type="#_x0000_t75" style="width:120.5pt;height:35.2pt" o:ole="">
            <v:imagedata r:id="rId24" o:title=""/>
          </v:shape>
          <o:OLEObject Type="Embed" ProgID="Equation.DSMT4" ShapeID="_x0000_i1048" DrawAspect="Content" ObjectID="_1845630874" r:id="rId73"/>
        </w:object>
      </w:r>
    </w:p>
    <w:p w14:paraId="2CD71B4A" w14:textId="77777777" w:rsidR="00EE7176" w:rsidRDefault="00EE7176" w:rsidP="00EE7176">
      <w:pPr>
        <w:spacing w:line="240" w:lineRule="auto"/>
        <w:ind w:firstLine="720"/>
        <w:jc w:val="both"/>
        <w:rPr>
          <w:rFonts w:ascii="TH SarabunPSK" w:hAnsi="TH SarabunPSK" w:cs="TH SarabunPSK"/>
          <w:sz w:val="28"/>
        </w:rPr>
      </w:pPr>
      <w:r w:rsidRPr="00BE3495">
        <w:rPr>
          <w:rFonts w:ascii="TH SarabunPSK" w:hAnsi="TH SarabunPSK" w:cs="TH SarabunPSK"/>
          <w:sz w:val="28"/>
        </w:rPr>
        <w:t xml:space="preserve">When the camera is aligned parallel to the display surface </w:t>
      </w:r>
      <w:r w:rsidRPr="00AD5231">
        <w:rPr>
          <w:rFonts w:ascii="TH SarabunPSK" w:hAnsi="TH SarabunPSK" w:cs="TH SarabunPSK"/>
          <w:position w:val="-10"/>
          <w:sz w:val="28"/>
        </w:rPr>
        <w:object w:dxaOrig="740" w:dyaOrig="360" w14:anchorId="425CD4E8">
          <v:shape id="_x0000_i1062" type="#_x0000_t75" style="width:36.8pt;height:18pt" o:ole="">
            <v:imagedata r:id="rId74" o:title=""/>
          </v:shape>
          <o:OLEObject Type="Embed" ProgID="Equation.DSMT4" ShapeID="_x0000_i1062" DrawAspect="Content" ObjectID="_1845630875" r:id="rId75"/>
        </w:object>
      </w:r>
      <w:r w:rsidRPr="00BE3495">
        <w:rPr>
          <w:rFonts w:ascii="TH SarabunPSK" w:hAnsi="TH SarabunPSK" w:cs="TH SarabunPSK"/>
          <w:sz w:val="28"/>
        </w:rPr>
        <w:t>, the trigonometric values become</w:t>
      </w:r>
      <w:r>
        <w:rPr>
          <w:rFonts w:ascii="TH SarabunPSK" w:hAnsi="TH SarabunPSK" w:cs="TH SarabunPSK"/>
          <w:sz w:val="28"/>
        </w:rPr>
        <w:t xml:space="preserve"> </w:t>
      </w:r>
      <w:r w:rsidRPr="00AD5231">
        <w:rPr>
          <w:rFonts w:ascii="TH SarabunPSK" w:hAnsi="TH SarabunPSK" w:cs="TH SarabunPSK"/>
          <w:position w:val="-10"/>
          <w:sz w:val="28"/>
        </w:rPr>
        <w:object w:dxaOrig="1020" w:dyaOrig="360" w14:anchorId="7E60ADE1">
          <v:shape id="_x0000_i1063" type="#_x0000_t75" style="width:50.85pt;height:18pt" o:ole="">
            <v:imagedata r:id="rId76" o:title=""/>
          </v:shape>
          <o:OLEObject Type="Embed" ProgID="Equation.DSMT4" ShapeID="_x0000_i1063" DrawAspect="Content" ObjectID="_1845630876" r:id="rId77"/>
        </w:object>
      </w:r>
      <w:r w:rsidRPr="00BE3495">
        <w:rPr>
          <w:rFonts w:ascii="TH SarabunPSK" w:hAnsi="TH SarabunPSK" w:cs="TH SarabunPSK"/>
          <w:sz w:val="28"/>
        </w:rPr>
        <w:t>and</w:t>
      </w:r>
      <w:r>
        <w:rPr>
          <w:rFonts w:ascii="TH SarabunPSK" w:hAnsi="TH SarabunPSK" w:cs="TH SarabunPSK"/>
          <w:sz w:val="28"/>
        </w:rPr>
        <w:t xml:space="preserve"> </w:t>
      </w:r>
      <w:r w:rsidRPr="00AD5231">
        <w:rPr>
          <w:rFonts w:ascii="TH SarabunPSK" w:hAnsi="TH SarabunPSK" w:cs="TH SarabunPSK"/>
          <w:position w:val="-10"/>
          <w:sz w:val="28"/>
        </w:rPr>
        <w:object w:dxaOrig="1020" w:dyaOrig="360" w14:anchorId="5DFB9CA1">
          <v:shape id="_x0000_i1064" type="#_x0000_t75" style="width:50.85pt;height:18pt" o:ole="">
            <v:imagedata r:id="rId78" o:title=""/>
          </v:shape>
          <o:OLEObject Type="Embed" ProgID="Equation.DSMT4" ShapeID="_x0000_i1064" DrawAspect="Content" ObjectID="_1845630877" r:id="rId79"/>
        </w:object>
      </w:r>
      <w:r w:rsidRPr="00BE3495">
        <w:rPr>
          <w:rFonts w:ascii="TH SarabunPSK" w:hAnsi="TH SarabunPSK" w:cs="TH SarabunPSK"/>
          <w:sz w:val="28"/>
        </w:rPr>
        <w:t xml:space="preserve"> Therefore, the frequency component exists only along the x-axis. When the pixel spacing of the display and camera sensor are approximately equal </w:t>
      </w:r>
      <w:r w:rsidRPr="00AD5231">
        <w:rPr>
          <w:rFonts w:ascii="TH SarabunPSK" w:hAnsi="TH SarabunPSK" w:cs="TH SarabunPSK"/>
          <w:position w:val="-12"/>
          <w:sz w:val="28"/>
        </w:rPr>
        <w:object w:dxaOrig="920" w:dyaOrig="360" w14:anchorId="18B4AB20">
          <v:shape id="_x0000_i1065" type="#_x0000_t75" style="width:46.15pt;height:18pt" o:ole="">
            <v:imagedata r:id="rId80" o:title=""/>
          </v:shape>
          <o:OLEObject Type="Embed" ProgID="Equation.DSMT4" ShapeID="_x0000_i1065" DrawAspect="Content" ObjectID="_1845630878" r:id="rId81"/>
        </w:object>
      </w:r>
      <w:r w:rsidRPr="00BE3495">
        <w:rPr>
          <w:rFonts w:ascii="TH SarabunPSK" w:hAnsi="TH SarabunPSK" w:cs="TH SarabunPSK"/>
          <w:sz w:val="28"/>
        </w:rPr>
        <w:t xml:space="preserve"> the difference frequency approaches zero, resulting in a large spatial wavelength.  </w:t>
      </w:r>
    </w:p>
    <w:p w14:paraId="533EA186" w14:textId="77777777" w:rsidR="00EE7176" w:rsidRDefault="00EE7176" w:rsidP="00EE7176">
      <w:pPr>
        <w:spacing w:line="240" w:lineRule="auto"/>
        <w:ind w:firstLine="720"/>
        <w:jc w:val="both"/>
        <w:rPr>
          <w:rFonts w:ascii="TH SarabunPSK" w:hAnsi="TH SarabunPSK" w:cs="TH SarabunPSK"/>
          <w:sz w:val="28"/>
        </w:rPr>
      </w:pPr>
      <w:r w:rsidRPr="000B77E8">
        <w:rPr>
          <w:rFonts w:ascii="TH SarabunPSK" w:hAnsi="TH SarabunPSK" w:cs="TH SarabunPSK" w:hint="cs"/>
          <w:sz w:val="28"/>
        </w:rPr>
        <w:t>As the rotation angle increases</w:t>
      </w:r>
      <w:r>
        <w:rPr>
          <w:rFonts w:ascii="TH SarabunPSK" w:hAnsi="TH SarabunPSK" w:cs="TH SarabunPSK"/>
          <w:sz w:val="28"/>
        </w:rPr>
        <w:t xml:space="preserve"> </w:t>
      </w:r>
      <w:r w:rsidRPr="00644816">
        <w:rPr>
          <w:rFonts w:ascii="TH SarabunPSK" w:hAnsi="TH SarabunPSK" w:cs="TH SarabunPSK"/>
          <w:position w:val="-6"/>
          <w:sz w:val="28"/>
        </w:rPr>
        <w:object w:dxaOrig="1140" w:dyaOrig="320" w14:anchorId="6615ADE9">
          <v:shape id="_x0000_i1052" type="#_x0000_t75" style="width:57.15pt;height:15.65pt" o:ole="">
            <v:imagedata r:id="rId82" o:title=""/>
          </v:shape>
          <o:OLEObject Type="Embed" ProgID="Equation.DSMT4" ShapeID="_x0000_i1052" DrawAspect="Content" ObjectID="_1845630879" r:id="rId83"/>
        </w:object>
      </w:r>
      <w:r w:rsidRPr="000B77E8">
        <w:rPr>
          <w:rFonts w:ascii="TH SarabunPSK" w:hAnsi="TH SarabunPSK" w:cs="TH SarabunPSK" w:hint="cs"/>
          <w:sz w:val="28"/>
        </w:rPr>
        <w:t>, the value of</w:t>
      </w:r>
      <w:r>
        <w:rPr>
          <w:rFonts w:ascii="TH SarabunPSK" w:hAnsi="TH SarabunPSK" w:cs="TH SarabunPSK"/>
          <w:sz w:val="28"/>
        </w:rPr>
        <w:t xml:space="preserve"> </w:t>
      </w:r>
      <w:r w:rsidRPr="00644816">
        <w:rPr>
          <w:rFonts w:ascii="TH SarabunPSK" w:hAnsi="TH SarabunPSK" w:cs="TH SarabunPSK"/>
          <w:position w:val="-4"/>
          <w:sz w:val="28"/>
        </w:rPr>
        <w:object w:dxaOrig="460" w:dyaOrig="220" w14:anchorId="68BDA1D4">
          <v:shape id="_x0000_i1053" type="#_x0000_t75" style="width:22.7pt;height:10.95pt" o:ole="">
            <v:imagedata r:id="rId84" o:title=""/>
          </v:shape>
          <o:OLEObject Type="Embed" ProgID="Equation.DSMT4" ShapeID="_x0000_i1053" DrawAspect="Content" ObjectID="_1845630880" r:id="rId85"/>
        </w:object>
      </w:r>
      <w:r w:rsidRPr="000B77E8">
        <w:rPr>
          <w:rFonts w:ascii="TH SarabunPSK" w:hAnsi="TH SarabunPSK" w:cs="TH SarabunPSK" w:hint="cs"/>
          <w:sz w:val="28"/>
        </w:rPr>
        <w:t xml:space="preserve"> decreases, causing the term:</w:t>
      </w:r>
    </w:p>
    <w:p w14:paraId="24C78200" w14:textId="77777777" w:rsidR="00EE7176" w:rsidRPr="000B77E8" w:rsidRDefault="00EE7176" w:rsidP="00EE7176">
      <w:pPr>
        <w:spacing w:line="240" w:lineRule="auto"/>
        <w:ind w:firstLine="720"/>
        <w:rPr>
          <w:rFonts w:ascii="TH SarabunPSK" w:hAnsi="TH SarabunPSK" w:cs="TH SarabunPSK" w:hint="cs"/>
          <w:sz w:val="28"/>
        </w:rPr>
      </w:pPr>
      <w:r>
        <w:rPr>
          <w:rFonts w:ascii="TH SarabunPSK" w:hAnsi="TH SarabunPSK" w:cs="TH SarabunPSK"/>
          <w:sz w:val="28"/>
        </w:rPr>
        <w:t xml:space="preserve">               </w:t>
      </w:r>
      <w:r w:rsidRPr="00644816">
        <w:rPr>
          <w:rFonts w:ascii="TH SarabunPSK" w:hAnsi="TH SarabunPSK" w:cs="TH SarabunPSK"/>
          <w:position w:val="-28"/>
          <w:sz w:val="28"/>
        </w:rPr>
        <w:object w:dxaOrig="940" w:dyaOrig="639" w14:anchorId="4DF62838">
          <v:shape id="_x0000_i1054" type="#_x0000_t75" style="width:46.95pt;height:32.1pt" o:ole="">
            <v:imagedata r:id="rId86" o:title=""/>
          </v:shape>
          <o:OLEObject Type="Embed" ProgID="Equation.DSMT4" ShapeID="_x0000_i1054" DrawAspect="Content" ObjectID="_1845630881" r:id="rId87"/>
        </w:object>
      </w:r>
    </w:p>
    <w:p w14:paraId="14D2F832" w14:textId="77777777" w:rsidR="00EE7176" w:rsidRPr="000B77E8" w:rsidRDefault="00EE7176" w:rsidP="00EE7176">
      <w:pPr>
        <w:spacing w:line="240" w:lineRule="auto"/>
        <w:jc w:val="both"/>
        <w:rPr>
          <w:rFonts w:ascii="TH SarabunPSK" w:hAnsi="TH SarabunPSK" w:cs="TH SarabunPSK" w:hint="cs"/>
          <w:sz w:val="28"/>
        </w:rPr>
      </w:pPr>
      <w:r w:rsidRPr="000B77E8">
        <w:rPr>
          <w:rFonts w:ascii="TH SarabunPSK" w:hAnsi="TH SarabunPSK" w:cs="TH SarabunPSK" w:hint="cs"/>
          <w:sz w:val="28"/>
        </w:rPr>
        <w:t>to increase. Additionally, the y-direction frequency component:</w:t>
      </w:r>
    </w:p>
    <w:p w14:paraId="7C88407F" w14:textId="77777777" w:rsidR="00EE7176" w:rsidRDefault="00EE7176" w:rsidP="00EE7176">
      <w:pPr>
        <w:spacing w:line="240" w:lineRule="auto"/>
        <w:jc w:val="center"/>
        <w:rPr>
          <w:rFonts w:ascii="TH SarabunPSK" w:hAnsi="TH SarabunPSK" w:cs="TH SarabunPSK"/>
          <w:sz w:val="28"/>
        </w:rPr>
      </w:pPr>
      <w:r w:rsidRPr="00644816">
        <w:rPr>
          <w:rStyle w:val="katex-mathml"/>
          <w:rFonts w:ascii="TH SarabunPSK" w:eastAsiaTheme="minorEastAsia" w:hAnsi="TH SarabunPSK" w:cs="TH SarabunPSK"/>
          <w:position w:val="-28"/>
          <w:szCs w:val="22"/>
        </w:rPr>
        <w:object w:dxaOrig="639" w:dyaOrig="639" w14:anchorId="7771BCE3">
          <v:shape id="_x0000_i1067" type="#_x0000_t75" style="width:32.1pt;height:32.1pt" o:ole="">
            <v:imagedata r:id="rId88" o:title=""/>
          </v:shape>
          <o:OLEObject Type="Embed" ProgID="Equation.DSMT4" ShapeID="_x0000_i1067" DrawAspect="Content" ObjectID="_1845630882" r:id="rId89"/>
        </w:object>
      </w:r>
    </w:p>
    <w:p w14:paraId="121F3A08" w14:textId="77777777" w:rsidR="00EE7176" w:rsidRPr="000B77E8" w:rsidRDefault="00EE7176" w:rsidP="00EE7176">
      <w:pPr>
        <w:spacing w:line="240" w:lineRule="auto"/>
        <w:jc w:val="both"/>
        <w:rPr>
          <w:rStyle w:val="ae"/>
          <w:rFonts w:ascii="TH SarabunPSK" w:hAnsi="TH SarabunPSK" w:cs="TH SarabunPSK" w:hint="cs"/>
          <w:b w:val="0"/>
          <w:bCs w:val="0"/>
          <w:sz w:val="28"/>
        </w:rPr>
      </w:pPr>
      <w:r w:rsidRPr="000B77E8">
        <w:rPr>
          <w:rFonts w:ascii="TH SarabunPSK" w:hAnsi="TH SarabunPSK" w:cs="TH SarabunPSK" w:hint="cs"/>
          <w:sz w:val="28"/>
        </w:rPr>
        <w:t>also increases in magnitude. These changes cause the Moiré fringes to rotate, become distorted, and decrease in spatial size. When the spatial frequency exceeds the visual resolution limit of the human eye, the Moiré pattern becomes significantly less visible.</w:t>
      </w:r>
    </w:p>
    <w:p w14:paraId="5301FBFA" w14:textId="77777777" w:rsidR="00EE7176" w:rsidRPr="00644816" w:rsidRDefault="00EE7176" w:rsidP="00EE7176">
      <w:pPr>
        <w:spacing w:after="0" w:line="240" w:lineRule="auto"/>
        <w:ind w:firstLine="720"/>
        <w:jc w:val="both"/>
        <w:rPr>
          <w:rFonts w:ascii="TH SarabunPSK" w:hAnsi="TH SarabunPSK" w:cs="TH SarabunPSK" w:hint="cs"/>
          <w:sz w:val="28"/>
        </w:rPr>
      </w:pPr>
      <w:r w:rsidRPr="00644816">
        <w:rPr>
          <w:rStyle w:val="ae"/>
          <w:rFonts w:ascii="TH SarabunPSK" w:hAnsi="TH SarabunPSK" w:cs="TH SarabunPSK" w:hint="cs"/>
          <w:sz w:val="28"/>
        </w:rPr>
        <w:t>2</w:t>
      </w:r>
      <w:r w:rsidRPr="00644816">
        <w:rPr>
          <w:rStyle w:val="ae"/>
          <w:rFonts w:ascii="TH SarabunPSK" w:hAnsi="TH SarabunPSK" w:cs="TH SarabunPSK"/>
          <w:sz w:val="28"/>
        </w:rPr>
        <w:t>.</w:t>
      </w:r>
      <w:r w:rsidRPr="00644816">
        <w:rPr>
          <w:rStyle w:val="ae"/>
          <w:rFonts w:ascii="TH SarabunPSK" w:hAnsi="TH SarabunPSK" w:cs="TH SarabunPSK" w:hint="cs"/>
          <w:sz w:val="28"/>
        </w:rPr>
        <w:t xml:space="preserve"> Model Analysis and Comparison with Real-World Applications</w:t>
      </w:r>
    </w:p>
    <w:p w14:paraId="0E2C9312" w14:textId="77777777" w:rsidR="00EE7176" w:rsidRPr="000B77E8" w:rsidRDefault="00EE7176" w:rsidP="00EE7176">
      <w:pPr>
        <w:spacing w:after="0" w:line="240" w:lineRule="auto"/>
        <w:ind w:firstLine="720"/>
        <w:jc w:val="thaiDistribute"/>
        <w:rPr>
          <w:rFonts w:ascii="TH SarabunPSK" w:hAnsi="TH SarabunPSK" w:cs="TH SarabunPSK" w:hint="cs"/>
          <w:sz w:val="28"/>
        </w:rPr>
      </w:pPr>
      <w:r w:rsidRPr="000B77E8">
        <w:rPr>
          <w:rFonts w:ascii="TH SarabunPSK" w:hAnsi="TH SarabunPSK" w:cs="TH SarabunPSK" w:hint="cs"/>
          <w:sz w:val="28"/>
        </w:rPr>
        <w:t>The</w:t>
      </w:r>
      <w:r>
        <w:rPr>
          <w:rFonts w:ascii="TH SarabunPSK" w:hAnsi="TH SarabunPSK" w:cs="TH SarabunPSK"/>
          <w:sz w:val="28"/>
        </w:rPr>
        <w:t xml:space="preserve"> </w:t>
      </w:r>
      <w:r w:rsidRPr="000B77E8">
        <w:rPr>
          <w:rFonts w:ascii="TH SarabunPSK" w:hAnsi="TH SarabunPSK" w:cs="TH SarabunPSK" w:hint="cs"/>
          <w:sz w:val="28"/>
        </w:rPr>
        <w:t xml:space="preserve">mathematical model </w:t>
      </w:r>
      <w:r>
        <w:rPr>
          <w:rFonts w:ascii="TH SarabunPSK" w:hAnsi="TH SarabunPSK" w:cs="TH SarabunPSK"/>
          <w:sz w:val="28"/>
        </w:rPr>
        <w:t>show</w:t>
      </w:r>
      <w:r w:rsidRPr="000B77E8">
        <w:rPr>
          <w:rFonts w:ascii="TH SarabunPSK" w:hAnsi="TH SarabunPSK" w:cs="TH SarabunPSK" w:hint="cs"/>
          <w:sz w:val="28"/>
        </w:rPr>
        <w:t xml:space="preserve">s that camera rotation directly influences the interference frequency between the display pixel grid and the camera sensor array. When the camera is parallel to the display, the frequency difference between the two structures is minimal, resulting in large-scale Moiré fringes. Increasing the rotation angle increases the difference-frequency magnitude due to the reduction of </w:t>
      </w:r>
      <w:r w:rsidRPr="00644816">
        <w:rPr>
          <w:rFonts w:ascii="TH SarabunPSK" w:hAnsi="TH SarabunPSK" w:cs="TH SarabunPSK"/>
          <w:position w:val="-4"/>
          <w:sz w:val="28"/>
        </w:rPr>
        <w:object w:dxaOrig="460" w:dyaOrig="220" w14:anchorId="61685AC8">
          <v:shape id="_x0000_i1055" type="#_x0000_t75" style="width:22.7pt;height:10.95pt" o:ole="">
            <v:imagedata r:id="rId84" o:title=""/>
          </v:shape>
          <o:OLEObject Type="Embed" ProgID="Equation.DSMT4" ShapeID="_x0000_i1055" DrawAspect="Content" ObjectID="_1845630883" r:id="rId90"/>
        </w:object>
      </w:r>
      <w:r w:rsidRPr="000B77E8">
        <w:rPr>
          <w:rFonts w:ascii="TH SarabunPSK" w:hAnsi="TH SarabunPSK" w:cs="TH SarabunPSK" w:hint="cs"/>
          <w:sz w:val="28"/>
        </w:rPr>
        <w:t xml:space="preserve">. Consequently, the spatial wavelength of the Moiré fringes decreases, causing the patterns to become smaller and less noticeable. According to the model, a camera rotation angle within approximately </w:t>
      </w:r>
      <w:r w:rsidRPr="00644816">
        <w:rPr>
          <w:rStyle w:val="ae"/>
          <w:rFonts w:ascii="TH SarabunPSK" w:hAnsi="TH SarabunPSK" w:cs="TH SarabunPSK"/>
          <w:position w:val="-4"/>
          <w:sz w:val="28"/>
        </w:rPr>
        <w:object w:dxaOrig="840" w:dyaOrig="300" w14:anchorId="7B6F907B">
          <v:shape id="_x0000_i1056" type="#_x0000_t75" style="width:42.25pt;height:14.85pt" o:ole="">
            <v:imagedata r:id="rId91" o:title=""/>
          </v:shape>
          <o:OLEObject Type="Embed" ProgID="Equation.DSMT4" ShapeID="_x0000_i1056" DrawAspect="Content" ObjectID="_1845630884" r:id="rId92"/>
        </w:object>
      </w:r>
      <w:r w:rsidRPr="000B77E8">
        <w:rPr>
          <w:rFonts w:ascii="TH SarabunPSK" w:hAnsi="TH SarabunPSK" w:cs="TH SarabunPSK" w:hint="cs"/>
          <w:sz w:val="28"/>
        </w:rPr>
        <w:t>is an appropriate range for reducing the visibility of the Moiré Effect while maintaining image quality. This result agrees with practical photography conditions, where slightly tilting a camera when capturing digital screens can reduce unwanted Moiré patterns.</w:t>
      </w:r>
    </w:p>
    <w:p w14:paraId="5F12C692" w14:textId="77777777" w:rsidR="00EE7176" w:rsidRPr="000B77E8" w:rsidRDefault="00EE7176" w:rsidP="00EE7176">
      <w:pPr>
        <w:spacing w:line="240" w:lineRule="auto"/>
        <w:ind w:firstLine="720"/>
        <w:rPr>
          <w:rFonts w:ascii="TH SarabunPSK" w:hAnsi="TH SarabunPSK" w:cs="TH SarabunPSK" w:hint="cs"/>
          <w:sz w:val="28"/>
        </w:rPr>
      </w:pPr>
      <w:r w:rsidRPr="000B77E8">
        <w:rPr>
          <w:rFonts w:ascii="TH SarabunPSK" w:hAnsi="TH SarabunPSK" w:cs="TH SarabunPSK" w:hint="cs"/>
          <w:sz w:val="28"/>
        </w:rPr>
        <w:t xml:space="preserve">However, the optimal angle depends on several factors, including pixel density, sensor structure, and display technology. Therefore, the obtained angle range should be considered an estimation under the defined </w:t>
      </w:r>
      <w:r w:rsidRPr="000B77E8">
        <w:rPr>
          <w:rFonts w:ascii="TH SarabunPSK" w:hAnsi="TH SarabunPSK" w:cs="TH SarabunPSK" w:hint="cs"/>
          <w:sz w:val="28"/>
        </w:rPr>
        <w:lastRenderedPageBreak/>
        <w:t>mathematical</w:t>
      </w:r>
      <w:r>
        <w:rPr>
          <w:rFonts w:ascii="TH SarabunPSK" w:hAnsi="TH SarabunPSK" w:cs="TH SarabunPSK"/>
          <w:sz w:val="28"/>
        </w:rPr>
        <w:t xml:space="preserve"> </w:t>
      </w:r>
      <w:r w:rsidRPr="000B77E8">
        <w:rPr>
          <w:rFonts w:ascii="TH SarabunPSK" w:hAnsi="TH SarabunPSK" w:cs="TH SarabunPSK" w:hint="cs"/>
          <w:sz w:val="28"/>
        </w:rPr>
        <w:t>conditions rather than</w:t>
      </w:r>
      <w:r>
        <w:rPr>
          <w:rFonts w:ascii="TH SarabunPSK" w:hAnsi="TH SarabunPSK" w:cs="TH SarabunPSK"/>
          <w:sz w:val="28"/>
        </w:rPr>
        <w:t xml:space="preserve"> </w:t>
      </w:r>
      <w:r w:rsidRPr="000B77E8">
        <w:rPr>
          <w:rFonts w:ascii="TH SarabunPSK" w:hAnsi="TH SarabunPSK" w:cs="TH SarabunPSK" w:hint="cs"/>
          <w:sz w:val="28"/>
        </w:rPr>
        <w:t>a universal value.</w:t>
      </w:r>
    </w:p>
    <w:p w14:paraId="6E58AF3F" w14:textId="1E3FCED8" w:rsidR="00EE7176" w:rsidRPr="00514E0E" w:rsidRDefault="00EE7176" w:rsidP="00EE7176">
      <w:pPr>
        <w:pStyle w:val="1"/>
        <w:ind w:left="0"/>
        <w:jc w:val="both"/>
        <w:rPr>
          <w:rFonts w:ascii="TH SarabunPSK" w:hAnsi="TH SarabunPSK" w:cs="TH SarabunPSK" w:hint="cs"/>
        </w:rPr>
      </w:pPr>
      <w:r w:rsidRPr="00514E0E">
        <w:rPr>
          <w:rFonts w:ascii="TH SarabunPSK" w:hAnsi="TH SarabunPSK" w:cs="TH SarabunPSK" w:hint="cs"/>
        </w:rPr>
        <w:t>Conclusions</w:t>
      </w:r>
    </w:p>
    <w:p w14:paraId="5B47E66B" w14:textId="77777777" w:rsidR="00EE7176" w:rsidRDefault="00EE7176" w:rsidP="00EE7176">
      <w:pPr>
        <w:pStyle w:val="1"/>
        <w:numPr>
          <w:ilvl w:val="0"/>
          <w:numId w:val="5"/>
        </w:numPr>
        <w:jc w:val="both"/>
        <w:rPr>
          <w:rFonts w:ascii="TH SarabunPSK" w:hAnsi="TH SarabunPSK" w:cs="TH SarabunPSK"/>
        </w:rPr>
      </w:pPr>
      <w:r>
        <w:rPr>
          <w:rFonts w:ascii="TH SarabunPSK" w:hAnsi="TH SarabunPSK" w:cs="TH SarabunPSK"/>
        </w:rPr>
        <w:t>C</w:t>
      </w:r>
      <w:r w:rsidRPr="000B77E8">
        <w:rPr>
          <w:rFonts w:ascii="TH SarabunPSK" w:hAnsi="TH SarabunPSK" w:cs="TH SarabunPSK" w:hint="cs"/>
        </w:rPr>
        <w:t>onclusion</w:t>
      </w:r>
      <w:r>
        <w:rPr>
          <w:rFonts w:ascii="TH SarabunPSK" w:hAnsi="TH SarabunPSK" w:cs="TH SarabunPSK"/>
        </w:rPr>
        <w:t xml:space="preserve"> of Findings</w:t>
      </w:r>
    </w:p>
    <w:p w14:paraId="705F6B50" w14:textId="77777777" w:rsidR="00EE7176" w:rsidRPr="00C17E32" w:rsidRDefault="00EE7176" w:rsidP="00EE7176">
      <w:pPr>
        <w:pStyle w:val="1"/>
        <w:ind w:firstLine="602"/>
        <w:jc w:val="both"/>
        <w:rPr>
          <w:rFonts w:ascii="TH SarabunPSK" w:hAnsi="TH SarabunPSK" w:cs="TH SarabunPSK" w:hint="cs"/>
          <w:b w:val="0"/>
          <w:bCs w:val="0"/>
        </w:rPr>
      </w:pPr>
      <w:r w:rsidRPr="00C17E32">
        <w:rPr>
          <w:rFonts w:ascii="TH SarabunPSK" w:hAnsi="TH SarabunPSK" w:cs="TH SarabunPSK"/>
          <w:b w:val="0"/>
          <w:bCs w:val="0"/>
        </w:rPr>
        <w:t>This project aimed to develop a mathematical model of the Moiré Effect using analytical geometry and trigonometry</w:t>
      </w:r>
      <w:r>
        <w:rPr>
          <w:rFonts w:ascii="TH SarabunPSK" w:hAnsi="TH SarabunPSK" w:cs="TH SarabunPSK"/>
          <w:b w:val="0"/>
          <w:bCs w:val="0"/>
        </w:rPr>
        <w:t>.</w:t>
      </w:r>
    </w:p>
    <w:p w14:paraId="17A4D11A" w14:textId="77777777" w:rsidR="00EE7176" w:rsidRPr="000B77E8" w:rsidRDefault="00EE7176" w:rsidP="00EE7176">
      <w:pPr>
        <w:spacing w:line="240" w:lineRule="auto"/>
        <w:ind w:firstLine="720"/>
        <w:jc w:val="both"/>
        <w:rPr>
          <w:rFonts w:ascii="TH SarabunPSK" w:hAnsi="TH SarabunPSK" w:cs="TH SarabunPSK" w:hint="cs"/>
          <w:sz w:val="28"/>
        </w:rPr>
      </w:pPr>
      <w:r w:rsidRPr="000B77E8">
        <w:rPr>
          <w:rFonts w:ascii="TH SarabunPSK" w:hAnsi="TH SarabunPSK" w:cs="TH SarabunPSK" w:hint="cs"/>
          <w:sz w:val="28"/>
        </w:rPr>
        <w:t xml:space="preserve">The mathematical model and GeoGebra simulation showed that increasing the camera rotation angle reduces the visibility of Moiré patterns by increasing the difference frequency between the screen pixel grid and the camera sensor grid. Under the conditions of this study, a rotation angle of approximately </w:t>
      </w:r>
      <w:r w:rsidRPr="00EE7176">
        <w:rPr>
          <w:rStyle w:val="ae"/>
          <w:rFonts w:ascii="TH SarabunPSK" w:hAnsi="TH SarabunPSK" w:cs="TH SarabunPSK" w:hint="cs"/>
          <w:b w:val="0"/>
          <w:bCs w:val="0"/>
          <w:sz w:val="28"/>
        </w:rPr>
        <w:t>15°–30°</w:t>
      </w:r>
      <w:r w:rsidRPr="000B77E8">
        <w:rPr>
          <w:rFonts w:ascii="TH SarabunPSK" w:hAnsi="TH SarabunPSK" w:cs="TH SarabunPSK" w:hint="cs"/>
          <w:sz w:val="28"/>
        </w:rPr>
        <w:t xml:space="preserve"> was found to be a suitable range for minimizing Moiré patterns. However, this value is an estimation and may vary depending on the display and camera characteristics.</w:t>
      </w:r>
    </w:p>
    <w:p w14:paraId="28F6A1CC" w14:textId="71318E6C" w:rsidR="00EE7176" w:rsidRPr="000B77E8" w:rsidRDefault="00EE7176" w:rsidP="00EE7176">
      <w:pPr>
        <w:spacing w:line="240" w:lineRule="auto"/>
        <w:ind w:firstLine="720"/>
        <w:jc w:val="thaiDistribute"/>
        <w:rPr>
          <w:rFonts w:ascii="TH SarabunPSK" w:hAnsi="TH SarabunPSK" w:cs="TH SarabunPSK" w:hint="cs"/>
          <w:sz w:val="28"/>
        </w:rPr>
      </w:pPr>
      <w:r w:rsidRPr="000B77E8">
        <w:rPr>
          <w:rFonts w:ascii="TH SarabunPSK" w:hAnsi="TH SarabunPSK" w:cs="TH SarabunPSK" w:hint="cs"/>
          <w:sz w:val="28"/>
        </w:rPr>
        <w:t>The</w:t>
      </w:r>
      <w:r>
        <w:rPr>
          <w:rFonts w:ascii="TH SarabunPSK" w:hAnsi="TH SarabunPSK" w:cs="TH SarabunPSK"/>
          <w:sz w:val="28"/>
        </w:rPr>
        <w:t xml:space="preserve"> </w:t>
      </w:r>
      <w:r w:rsidRPr="000B77E8">
        <w:rPr>
          <w:rFonts w:ascii="TH SarabunPSK" w:hAnsi="TH SarabunPSK" w:cs="TH SarabunPSK" w:hint="cs"/>
          <w:sz w:val="28"/>
        </w:rPr>
        <w:t>study demonstrates that analytical geometry and trigonometric principles can be effectively applied to explain and solve practical problems in digital imaging technology.</w:t>
      </w:r>
    </w:p>
    <w:p w14:paraId="18A9D04D" w14:textId="77777777" w:rsidR="00EE7176" w:rsidRPr="000B77E8" w:rsidRDefault="00EE7176" w:rsidP="00EE7176">
      <w:pPr>
        <w:spacing w:after="0" w:line="240" w:lineRule="auto"/>
        <w:ind w:firstLine="720"/>
        <w:jc w:val="both"/>
        <w:rPr>
          <w:rFonts w:ascii="TH SarabunPSK" w:hAnsi="TH SarabunPSK" w:cs="TH SarabunPSK" w:hint="cs"/>
          <w:sz w:val="28"/>
        </w:rPr>
      </w:pPr>
      <w:r w:rsidRPr="000B77E8">
        <w:rPr>
          <w:rStyle w:val="ae"/>
          <w:rFonts w:ascii="TH SarabunPSK" w:hAnsi="TH SarabunPSK" w:cs="TH SarabunPSK" w:hint="cs"/>
          <w:sz w:val="28"/>
        </w:rPr>
        <w:t>2</w:t>
      </w:r>
      <w:r>
        <w:rPr>
          <w:rStyle w:val="ae"/>
          <w:rFonts w:ascii="TH SarabunPSK" w:hAnsi="TH SarabunPSK" w:cs="TH SarabunPSK"/>
          <w:sz w:val="28"/>
        </w:rPr>
        <w:t>.</w:t>
      </w:r>
      <w:r w:rsidRPr="000B77E8">
        <w:rPr>
          <w:rStyle w:val="ae"/>
          <w:rFonts w:ascii="TH SarabunPSK" w:hAnsi="TH SarabunPSK" w:cs="TH SarabunPSK" w:hint="cs"/>
          <w:sz w:val="28"/>
        </w:rPr>
        <w:t xml:space="preserve"> Limitations</w:t>
      </w:r>
    </w:p>
    <w:p w14:paraId="45A8CE7F" w14:textId="77777777" w:rsidR="00EE7176" w:rsidRPr="000B77E8" w:rsidRDefault="00EE7176" w:rsidP="00EE7176">
      <w:pPr>
        <w:spacing w:after="0" w:line="240" w:lineRule="auto"/>
        <w:ind w:firstLine="720"/>
        <w:jc w:val="both"/>
        <w:rPr>
          <w:rFonts w:ascii="TH SarabunPSK" w:hAnsi="TH SarabunPSK" w:cs="TH SarabunPSK" w:hint="cs"/>
          <w:sz w:val="28"/>
        </w:rPr>
      </w:pPr>
      <w:r w:rsidRPr="000B77E8">
        <w:rPr>
          <w:rFonts w:ascii="TH SarabunPSK" w:hAnsi="TH SarabunPSK" w:cs="TH SarabunPSK" w:hint="cs"/>
          <w:sz w:val="28"/>
        </w:rPr>
        <w:t>This study has several limitations. Different display technologies have varying pixel densities, which may affect the optimal rotation angle for reducing Moiré patterns. Additionally, differences in camera sensor structures and image-processing systems may influence the observed patterns.</w:t>
      </w:r>
    </w:p>
    <w:p w14:paraId="6608A090" w14:textId="41996C40" w:rsidR="00EE7176" w:rsidRDefault="00EE7176" w:rsidP="00C9567A">
      <w:pPr>
        <w:spacing w:after="0" w:line="240" w:lineRule="auto"/>
        <w:ind w:firstLine="720"/>
        <w:jc w:val="both"/>
        <w:rPr>
          <w:rFonts w:ascii="TH SarabunPSK" w:hAnsi="TH SarabunPSK" w:cs="TH SarabunPSK"/>
          <w:sz w:val="28"/>
        </w:rPr>
      </w:pPr>
      <w:r w:rsidRPr="000B77E8">
        <w:rPr>
          <w:rFonts w:ascii="TH SarabunPSK" w:hAnsi="TH SarabunPSK" w:cs="TH SarabunPSK" w:hint="cs"/>
          <w:sz w:val="28"/>
        </w:rPr>
        <w:t>The proposed model is based on a two-dimensional representation and does not include factors such as lens perspective, depth, and three-dimensional imaging effects.</w:t>
      </w:r>
    </w:p>
    <w:p w14:paraId="7AF079C2" w14:textId="4BF3E0EC" w:rsidR="00EE7176" w:rsidRPr="000B77E8" w:rsidRDefault="00EE7176" w:rsidP="00EE7176">
      <w:pPr>
        <w:pStyle w:val="1"/>
        <w:ind w:left="0"/>
        <w:jc w:val="both"/>
        <w:rPr>
          <w:rFonts w:ascii="TH SarabunPSK" w:hAnsi="TH SarabunPSK" w:cs="TH SarabunPSK" w:hint="cs"/>
        </w:rPr>
      </w:pPr>
      <w:r w:rsidRPr="000B77E8">
        <w:rPr>
          <w:rFonts w:ascii="TH SarabunPSK" w:hAnsi="TH SarabunPSK" w:cs="TH SarabunPSK" w:hint="cs"/>
        </w:rPr>
        <w:t>Acknowledgments</w:t>
      </w:r>
      <w:r w:rsidRPr="000B77E8">
        <w:rPr>
          <w:rFonts w:ascii="TH SarabunPSK" w:hAnsi="TH SarabunPSK" w:cs="TH SarabunPSK" w:hint="cs"/>
          <w:szCs w:val="22"/>
        </w:rPr>
        <w:t xml:space="preserve"> </w:t>
      </w:r>
      <w:r w:rsidRPr="000B77E8">
        <w:rPr>
          <w:rFonts w:ascii="TH SarabunPSK" w:hAnsi="TH SarabunPSK" w:cs="TH SarabunPSK" w:hint="cs"/>
        </w:rPr>
        <w:t xml:space="preserve">  </w:t>
      </w:r>
    </w:p>
    <w:p w14:paraId="767BF59E" w14:textId="77777777" w:rsidR="00EE7176" w:rsidRPr="00C17E32" w:rsidRDefault="00EE7176" w:rsidP="00EE7176">
      <w:pPr>
        <w:pStyle w:val="1"/>
        <w:ind w:left="0" w:firstLine="720"/>
        <w:jc w:val="both"/>
        <w:rPr>
          <w:rFonts w:ascii="TH SarabunPSK" w:hAnsi="TH SarabunPSK" w:cs="TH SarabunPSK"/>
          <w:b w:val="0"/>
          <w:bCs w:val="0"/>
        </w:rPr>
      </w:pPr>
      <w:r w:rsidRPr="000B77E8">
        <w:rPr>
          <w:rFonts w:ascii="TH SarabunPSK" w:hAnsi="TH SarabunPSK" w:cs="TH SarabunPSK" w:hint="cs"/>
          <w:b w:val="0"/>
          <w:bCs w:val="0"/>
        </w:rPr>
        <w:t>The project team would like to express our sincere gratitude to M</w:t>
      </w:r>
      <w:r>
        <w:rPr>
          <w:rFonts w:ascii="TH SarabunPSK" w:hAnsi="TH SarabunPSK" w:cs="TH SarabunPSK"/>
          <w:b w:val="0"/>
          <w:bCs w:val="0"/>
        </w:rPr>
        <w:t>is</w:t>
      </w:r>
      <w:r w:rsidRPr="000B77E8">
        <w:rPr>
          <w:rFonts w:ascii="TH SarabunPSK" w:hAnsi="TH SarabunPSK" w:cs="TH SarabunPSK" w:hint="cs"/>
          <w:b w:val="0"/>
          <w:bCs w:val="0"/>
        </w:rPr>
        <w:t xml:space="preserve">s. </w:t>
      </w:r>
      <w:proofErr w:type="spellStart"/>
      <w:r w:rsidRPr="000B77E8">
        <w:rPr>
          <w:rFonts w:ascii="TH SarabunPSK" w:hAnsi="TH SarabunPSK" w:cs="TH SarabunPSK" w:hint="cs"/>
          <w:b w:val="0"/>
          <w:bCs w:val="0"/>
        </w:rPr>
        <w:t>Sasiwalai</w:t>
      </w:r>
      <w:proofErr w:type="spellEnd"/>
      <w:r w:rsidRPr="000B77E8">
        <w:rPr>
          <w:rFonts w:ascii="TH SarabunPSK" w:hAnsi="TH SarabunPSK" w:cs="TH SarabunPSK" w:hint="cs"/>
          <w:b w:val="0"/>
          <w:bCs w:val="0"/>
        </w:rPr>
        <w:t xml:space="preserve"> </w:t>
      </w:r>
      <w:proofErr w:type="spellStart"/>
      <w:r w:rsidRPr="000B77E8">
        <w:rPr>
          <w:rFonts w:ascii="TH SarabunPSK" w:hAnsi="TH SarabunPSK" w:cs="TH SarabunPSK" w:hint="cs"/>
          <w:b w:val="0"/>
          <w:bCs w:val="0"/>
        </w:rPr>
        <w:t>Bulalom</w:t>
      </w:r>
      <w:proofErr w:type="spellEnd"/>
      <w:r w:rsidRPr="000B77E8">
        <w:rPr>
          <w:rFonts w:ascii="TH SarabunPSK" w:hAnsi="TH SarabunPSK" w:cs="TH SarabunPSK" w:hint="cs"/>
          <w:b w:val="0"/>
          <w:bCs w:val="0"/>
        </w:rPr>
        <w:t>, our project advisor, for her valuable guidance and continuous support throughout this project. We also wish to thank Mr. Sakanan Anantasuk, Director of Princess Chulabhorn Science High School Buriram, for his generous support. Their encouragement and assistance contributed greatly to the successful completion of this project.</w:t>
      </w:r>
    </w:p>
    <w:p w14:paraId="0C8AAF34" w14:textId="77777777" w:rsidR="00EE7176" w:rsidRDefault="00EE7176" w:rsidP="00EE7176">
      <w:pPr>
        <w:pStyle w:val="ac"/>
        <w:rPr>
          <w:rFonts w:ascii="TH SarabunPSK" w:hAnsi="TH SarabunPSK" w:cs="TH SarabunPSK"/>
          <w:b/>
          <w:bCs/>
          <w:noProof/>
        </w:rPr>
      </w:pPr>
    </w:p>
    <w:p w14:paraId="3F701AA8" w14:textId="77777777" w:rsidR="00EE7176" w:rsidRPr="00514E0E" w:rsidRDefault="00EE7176" w:rsidP="00EE7176">
      <w:pPr>
        <w:pStyle w:val="ac"/>
        <w:rPr>
          <w:rFonts w:ascii="TH SarabunPSK" w:hAnsi="TH SarabunPSK" w:cs="TH SarabunPSK" w:hint="cs"/>
          <w:b/>
          <w:bCs/>
          <w:sz w:val="32"/>
          <w:szCs w:val="32"/>
        </w:rPr>
      </w:pPr>
      <w:r w:rsidRPr="00514E0E">
        <w:rPr>
          <w:rFonts w:ascii="TH SarabunPSK" w:hAnsi="TH SarabunPSK" w:cs="TH SarabunPSK" w:hint="cs"/>
          <w:b/>
          <w:bCs/>
          <w:noProof/>
          <w:cs/>
          <w:lang w:val="th-TH"/>
        </w:rPr>
        <w:t>References</w:t>
      </w:r>
      <w:r w:rsidRPr="00514E0E">
        <w:rPr>
          <w:rFonts w:ascii="TH SarabunPSK" w:hAnsi="TH SarabunPSK" w:cs="TH SarabunPSK" w:hint="cs"/>
          <w:b/>
          <w:bCs/>
          <w:sz w:val="32"/>
          <w:szCs w:val="32"/>
        </w:rPr>
        <w:t xml:space="preserve"> </w:t>
      </w:r>
    </w:p>
    <w:p w14:paraId="4ABB84C9" w14:textId="77777777" w:rsidR="00EE7176" w:rsidRPr="00E321CC" w:rsidRDefault="00EE7176" w:rsidP="00EE7176">
      <w:pPr>
        <w:spacing w:line="240" w:lineRule="auto"/>
        <w:ind w:left="720" w:hanging="720"/>
        <w:rPr>
          <w:rFonts w:ascii="TH SarabunPSK" w:hAnsi="TH SarabunPSK" w:cs="TH SarabunPSK" w:hint="cs"/>
          <w:i/>
          <w:iCs/>
          <w:sz w:val="28"/>
        </w:rPr>
      </w:pPr>
      <w:r w:rsidRPr="00E321CC">
        <w:rPr>
          <w:rFonts w:ascii="TH SarabunPSK" w:hAnsi="TH SarabunPSK" w:cs="TH SarabunPSK" w:hint="cs"/>
          <w:i/>
          <w:iCs/>
          <w:sz w:val="28"/>
        </w:rPr>
        <w:t xml:space="preserve">Amidror, I. (2009). </w:t>
      </w:r>
      <w:r w:rsidRPr="00E321CC">
        <w:rPr>
          <w:rStyle w:val="af"/>
          <w:rFonts w:ascii="TH SarabunPSK" w:hAnsi="TH SarabunPSK" w:cs="TH SarabunPSK" w:hint="cs"/>
          <w:i w:val="0"/>
          <w:iCs w:val="0"/>
          <w:sz w:val="28"/>
        </w:rPr>
        <w:t>The theory of the moiré phenomenon: Volume I: Periodic layers</w:t>
      </w:r>
      <w:r w:rsidRPr="00E321CC">
        <w:rPr>
          <w:rFonts w:ascii="TH SarabunPSK" w:hAnsi="TH SarabunPSK" w:cs="TH SarabunPSK" w:hint="cs"/>
          <w:i/>
          <w:iCs/>
          <w:sz w:val="28"/>
        </w:rPr>
        <w:t>. Springer.</w:t>
      </w:r>
    </w:p>
    <w:p w14:paraId="16E1E020" w14:textId="77777777" w:rsidR="00EE7176" w:rsidRPr="00E321CC" w:rsidRDefault="00EE7176" w:rsidP="00EE7176">
      <w:pPr>
        <w:spacing w:line="240" w:lineRule="auto"/>
        <w:ind w:left="720" w:hanging="720"/>
        <w:rPr>
          <w:rFonts w:ascii="TH SarabunPSK" w:hAnsi="TH SarabunPSK" w:cs="TH SarabunPSK" w:hint="cs"/>
          <w:i/>
          <w:iCs/>
          <w:sz w:val="28"/>
        </w:rPr>
      </w:pPr>
      <w:r w:rsidRPr="00E321CC">
        <w:rPr>
          <w:rFonts w:ascii="TH SarabunPSK" w:hAnsi="TH SarabunPSK" w:cs="TH SarabunPSK" w:hint="cs"/>
          <w:i/>
          <w:iCs/>
          <w:sz w:val="28"/>
        </w:rPr>
        <w:t xml:space="preserve">Bayer, B. E. (1976). </w:t>
      </w:r>
      <w:r w:rsidRPr="00E321CC">
        <w:rPr>
          <w:rStyle w:val="af"/>
          <w:rFonts w:ascii="TH SarabunPSK" w:hAnsi="TH SarabunPSK" w:cs="TH SarabunPSK" w:hint="cs"/>
          <w:i w:val="0"/>
          <w:iCs w:val="0"/>
          <w:sz w:val="28"/>
        </w:rPr>
        <w:t>Color imaging array</w:t>
      </w:r>
      <w:r w:rsidRPr="00E321CC">
        <w:rPr>
          <w:rFonts w:ascii="TH SarabunPSK" w:hAnsi="TH SarabunPSK" w:cs="TH SarabunPSK" w:hint="cs"/>
          <w:i/>
          <w:iCs/>
          <w:sz w:val="28"/>
        </w:rPr>
        <w:t xml:space="preserve"> (U.S. Patent No. 3,971,065). U.S. Patent and Trademark Office.</w:t>
      </w:r>
    </w:p>
    <w:p w14:paraId="725FDB94" w14:textId="77777777" w:rsidR="00EE7176" w:rsidRPr="00E321CC" w:rsidRDefault="00EE7176" w:rsidP="00EE7176">
      <w:pPr>
        <w:ind w:left="720" w:hanging="720"/>
        <w:rPr>
          <w:rFonts w:ascii="TH SarabunPSK" w:hAnsi="TH SarabunPSK" w:cs="TH SarabunPSK" w:hint="cs"/>
          <w:i/>
          <w:iCs/>
          <w:sz w:val="28"/>
        </w:rPr>
      </w:pPr>
      <w:proofErr w:type="spellStart"/>
      <w:r w:rsidRPr="00E321CC">
        <w:rPr>
          <w:rFonts w:ascii="TH SarabunPSK" w:hAnsi="TH SarabunPSK" w:cs="TH SarabunPSK" w:hint="cs"/>
          <w:i/>
          <w:iCs/>
          <w:sz w:val="28"/>
        </w:rPr>
        <w:t>Encyclopaedia</w:t>
      </w:r>
      <w:proofErr w:type="spellEnd"/>
      <w:r w:rsidRPr="00E321CC">
        <w:rPr>
          <w:rFonts w:ascii="TH SarabunPSK" w:hAnsi="TH SarabunPSK" w:cs="TH SarabunPSK" w:hint="cs"/>
          <w:i/>
          <w:iCs/>
          <w:sz w:val="28"/>
        </w:rPr>
        <w:t xml:space="preserve"> Britannica. (n.d.). </w:t>
      </w:r>
      <w:r w:rsidRPr="00E321CC">
        <w:rPr>
          <w:rStyle w:val="af"/>
          <w:rFonts w:ascii="TH SarabunPSK" w:hAnsi="TH SarabunPSK" w:cs="TH SarabunPSK" w:hint="cs"/>
          <w:i w:val="0"/>
          <w:iCs w:val="0"/>
          <w:sz w:val="28"/>
        </w:rPr>
        <w:t>Moiré pattern</w:t>
      </w:r>
      <w:r w:rsidRPr="00E321CC">
        <w:rPr>
          <w:rFonts w:ascii="TH SarabunPSK" w:hAnsi="TH SarabunPSK" w:cs="TH SarabunPSK" w:hint="cs"/>
          <w:i/>
          <w:iCs/>
          <w:sz w:val="28"/>
        </w:rPr>
        <w:t>. Retrieved July 13, 2026, fromhttps://www.britannica.com/technology/moire-pattern</w:t>
      </w:r>
    </w:p>
    <w:p w14:paraId="6277A032" w14:textId="77777777" w:rsidR="00EE7176" w:rsidRPr="00E321CC" w:rsidRDefault="00EE7176" w:rsidP="00EE7176">
      <w:pPr>
        <w:ind w:left="720" w:hanging="720"/>
        <w:rPr>
          <w:rFonts w:ascii="TH SarabunPSK" w:hAnsi="TH SarabunPSK" w:cs="TH SarabunPSK" w:hint="cs"/>
          <w:i/>
          <w:iCs/>
          <w:sz w:val="28"/>
        </w:rPr>
      </w:pPr>
      <w:r w:rsidRPr="00E321CC">
        <w:rPr>
          <w:rFonts w:ascii="TH SarabunPSK" w:hAnsi="TH SarabunPSK" w:cs="TH SarabunPSK" w:hint="cs"/>
          <w:i/>
          <w:iCs/>
          <w:sz w:val="28"/>
        </w:rPr>
        <w:t xml:space="preserve">Gonzalez, R. C., &amp; Woods, R. E. (2018). </w:t>
      </w:r>
      <w:r w:rsidRPr="00E321CC">
        <w:rPr>
          <w:rStyle w:val="af"/>
          <w:rFonts w:ascii="TH SarabunPSK" w:hAnsi="TH SarabunPSK" w:cs="TH SarabunPSK" w:hint="cs"/>
          <w:i w:val="0"/>
          <w:iCs w:val="0"/>
          <w:sz w:val="28"/>
        </w:rPr>
        <w:t>Digital image processing</w:t>
      </w:r>
      <w:r w:rsidRPr="00E321CC">
        <w:rPr>
          <w:rFonts w:ascii="TH SarabunPSK" w:hAnsi="TH SarabunPSK" w:cs="TH SarabunPSK" w:hint="cs"/>
          <w:i/>
          <w:iCs/>
          <w:sz w:val="28"/>
        </w:rPr>
        <w:t xml:space="preserve"> (4th ed.). Pearson.</w:t>
      </w:r>
    </w:p>
    <w:p w14:paraId="22497981" w14:textId="77777777" w:rsidR="00EE7176" w:rsidRPr="00E321CC" w:rsidRDefault="00EE7176" w:rsidP="00EE7176">
      <w:pPr>
        <w:ind w:left="720" w:hanging="720"/>
        <w:rPr>
          <w:rFonts w:ascii="TH SarabunPSK" w:hAnsi="TH SarabunPSK" w:cs="TH SarabunPSK" w:hint="cs"/>
          <w:i/>
          <w:iCs/>
          <w:sz w:val="28"/>
        </w:rPr>
      </w:pPr>
      <w:r w:rsidRPr="00E321CC">
        <w:rPr>
          <w:rFonts w:ascii="TH SarabunPSK" w:hAnsi="TH SarabunPSK" w:cs="TH SarabunPSK" w:hint="cs"/>
          <w:i/>
          <w:iCs/>
          <w:sz w:val="28"/>
        </w:rPr>
        <w:t xml:space="preserve">Khan Academy. (n.d.). </w:t>
      </w:r>
      <w:r w:rsidRPr="00E321CC">
        <w:rPr>
          <w:rStyle w:val="af"/>
          <w:rFonts w:ascii="TH SarabunPSK" w:hAnsi="TH SarabunPSK" w:cs="TH SarabunPSK" w:hint="cs"/>
          <w:i w:val="0"/>
          <w:iCs w:val="0"/>
          <w:sz w:val="28"/>
        </w:rPr>
        <w:t>Rotation matrices and transformations</w:t>
      </w:r>
      <w:r w:rsidRPr="00E321CC">
        <w:rPr>
          <w:rFonts w:ascii="TH SarabunPSK" w:hAnsi="TH SarabunPSK" w:cs="TH SarabunPSK" w:hint="cs"/>
          <w:i/>
          <w:iCs/>
          <w:sz w:val="28"/>
        </w:rPr>
        <w:t xml:space="preserve">. Retrieved July 13, 2026, from </w:t>
      </w:r>
      <w:hyperlink r:id="rId93" w:tgtFrame="_new" w:history="1">
        <w:r w:rsidRPr="00E321CC">
          <w:rPr>
            <w:rStyle w:val="a3"/>
            <w:rFonts w:ascii="TH SarabunPSK" w:hAnsi="TH SarabunPSK" w:cs="TH SarabunPSK" w:hint="cs"/>
            <w:i/>
            <w:iCs/>
            <w:sz w:val="28"/>
          </w:rPr>
          <w:t>https://www.khanacademy.org</w:t>
        </w:r>
      </w:hyperlink>
    </w:p>
    <w:p w14:paraId="54323DAA" w14:textId="77777777" w:rsidR="001D1766" w:rsidRDefault="00EE7176" w:rsidP="00EE7176">
      <w:pPr>
        <w:spacing w:after="0" w:line="240" w:lineRule="auto"/>
        <w:rPr>
          <w:rFonts w:ascii="TH SarabunPSK" w:hAnsi="TH SarabunPSK" w:cs="TH SarabunPSK"/>
          <w:i/>
          <w:iCs/>
          <w:sz w:val="28"/>
        </w:rPr>
      </w:pPr>
      <w:r w:rsidRPr="00E321CC">
        <w:rPr>
          <w:rFonts w:ascii="TH SarabunPSK" w:hAnsi="TH SarabunPSK" w:cs="TH SarabunPSK" w:hint="cs"/>
          <w:i/>
          <w:iCs/>
          <w:sz w:val="28"/>
        </w:rPr>
        <w:t xml:space="preserve">Nikon. (n.d.). </w:t>
      </w:r>
      <w:r w:rsidRPr="00E321CC">
        <w:rPr>
          <w:rStyle w:val="af"/>
          <w:rFonts w:ascii="TH SarabunPSK" w:hAnsi="TH SarabunPSK" w:cs="TH SarabunPSK" w:hint="cs"/>
          <w:i w:val="0"/>
          <w:iCs w:val="0"/>
          <w:sz w:val="28"/>
        </w:rPr>
        <w:t>What is a CMOS sensor?</w:t>
      </w:r>
      <w:r w:rsidRPr="00E321CC">
        <w:rPr>
          <w:rFonts w:ascii="TH SarabunPSK" w:hAnsi="TH SarabunPSK" w:cs="TH SarabunPSK" w:hint="cs"/>
          <w:i/>
          <w:iCs/>
          <w:sz w:val="28"/>
        </w:rPr>
        <w:t xml:space="preserve"> </w:t>
      </w:r>
    </w:p>
    <w:p w14:paraId="01EEC54B" w14:textId="747A619E" w:rsidR="00034F32" w:rsidRDefault="00EE7176" w:rsidP="001D1766">
      <w:pPr>
        <w:spacing w:after="0" w:line="240" w:lineRule="auto"/>
        <w:ind w:left="720"/>
        <w:rPr>
          <w:rFonts w:ascii="TH SarabunPSK" w:hAnsi="TH SarabunPSK" w:cs="TH SarabunPSK"/>
          <w:sz w:val="28"/>
        </w:rPr>
      </w:pPr>
      <w:r w:rsidRPr="00E321CC">
        <w:rPr>
          <w:rFonts w:ascii="TH SarabunPSK" w:hAnsi="TH SarabunPSK" w:cs="TH SarabunPSK" w:hint="cs"/>
          <w:i/>
          <w:iCs/>
          <w:sz w:val="28"/>
        </w:rPr>
        <w:t xml:space="preserve">Retrieved July 13, 2026, from </w:t>
      </w:r>
      <w:hyperlink r:id="rId94" w:history="1">
        <w:r w:rsidR="00C9567A" w:rsidRPr="00950969">
          <w:rPr>
            <w:rStyle w:val="a3"/>
            <w:rFonts w:ascii="TH SarabunPSK" w:hAnsi="TH SarabunPSK" w:cs="TH SarabunPSK"/>
            <w:i/>
            <w:iCs/>
            <w:sz w:val="28"/>
          </w:rPr>
          <w:t>https://www.nikonusa.com</w:t>
        </w:r>
      </w:hyperlink>
    </w:p>
    <w:sectPr w:rsidR="00034F32" w:rsidSect="00C9567A">
      <w:type w:val="continuous"/>
      <w:pgSz w:w="11906" w:h="16838"/>
      <w:pgMar w:top="1800" w:right="1440" w:bottom="1440" w:left="1800" w:header="720" w:footer="720" w:gutter="0"/>
      <w:pgNumType w:start="2"/>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B1F5E" w14:textId="77777777" w:rsidR="007910CF" w:rsidRDefault="007910CF" w:rsidP="00282096">
      <w:pPr>
        <w:spacing w:after="0" w:line="240" w:lineRule="auto"/>
      </w:pPr>
      <w:r>
        <w:separator/>
      </w:r>
    </w:p>
  </w:endnote>
  <w:endnote w:type="continuationSeparator" w:id="0">
    <w:p w14:paraId="4CEF8C53" w14:textId="77777777" w:rsidR="007910CF" w:rsidRDefault="007910CF"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Angsana New">
    <w:panose1 w:val="02020603050405020304"/>
    <w:charset w:val="00"/>
    <w:family w:val="roman"/>
    <w:pitch w:val="variable"/>
    <w:sig w:usb0="81000003" w:usb1="00000000" w:usb2="00000000" w:usb3="00000000" w:csb0="00010001" w:csb1="00000000"/>
  </w:font>
  <w:font w:name="TH SarabunPSK">
    <w:charset w:val="DE"/>
    <w:family w:val="swiss"/>
    <w:pitch w:val="variable"/>
    <w:sig w:usb0="01000003" w:usb1="00000000" w:usb2="00000000" w:usb3="00000000" w:csb0="00010111" w:csb1="00000000"/>
  </w:font>
  <w:font w:name="TH Sarabun New">
    <w:altName w:val="Browallia New"/>
    <w:charset w:val="00"/>
    <w:family w:val="swiss"/>
    <w:pitch w:val="variable"/>
    <w:sig w:usb0="A100006F" w:usb1="5000205A" w:usb2="00000000" w:usb3="00000000" w:csb0="0001018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766959912"/>
      <w:docPartObj>
        <w:docPartGallery w:val="Page Numbers (Bottom of Page)"/>
        <w:docPartUnique/>
      </w:docPartObj>
    </w:sdt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661430411"/>
      <w:docPartObj>
        <w:docPartGallery w:val="Page Numbers (Bottom of Page)"/>
        <w:docPartUnique/>
      </w:docPartObj>
    </w:sdtPr>
    <w:sdtContent>
      <w:p w14:paraId="5815EED8" w14:textId="77777777" w:rsidR="00EE7176" w:rsidRDefault="00EE7176" w:rsidP="0043759B">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5C78A8B0" w14:textId="77777777" w:rsidR="00EE7176" w:rsidRDefault="00EE7176">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Fonts w:ascii="TH SarabunPSK" w:hAnsi="TH SarabunPSK" w:cs="TH SarabunPSK" w:hint="cs"/>
        <w:sz w:val="28"/>
      </w:rPr>
      <w:id w:val="-1523930897"/>
      <w:docPartObj>
        <w:docPartGallery w:val="Page Numbers (Bottom of Page)"/>
        <w:docPartUnique/>
      </w:docPartObj>
    </w:sdtPr>
    <w:sdtContent>
      <w:p w14:paraId="153D4D86" w14:textId="77777777" w:rsidR="00EE7176" w:rsidRPr="00282096" w:rsidRDefault="00EE7176" w:rsidP="0043759B">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Pr>
            <w:rStyle w:val="a8"/>
            <w:rFonts w:ascii="TH SarabunPSK" w:hAnsi="TH SarabunPSK" w:cs="TH SarabunPSK"/>
            <w:noProof/>
            <w:sz w:val="28"/>
          </w:rPr>
          <w:t>2</w:t>
        </w:r>
        <w:r w:rsidRPr="00282096">
          <w:rPr>
            <w:rStyle w:val="a8"/>
            <w:rFonts w:ascii="TH SarabunPSK" w:hAnsi="TH SarabunPSK" w:cs="TH SarabunPSK" w:hint="cs"/>
            <w:sz w:val="28"/>
          </w:rPr>
          <w:fldChar w:fldCharType="end"/>
        </w:r>
      </w:p>
    </w:sdtContent>
  </w:sdt>
  <w:p w14:paraId="6BD3BE28" w14:textId="77777777" w:rsidR="00EE7176" w:rsidRPr="00282096" w:rsidRDefault="00EE7176">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3360" behindDoc="0" locked="0" layoutInCell="1" allowOverlap="1" wp14:anchorId="7E8931CD" wp14:editId="70487902">
          <wp:simplePos x="0" y="0"/>
          <wp:positionH relativeFrom="page">
            <wp:align>left</wp:align>
          </wp:positionH>
          <wp:positionV relativeFrom="paragraph">
            <wp:posOffset>15240</wp:posOffset>
          </wp:positionV>
          <wp:extent cx="7834343" cy="668740"/>
          <wp:effectExtent l="0" t="0" r="0" b="0"/>
          <wp:wrapNone/>
          <wp:docPr id="10"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C0C05" w14:textId="77777777" w:rsidR="007910CF" w:rsidRDefault="007910CF" w:rsidP="00282096">
      <w:pPr>
        <w:spacing w:after="0" w:line="240" w:lineRule="auto"/>
      </w:pPr>
      <w:r>
        <w:separator/>
      </w:r>
    </w:p>
  </w:footnote>
  <w:footnote w:type="continuationSeparator" w:id="0">
    <w:p w14:paraId="3921C9AE" w14:textId="77777777" w:rsidR="007910CF" w:rsidRDefault="007910CF"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a9"/>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70BBD" w14:textId="77777777" w:rsidR="00EE7176" w:rsidRPr="00585D8F" w:rsidRDefault="00EE7176" w:rsidP="00585D8F">
    <w:pPr>
      <w:pStyle w:val="a9"/>
    </w:pPr>
    <w:r>
      <w:rPr>
        <w:noProof/>
      </w:rPr>
      <w:drawing>
        <wp:anchor distT="0" distB="0" distL="114300" distR="114300" simplePos="0" relativeHeight="251663360" behindDoc="1" locked="0" layoutInCell="1" allowOverlap="1" wp14:anchorId="71382197" wp14:editId="116D8496">
          <wp:simplePos x="0" y="0"/>
          <wp:positionH relativeFrom="page">
            <wp:align>left</wp:align>
          </wp:positionH>
          <wp:positionV relativeFrom="paragraph">
            <wp:posOffset>-457200</wp:posOffset>
          </wp:positionV>
          <wp:extent cx="7560046" cy="1299577"/>
          <wp:effectExtent l="0" t="0" r="3175" b="0"/>
          <wp:wrapNone/>
          <wp:docPr id="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97F23"/>
    <w:multiLevelType w:val="multilevel"/>
    <w:tmpl w:val="E9D8C1F0"/>
    <w:lvl w:ilvl="0">
      <w:start w:val="1"/>
      <w:numFmt w:val="decimal"/>
      <w:lvlText w:val="%1."/>
      <w:lvlJc w:val="left"/>
      <w:pPr>
        <w:ind w:left="720" w:hanging="360"/>
      </w:pPr>
      <w:rPr>
        <w:rFonts w:hint="default"/>
        <w:b/>
        <w:bCs/>
      </w:rPr>
    </w:lvl>
    <w:lvl w:ilvl="1">
      <w:start w:val="1"/>
      <w:numFmt w:val="decimal"/>
      <w:isLgl/>
      <w:lvlText w:val="%1.%2"/>
      <w:lvlJc w:val="left"/>
      <w:pPr>
        <w:ind w:left="1440" w:hanging="360"/>
      </w:pPr>
      <w:rPr>
        <w:rFonts w:hint="default"/>
        <w:b/>
        <w:bCs/>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D8514CD"/>
    <w:multiLevelType w:val="hybridMultilevel"/>
    <w:tmpl w:val="4FFCE7B8"/>
    <w:lvl w:ilvl="0" w:tplc="BE9AD0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30550A3"/>
    <w:multiLevelType w:val="multilevel"/>
    <w:tmpl w:val="98882A62"/>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9449421">
    <w:abstractNumId w:val="1"/>
  </w:num>
  <w:num w:numId="2" w16cid:durableId="691616477">
    <w:abstractNumId w:val="4"/>
  </w:num>
  <w:num w:numId="3" w16cid:durableId="561215035">
    <w:abstractNumId w:val="3"/>
  </w:num>
  <w:num w:numId="4" w16cid:durableId="502282462">
    <w:abstractNumId w:val="0"/>
  </w:num>
  <w:num w:numId="5" w16cid:durableId="5375445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F32"/>
    <w:rsid w:val="000652F0"/>
    <w:rsid w:val="00090029"/>
    <w:rsid w:val="000917E1"/>
    <w:rsid w:val="000A070F"/>
    <w:rsid w:val="000D1468"/>
    <w:rsid w:val="00135079"/>
    <w:rsid w:val="001D1766"/>
    <w:rsid w:val="0022607B"/>
    <w:rsid w:val="00242442"/>
    <w:rsid w:val="002579FC"/>
    <w:rsid w:val="00265EFE"/>
    <w:rsid w:val="00282096"/>
    <w:rsid w:val="00282391"/>
    <w:rsid w:val="002C4F3F"/>
    <w:rsid w:val="002F1BFB"/>
    <w:rsid w:val="002F28D8"/>
    <w:rsid w:val="00313C55"/>
    <w:rsid w:val="00361F4B"/>
    <w:rsid w:val="00364E04"/>
    <w:rsid w:val="00386D57"/>
    <w:rsid w:val="00397926"/>
    <w:rsid w:val="003B5CCA"/>
    <w:rsid w:val="0042136F"/>
    <w:rsid w:val="00492645"/>
    <w:rsid w:val="00574E22"/>
    <w:rsid w:val="00585D8F"/>
    <w:rsid w:val="005B16B7"/>
    <w:rsid w:val="005E3358"/>
    <w:rsid w:val="00601C21"/>
    <w:rsid w:val="00606306"/>
    <w:rsid w:val="00612DFB"/>
    <w:rsid w:val="006149CC"/>
    <w:rsid w:val="0064022F"/>
    <w:rsid w:val="00665BA5"/>
    <w:rsid w:val="006C52D2"/>
    <w:rsid w:val="006C5E98"/>
    <w:rsid w:val="00730DE0"/>
    <w:rsid w:val="007910CF"/>
    <w:rsid w:val="007A4BE8"/>
    <w:rsid w:val="00812E87"/>
    <w:rsid w:val="00830A6B"/>
    <w:rsid w:val="00833E61"/>
    <w:rsid w:val="00850F83"/>
    <w:rsid w:val="00891B90"/>
    <w:rsid w:val="008A3514"/>
    <w:rsid w:val="009002A5"/>
    <w:rsid w:val="00931B69"/>
    <w:rsid w:val="00952150"/>
    <w:rsid w:val="0098175B"/>
    <w:rsid w:val="009A3F5C"/>
    <w:rsid w:val="009B3A64"/>
    <w:rsid w:val="009B5C67"/>
    <w:rsid w:val="009C7C43"/>
    <w:rsid w:val="009D016F"/>
    <w:rsid w:val="009D6E83"/>
    <w:rsid w:val="009D752D"/>
    <w:rsid w:val="009F35C9"/>
    <w:rsid w:val="009F528A"/>
    <w:rsid w:val="00A208A9"/>
    <w:rsid w:val="00A54431"/>
    <w:rsid w:val="00AB5886"/>
    <w:rsid w:val="00AD0BC7"/>
    <w:rsid w:val="00AD6477"/>
    <w:rsid w:val="00B07C32"/>
    <w:rsid w:val="00B24034"/>
    <w:rsid w:val="00B310AB"/>
    <w:rsid w:val="00B63449"/>
    <w:rsid w:val="00B92631"/>
    <w:rsid w:val="00B953F2"/>
    <w:rsid w:val="00B96022"/>
    <w:rsid w:val="00BD224E"/>
    <w:rsid w:val="00C23AFE"/>
    <w:rsid w:val="00C66B74"/>
    <w:rsid w:val="00C8254C"/>
    <w:rsid w:val="00C9567A"/>
    <w:rsid w:val="00D00B4C"/>
    <w:rsid w:val="00DD1E58"/>
    <w:rsid w:val="00DE6C78"/>
    <w:rsid w:val="00E2502F"/>
    <w:rsid w:val="00E35620"/>
    <w:rsid w:val="00E4403C"/>
    <w:rsid w:val="00EE505C"/>
    <w:rsid w:val="00EE7176"/>
    <w:rsid w:val="00F021E9"/>
    <w:rsid w:val="00F11CB8"/>
    <w:rsid w:val="00F553E9"/>
    <w:rsid w:val="00F63A3D"/>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8D8"/>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character" w:styleId="ae">
    <w:name w:val="Strong"/>
    <w:basedOn w:val="a0"/>
    <w:uiPriority w:val="22"/>
    <w:qFormat/>
    <w:rsid w:val="00EE7176"/>
    <w:rPr>
      <w:b/>
      <w:bCs/>
    </w:rPr>
  </w:style>
  <w:style w:type="character" w:customStyle="1" w:styleId="katex-mathml">
    <w:name w:val="katex-mathml"/>
    <w:basedOn w:val="a0"/>
    <w:rsid w:val="00EE7176"/>
  </w:style>
  <w:style w:type="character" w:customStyle="1" w:styleId="vlist-s">
    <w:name w:val="vlist-s"/>
    <w:basedOn w:val="a0"/>
    <w:rsid w:val="00EE7176"/>
  </w:style>
  <w:style w:type="character" w:styleId="af">
    <w:name w:val="Emphasis"/>
    <w:basedOn w:val="a0"/>
    <w:uiPriority w:val="20"/>
    <w:qFormat/>
    <w:rsid w:val="00EE7176"/>
    <w:rPr>
      <w:i/>
      <w:iCs/>
    </w:rPr>
  </w:style>
  <w:style w:type="character" w:styleId="HTML">
    <w:name w:val="HTML Code"/>
    <w:basedOn w:val="a0"/>
    <w:uiPriority w:val="99"/>
    <w:semiHidden/>
    <w:unhideWhenUsed/>
    <w:rsid w:val="00EE7176"/>
    <w:rPr>
      <w:rFonts w:ascii="Angsana New" w:eastAsia="Times New Roman" w:hAnsi="Angsana New" w:cs="Angsana New"/>
      <w:sz w:val="28"/>
      <w:szCs w:val="28"/>
    </w:rPr>
  </w:style>
  <w:style w:type="character" w:styleId="af0">
    <w:name w:val="Unresolved Mention"/>
    <w:basedOn w:val="a0"/>
    <w:uiPriority w:val="99"/>
    <w:semiHidden/>
    <w:unhideWhenUsed/>
    <w:rsid w:val="001D1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oleObject" Target="embeddings/oleObject6.bin"/><Relationship Id="rId42" Type="http://schemas.openxmlformats.org/officeDocument/2006/relationships/oleObject" Target="embeddings/oleObject16.bin"/><Relationship Id="rId47" Type="http://schemas.openxmlformats.org/officeDocument/2006/relationships/oleObject" Target="embeddings/oleObject19.bin"/><Relationship Id="rId63" Type="http://schemas.openxmlformats.org/officeDocument/2006/relationships/oleObject" Target="embeddings/oleObject26.bin"/><Relationship Id="rId68" Type="http://schemas.openxmlformats.org/officeDocument/2006/relationships/image" Target="media/image29.wmf"/><Relationship Id="rId84" Type="http://schemas.openxmlformats.org/officeDocument/2006/relationships/image" Target="media/image36.wmf"/><Relationship Id="rId89" Type="http://schemas.openxmlformats.org/officeDocument/2006/relationships/oleObject" Target="embeddings/oleObject41.bin"/><Relationship Id="rId16" Type="http://schemas.openxmlformats.org/officeDocument/2006/relationships/image" Target="media/image6.wmf"/><Relationship Id="rId11" Type="http://schemas.openxmlformats.org/officeDocument/2006/relationships/oleObject" Target="embeddings/oleObject1.bin"/><Relationship Id="rId32" Type="http://schemas.openxmlformats.org/officeDocument/2006/relationships/footer" Target="footer4.xml"/><Relationship Id="rId37" Type="http://schemas.openxmlformats.org/officeDocument/2006/relationships/oleObject" Target="embeddings/oleObject13.bin"/><Relationship Id="rId53" Type="http://schemas.openxmlformats.org/officeDocument/2006/relationships/oleObject" Target="embeddings/oleObject22.bin"/><Relationship Id="rId58" Type="http://schemas.openxmlformats.org/officeDocument/2006/relationships/image" Target="media/image24.wmf"/><Relationship Id="rId74" Type="http://schemas.openxmlformats.org/officeDocument/2006/relationships/image" Target="media/image31.wmf"/><Relationship Id="rId79" Type="http://schemas.openxmlformats.org/officeDocument/2006/relationships/oleObject" Target="embeddings/oleObject36.bin"/><Relationship Id="rId5" Type="http://schemas.openxmlformats.org/officeDocument/2006/relationships/footnotes" Target="footnotes.xml"/><Relationship Id="rId90" Type="http://schemas.openxmlformats.org/officeDocument/2006/relationships/oleObject" Target="embeddings/oleObject42.bin"/><Relationship Id="rId95" Type="http://schemas.openxmlformats.org/officeDocument/2006/relationships/fontTable" Target="fontTable.xml"/><Relationship Id="rId22" Type="http://schemas.openxmlformats.org/officeDocument/2006/relationships/image" Target="media/image9.wmf"/><Relationship Id="rId27" Type="http://schemas.openxmlformats.org/officeDocument/2006/relationships/oleObject" Target="embeddings/oleObject9.bin"/><Relationship Id="rId43" Type="http://schemas.openxmlformats.org/officeDocument/2006/relationships/oleObject" Target="embeddings/oleObject17.bin"/><Relationship Id="rId48" Type="http://schemas.openxmlformats.org/officeDocument/2006/relationships/image" Target="media/image19.wmf"/><Relationship Id="rId64" Type="http://schemas.openxmlformats.org/officeDocument/2006/relationships/oleObject" Target="embeddings/oleObject27.bin"/><Relationship Id="rId69" Type="http://schemas.openxmlformats.org/officeDocument/2006/relationships/oleObject" Target="embeddings/oleObject30.bin"/><Relationship Id="rId8" Type="http://schemas.openxmlformats.org/officeDocument/2006/relationships/footer" Target="footer1.xml"/><Relationship Id="rId51" Type="http://schemas.openxmlformats.org/officeDocument/2006/relationships/oleObject" Target="embeddings/oleObject21.bin"/><Relationship Id="rId72" Type="http://schemas.openxmlformats.org/officeDocument/2006/relationships/oleObject" Target="embeddings/oleObject32.bin"/><Relationship Id="rId80" Type="http://schemas.openxmlformats.org/officeDocument/2006/relationships/image" Target="media/image34.wmf"/><Relationship Id="rId85" Type="http://schemas.openxmlformats.org/officeDocument/2006/relationships/oleObject" Target="embeddings/oleObject39.bin"/><Relationship Id="rId93" Type="http://schemas.openxmlformats.org/officeDocument/2006/relationships/hyperlink" Target="https://www.khanacademy.org" TargetMode="External"/><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image" Target="media/image13.wmf"/><Relationship Id="rId38" Type="http://schemas.openxmlformats.org/officeDocument/2006/relationships/image" Target="media/image15.wmf"/><Relationship Id="rId46" Type="http://schemas.openxmlformats.org/officeDocument/2006/relationships/image" Target="media/image18.wmf"/><Relationship Id="rId59" Type="http://schemas.openxmlformats.org/officeDocument/2006/relationships/oleObject" Target="embeddings/oleObject25.bin"/><Relationship Id="rId67" Type="http://schemas.openxmlformats.org/officeDocument/2006/relationships/oleObject" Target="embeddings/oleObject29.bin"/><Relationship Id="rId20" Type="http://schemas.openxmlformats.org/officeDocument/2006/relationships/image" Target="media/image8.wmf"/><Relationship Id="rId41" Type="http://schemas.openxmlformats.org/officeDocument/2006/relationships/image" Target="media/image16.wmf"/><Relationship Id="rId54" Type="http://schemas.openxmlformats.org/officeDocument/2006/relationships/image" Target="media/image22.wmf"/><Relationship Id="rId62" Type="http://schemas.openxmlformats.org/officeDocument/2006/relationships/image" Target="media/image27.png"/><Relationship Id="rId70" Type="http://schemas.openxmlformats.org/officeDocument/2006/relationships/oleObject" Target="embeddings/oleObject31.bin"/><Relationship Id="rId75" Type="http://schemas.openxmlformats.org/officeDocument/2006/relationships/oleObject" Target="embeddings/oleObject34.bin"/><Relationship Id="rId83" Type="http://schemas.openxmlformats.org/officeDocument/2006/relationships/oleObject" Target="embeddings/oleObject38.bin"/><Relationship Id="rId88" Type="http://schemas.openxmlformats.org/officeDocument/2006/relationships/image" Target="media/image38.wmf"/><Relationship Id="rId91" Type="http://schemas.openxmlformats.org/officeDocument/2006/relationships/image" Target="media/image39.wmf"/><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oleObject" Target="embeddings/oleObject12.bin"/><Relationship Id="rId49" Type="http://schemas.openxmlformats.org/officeDocument/2006/relationships/oleObject" Target="embeddings/oleObject20.bin"/><Relationship Id="rId57" Type="http://schemas.openxmlformats.org/officeDocument/2006/relationships/oleObject" Target="embeddings/oleObject24.bin"/><Relationship Id="rId10" Type="http://schemas.openxmlformats.org/officeDocument/2006/relationships/image" Target="media/image3.wmf"/><Relationship Id="rId31" Type="http://schemas.openxmlformats.org/officeDocument/2006/relationships/footer" Target="footer3.xml"/><Relationship Id="rId44" Type="http://schemas.openxmlformats.org/officeDocument/2006/relationships/image" Target="media/image17.wmf"/><Relationship Id="rId52" Type="http://schemas.openxmlformats.org/officeDocument/2006/relationships/image" Target="media/image21.wmf"/><Relationship Id="rId60" Type="http://schemas.openxmlformats.org/officeDocument/2006/relationships/image" Target="media/image25.png"/><Relationship Id="rId65" Type="http://schemas.openxmlformats.org/officeDocument/2006/relationships/oleObject" Target="embeddings/oleObject28.bin"/><Relationship Id="rId73" Type="http://schemas.openxmlformats.org/officeDocument/2006/relationships/oleObject" Target="embeddings/oleObject33.bin"/><Relationship Id="rId78" Type="http://schemas.openxmlformats.org/officeDocument/2006/relationships/image" Target="media/image33.wmf"/><Relationship Id="rId81" Type="http://schemas.openxmlformats.org/officeDocument/2006/relationships/oleObject" Target="embeddings/oleObject37.bin"/><Relationship Id="rId86" Type="http://schemas.openxmlformats.org/officeDocument/2006/relationships/image" Target="media/image37.wmf"/><Relationship Id="rId94" Type="http://schemas.openxmlformats.org/officeDocument/2006/relationships/hyperlink" Target="https://www.nikonusa.com" TargetMode="External"/><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oleObject" Target="embeddings/oleObject2.bin"/><Relationship Id="rId18" Type="http://schemas.openxmlformats.org/officeDocument/2006/relationships/image" Target="media/image7.wmf"/><Relationship Id="rId39" Type="http://schemas.openxmlformats.org/officeDocument/2006/relationships/oleObject" Target="embeddings/oleObject14.bin"/><Relationship Id="rId34" Type="http://schemas.openxmlformats.org/officeDocument/2006/relationships/oleObject" Target="embeddings/oleObject11.bin"/><Relationship Id="rId50" Type="http://schemas.openxmlformats.org/officeDocument/2006/relationships/image" Target="media/image20.wmf"/><Relationship Id="rId55" Type="http://schemas.openxmlformats.org/officeDocument/2006/relationships/oleObject" Target="embeddings/oleObject23.bin"/><Relationship Id="rId76" Type="http://schemas.openxmlformats.org/officeDocument/2006/relationships/image" Target="media/image32.wmf"/><Relationship Id="rId7" Type="http://schemas.openxmlformats.org/officeDocument/2006/relationships/header" Target="header1.xml"/><Relationship Id="rId71" Type="http://schemas.openxmlformats.org/officeDocument/2006/relationships/image" Target="media/image30.wmf"/><Relationship Id="rId92" Type="http://schemas.openxmlformats.org/officeDocument/2006/relationships/oleObject" Target="embeddings/oleObject43.bin"/><Relationship Id="rId2" Type="http://schemas.openxmlformats.org/officeDocument/2006/relationships/styles" Target="styles.xml"/><Relationship Id="rId29" Type="http://schemas.openxmlformats.org/officeDocument/2006/relationships/oleObject" Target="embeddings/oleObject10.bin"/><Relationship Id="rId24" Type="http://schemas.openxmlformats.org/officeDocument/2006/relationships/image" Target="media/image10.wmf"/><Relationship Id="rId40" Type="http://schemas.openxmlformats.org/officeDocument/2006/relationships/oleObject" Target="embeddings/oleObject15.bin"/><Relationship Id="rId45" Type="http://schemas.openxmlformats.org/officeDocument/2006/relationships/oleObject" Target="embeddings/oleObject18.bin"/><Relationship Id="rId66" Type="http://schemas.openxmlformats.org/officeDocument/2006/relationships/image" Target="media/image28.wmf"/><Relationship Id="rId87" Type="http://schemas.openxmlformats.org/officeDocument/2006/relationships/oleObject" Target="embeddings/oleObject40.bin"/><Relationship Id="rId61" Type="http://schemas.openxmlformats.org/officeDocument/2006/relationships/image" Target="media/image26.png"/><Relationship Id="rId82" Type="http://schemas.openxmlformats.org/officeDocument/2006/relationships/image" Target="media/image35.wmf"/><Relationship Id="rId19" Type="http://schemas.openxmlformats.org/officeDocument/2006/relationships/oleObject" Target="embeddings/oleObject5.bin"/><Relationship Id="rId14" Type="http://schemas.openxmlformats.org/officeDocument/2006/relationships/image" Target="media/image5.wmf"/><Relationship Id="rId30" Type="http://schemas.openxmlformats.org/officeDocument/2006/relationships/header" Target="header2.xml"/><Relationship Id="rId35" Type="http://schemas.openxmlformats.org/officeDocument/2006/relationships/image" Target="media/image14.wmf"/><Relationship Id="rId56" Type="http://schemas.openxmlformats.org/officeDocument/2006/relationships/image" Target="media/image23.wmf"/><Relationship Id="rId77" Type="http://schemas.openxmlformats.org/officeDocument/2006/relationships/oleObject" Target="embeddings/oleObject35.bin"/></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2102</Words>
  <Characters>11985</Characters>
  <Application>Microsoft Office Word</Application>
  <DocSecurity>0</DocSecurity>
  <Lines>99</Lines>
  <Paragraphs>28</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จิน ศศิ</cp:lastModifiedBy>
  <cp:revision>4</cp:revision>
  <cp:lastPrinted>2026-07-15T06:30:00Z</cp:lastPrinted>
  <dcterms:created xsi:type="dcterms:W3CDTF">2026-07-15T06:22:00Z</dcterms:created>
  <dcterms:modified xsi:type="dcterms:W3CDTF">2026-07-15T07:10:00Z</dcterms:modified>
</cp:coreProperties>
</file>