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ED055" w14:textId="77777777" w:rsidR="00B47605" w:rsidRDefault="00B47605" w:rsidP="00B47605">
      <w:pPr>
        <w:spacing w:after="0" w:line="240" w:lineRule="auto"/>
        <w:rPr>
          <w:rFonts w:ascii="TH SarabunPSK" w:eastAsia="Sarabun" w:hAnsi="TH SarabunPSK" w:cs="TH SarabunPSK"/>
          <w:b/>
          <w:color w:val="000000"/>
          <w:sz w:val="16"/>
          <w:szCs w:val="16"/>
        </w:rPr>
      </w:pPr>
      <w:bookmarkStart w:id="0" w:name="_Hlk203207134"/>
    </w:p>
    <w:p w14:paraId="0F4DB96B" w14:textId="77777777" w:rsidR="00B47605" w:rsidRPr="00C52B55" w:rsidRDefault="00B47605" w:rsidP="00B47605">
      <w:pPr>
        <w:spacing w:after="0" w:line="240" w:lineRule="auto"/>
        <w:rPr>
          <w:rFonts w:ascii="TH Sarabun New" w:hAnsi="TH Sarabun New" w:cs="TH Sarabun New"/>
          <w:b/>
          <w:bCs/>
          <w:sz w:val="16"/>
          <w:szCs w:val="16"/>
        </w:rPr>
      </w:pPr>
    </w:p>
    <w:p w14:paraId="6899E69F" w14:textId="263FF314" w:rsidR="002B1E00" w:rsidRDefault="00B47605" w:rsidP="002B1E00">
      <w:pPr>
        <w:spacing w:after="0"/>
        <w:jc w:val="center"/>
        <w:rPr>
          <w:rFonts w:ascii="TH Sarabun New" w:hAnsi="TH Sarabun New" w:cs="TH Sarabun New"/>
          <w:b/>
          <w:bCs/>
          <w:sz w:val="32"/>
          <w:szCs w:val="32"/>
        </w:rPr>
      </w:pPr>
      <w:bookmarkStart w:id="1" w:name="_Hlk234608844"/>
      <w:r w:rsidRPr="0082418C">
        <w:rPr>
          <w:rFonts w:ascii="TH Sarabun New" w:hAnsi="TH Sarabun New" w:cs="TH Sarabun New"/>
          <w:b/>
          <w:bCs/>
          <w:sz w:val="32"/>
          <w:szCs w:val="32"/>
        </w:rPr>
        <w:t>Performance Comparison of Activated Carbons from Various Biomass Precursors for</w:t>
      </w:r>
      <w:r w:rsidRPr="0082418C">
        <w:rPr>
          <w:rFonts w:ascii="TH Sarabun New" w:hAnsi="TH Sarabun New" w:cs="TH Sarabun New"/>
          <w:b/>
          <w:bCs/>
          <w:sz w:val="32"/>
          <w:szCs w:val="32"/>
          <w:cs/>
        </w:rPr>
        <w:t xml:space="preserve"> </w:t>
      </w:r>
      <w:r w:rsidRPr="0082418C">
        <w:rPr>
          <w:rFonts w:ascii="TH Sarabun New" w:hAnsi="TH Sarabun New" w:cs="TH Sarabun New"/>
          <w:b/>
          <w:bCs/>
          <w:sz w:val="32"/>
          <w:szCs w:val="32"/>
        </w:rPr>
        <w:t>Supercapacitor Electrode Applications</w:t>
      </w:r>
      <w:bookmarkEnd w:id="1"/>
    </w:p>
    <w:p w14:paraId="35197A20" w14:textId="77777777" w:rsidR="002B1E00" w:rsidRPr="002B1E00" w:rsidRDefault="002B1E00" w:rsidP="002B1E00">
      <w:pPr>
        <w:jc w:val="center"/>
        <w:rPr>
          <w:rFonts w:ascii="TH Sarabun New" w:hAnsi="TH Sarabun New" w:cs="TH Sarabun New"/>
          <w:b/>
          <w:bCs/>
          <w:sz w:val="20"/>
          <w:szCs w:val="20"/>
          <w:cs/>
        </w:rPr>
      </w:pPr>
    </w:p>
    <w:bookmarkEnd w:id="0"/>
    <w:p w14:paraId="638EEA52" w14:textId="5C0CD1B8" w:rsidR="00497CC6" w:rsidRDefault="00150BC0" w:rsidP="0082418C">
      <w:pPr>
        <w:pStyle w:val="af"/>
        <w:spacing w:before="0" w:beforeAutospacing="0" w:after="0" w:afterAutospacing="0"/>
        <w:jc w:val="center"/>
        <w:rPr>
          <w:rFonts w:ascii="TH Sarabun New" w:hAnsi="TH Sarabun New" w:cs="TH Sarabun New"/>
          <w:color w:val="000000"/>
          <w:vertAlign w:val="superscript"/>
        </w:rPr>
      </w:pPr>
      <w:proofErr w:type="spellStart"/>
      <w:r w:rsidRPr="00497CC6">
        <w:rPr>
          <w:rFonts w:ascii="TH Sarabun New" w:hAnsi="TH Sarabun New" w:cs="TH Sarabun New"/>
        </w:rPr>
        <w:t>Phitchapa</w:t>
      </w:r>
      <w:proofErr w:type="spellEnd"/>
      <w:r w:rsidRPr="00497CC6">
        <w:rPr>
          <w:rFonts w:ascii="TH Sarabun New" w:hAnsi="TH Sarabun New" w:cs="TH Sarabun New"/>
        </w:rPr>
        <w:t xml:space="preserve"> Metasak</w:t>
      </w:r>
      <w:r w:rsidRPr="00497CC6">
        <w:rPr>
          <w:rFonts w:ascii="TH Sarabun New" w:hAnsi="TH Sarabun New" w:cs="TH Sarabun New"/>
          <w:color w:val="000000"/>
          <w:vertAlign w:val="superscript"/>
        </w:rPr>
        <w:t>1</w:t>
      </w:r>
      <w:r w:rsidR="002B1E00">
        <w:rPr>
          <w:rFonts w:ascii="TH Sarabun New" w:hAnsi="TH Sarabun New" w:cs="TH Sarabun New"/>
          <w:color w:val="000000"/>
        </w:rPr>
        <w:t xml:space="preserve">, </w:t>
      </w:r>
      <w:r w:rsidR="00497CC6" w:rsidRPr="00497CC6">
        <w:rPr>
          <w:rFonts w:ascii="TH Sarabun New" w:hAnsi="TH Sarabun New" w:cs="TH Sarabun New"/>
        </w:rPr>
        <w:t>Ravinan Ponghirun</w:t>
      </w:r>
      <w:r w:rsidR="00497CC6" w:rsidRPr="00497CC6">
        <w:rPr>
          <w:rFonts w:ascii="TH Sarabun New" w:hAnsi="TH Sarabun New" w:cs="TH Sarabun New"/>
          <w:color w:val="000000"/>
          <w:vertAlign w:val="superscript"/>
        </w:rPr>
        <w:t>1*</w:t>
      </w:r>
      <w:r w:rsidR="002B1E00">
        <w:rPr>
          <w:rFonts w:ascii="TH Sarabun New" w:hAnsi="TH Sarabun New" w:cs="TH Sarabun New"/>
          <w:color w:val="000000"/>
        </w:rPr>
        <w:t xml:space="preserve">, </w:t>
      </w:r>
      <w:proofErr w:type="spellStart"/>
      <w:r w:rsidR="00497CC6" w:rsidRPr="00497CC6">
        <w:rPr>
          <w:rFonts w:ascii="TH Sarabun New" w:hAnsi="TH Sarabun New" w:cs="TH Sarabun New"/>
        </w:rPr>
        <w:t>Thassaneeya</w:t>
      </w:r>
      <w:proofErr w:type="spellEnd"/>
      <w:r w:rsidR="00497CC6" w:rsidRPr="00497CC6">
        <w:rPr>
          <w:rFonts w:ascii="TH Sarabun New" w:hAnsi="TH Sarabun New" w:cs="TH Sarabun New"/>
        </w:rPr>
        <w:t xml:space="preserve"> Oy-Aree</w:t>
      </w:r>
      <w:r w:rsidR="00497CC6" w:rsidRPr="00497CC6">
        <w:rPr>
          <w:rFonts w:ascii="TH Sarabun New" w:hAnsi="TH Sarabun New" w:cs="TH Sarabun New"/>
          <w:color w:val="000000"/>
          <w:vertAlign w:val="superscript"/>
        </w:rPr>
        <w:t>1</w:t>
      </w:r>
      <w:r w:rsidR="00497CC6" w:rsidRPr="00497CC6">
        <w:rPr>
          <w:rFonts w:ascii="TH Sarabun New" w:hAnsi="TH Sarabun New" w:cs="TH Sarabun New"/>
        </w:rPr>
        <w:t xml:space="preserve"> </w:t>
      </w:r>
      <w:r>
        <w:rPr>
          <w:rFonts w:ascii="TH Sarabun New" w:hAnsi="TH Sarabun New" w:cs="TH Sarabun New"/>
        </w:rPr>
        <w:t xml:space="preserve">and </w:t>
      </w:r>
      <w:proofErr w:type="spellStart"/>
      <w:r w:rsidR="00497CC6" w:rsidRPr="00497CC6">
        <w:rPr>
          <w:rFonts w:ascii="TH Sarabun New" w:hAnsi="TH Sarabun New" w:cs="TH Sarabun New"/>
        </w:rPr>
        <w:t>Priew</w:t>
      </w:r>
      <w:proofErr w:type="spellEnd"/>
      <w:r w:rsidR="00497CC6" w:rsidRPr="00497CC6">
        <w:rPr>
          <w:rFonts w:ascii="TH Sarabun New" w:hAnsi="TH Sarabun New" w:cs="TH Sarabun New"/>
        </w:rPr>
        <w:t xml:space="preserve"> Eiamlamai</w:t>
      </w:r>
      <w:r w:rsidR="00497CC6" w:rsidRPr="00497CC6">
        <w:rPr>
          <w:rFonts w:ascii="TH Sarabun New" w:hAnsi="TH Sarabun New" w:cs="TH Sarabun New"/>
          <w:color w:val="000000"/>
          <w:vertAlign w:val="superscript"/>
        </w:rPr>
        <w:t>2</w:t>
      </w:r>
    </w:p>
    <w:p w14:paraId="642283A1" w14:textId="77777777" w:rsidR="0082418C" w:rsidRPr="0082418C" w:rsidRDefault="0082418C" w:rsidP="0082418C">
      <w:pPr>
        <w:pStyle w:val="af"/>
        <w:spacing w:before="0" w:beforeAutospacing="0" w:after="0" w:afterAutospacing="0"/>
        <w:jc w:val="center"/>
        <w:rPr>
          <w:rFonts w:ascii="TH Sarabun New" w:hAnsi="TH Sarabun New" w:cs="TH Sarabun New"/>
          <w:sz w:val="12"/>
          <w:szCs w:val="12"/>
        </w:rPr>
      </w:pPr>
    </w:p>
    <w:p w14:paraId="7CC02C38" w14:textId="77777777" w:rsidR="00497CC6" w:rsidRDefault="00497CC6" w:rsidP="00497CC6">
      <w:pPr>
        <w:pStyle w:val="af"/>
        <w:spacing w:before="0" w:beforeAutospacing="0" w:after="0" w:afterAutospacing="0"/>
        <w:jc w:val="center"/>
        <w:rPr>
          <w:rFonts w:ascii="TH Sarabun New" w:hAnsi="TH Sarabun New" w:cs="TH Sarabun New"/>
          <w:i/>
          <w:iCs/>
          <w:color w:val="000000"/>
          <w:sz w:val="24"/>
          <w:szCs w:val="24"/>
        </w:rPr>
      </w:pPr>
      <w:r>
        <w:rPr>
          <w:rFonts w:ascii="TH Sarabun New" w:hAnsi="TH Sarabun New" w:cs="TH Sarabun New"/>
          <w:i/>
          <w:iCs/>
          <w:color w:val="000000"/>
          <w:sz w:val="24"/>
          <w:szCs w:val="24"/>
          <w:vertAlign w:val="superscript"/>
        </w:rPr>
        <w:t>1</w:t>
      </w:r>
      <w:r w:rsidRPr="00542DAC">
        <w:rPr>
          <w:rFonts w:ascii="TH Sarabun New" w:hAnsi="TH Sarabun New" w:cs="TH Sarabun New"/>
          <w:i/>
          <w:iCs/>
          <w:color w:val="000000"/>
          <w:sz w:val="24"/>
          <w:szCs w:val="24"/>
        </w:rPr>
        <w:t xml:space="preserve">Princess </w:t>
      </w:r>
      <w:proofErr w:type="spellStart"/>
      <w:r w:rsidRPr="00542DAC">
        <w:rPr>
          <w:rFonts w:ascii="TH Sarabun New" w:hAnsi="TH Sarabun New" w:cs="TH Sarabun New"/>
          <w:i/>
          <w:iCs/>
          <w:color w:val="000000"/>
          <w:sz w:val="24"/>
          <w:szCs w:val="24"/>
        </w:rPr>
        <w:t>Chulabhorn</w:t>
      </w:r>
      <w:proofErr w:type="spellEnd"/>
      <w:r w:rsidRPr="00542DAC">
        <w:rPr>
          <w:rFonts w:ascii="TH Sarabun New" w:hAnsi="TH Sarabun New" w:cs="TH Sarabun New"/>
          <w:i/>
          <w:iCs/>
          <w:color w:val="000000"/>
          <w:sz w:val="24"/>
          <w:szCs w:val="24"/>
        </w:rPr>
        <w:t xml:space="preserve"> Science High School </w:t>
      </w:r>
      <w:proofErr w:type="spellStart"/>
      <w:r w:rsidRPr="00542DAC">
        <w:rPr>
          <w:rFonts w:ascii="TH Sarabun New" w:hAnsi="TH Sarabun New" w:cs="TH Sarabun New"/>
          <w:i/>
          <w:iCs/>
          <w:color w:val="000000"/>
          <w:sz w:val="24"/>
          <w:szCs w:val="24"/>
        </w:rPr>
        <w:t>Lopburi</w:t>
      </w:r>
      <w:proofErr w:type="spellEnd"/>
      <w:r w:rsidRPr="00542DAC">
        <w:rPr>
          <w:rFonts w:ascii="TH Sarabun New" w:hAnsi="TH Sarabun New" w:cs="TH Sarabun New"/>
          <w:i/>
          <w:iCs/>
          <w:color w:val="000000"/>
          <w:sz w:val="24"/>
          <w:szCs w:val="24"/>
        </w:rPr>
        <w:t xml:space="preserve"> No. 216, Huai Pong, Khok </w:t>
      </w:r>
      <w:proofErr w:type="spellStart"/>
      <w:r w:rsidRPr="00542DAC">
        <w:rPr>
          <w:rFonts w:ascii="TH Sarabun New" w:hAnsi="TH Sarabun New" w:cs="TH Sarabun New"/>
          <w:i/>
          <w:iCs/>
          <w:color w:val="000000"/>
          <w:sz w:val="24"/>
          <w:szCs w:val="24"/>
        </w:rPr>
        <w:t>Samromg</w:t>
      </w:r>
      <w:proofErr w:type="spellEnd"/>
      <w:r w:rsidRPr="00542DAC">
        <w:rPr>
          <w:rFonts w:ascii="TH Sarabun New" w:hAnsi="TH Sarabun New" w:cs="TH Sarabun New"/>
          <w:i/>
          <w:iCs/>
          <w:color w:val="000000"/>
          <w:sz w:val="24"/>
          <w:szCs w:val="24"/>
        </w:rPr>
        <w:t xml:space="preserve">, </w:t>
      </w:r>
      <w:proofErr w:type="spellStart"/>
      <w:r w:rsidRPr="00542DAC">
        <w:rPr>
          <w:rFonts w:ascii="TH Sarabun New" w:hAnsi="TH Sarabun New" w:cs="TH Sarabun New"/>
          <w:i/>
          <w:iCs/>
          <w:color w:val="000000"/>
          <w:sz w:val="24"/>
          <w:szCs w:val="24"/>
        </w:rPr>
        <w:t>Lopburi</w:t>
      </w:r>
      <w:proofErr w:type="spellEnd"/>
      <w:r w:rsidRPr="00542DAC">
        <w:rPr>
          <w:rFonts w:ascii="TH Sarabun New" w:hAnsi="TH Sarabun New" w:cs="TH Sarabun New"/>
          <w:i/>
          <w:iCs/>
          <w:color w:val="000000"/>
          <w:sz w:val="24"/>
          <w:szCs w:val="24"/>
        </w:rPr>
        <w:t>, 15120 Thailand</w:t>
      </w:r>
    </w:p>
    <w:p w14:paraId="736D57C7" w14:textId="77777777" w:rsidR="00497CC6" w:rsidRDefault="00497CC6" w:rsidP="00497CC6">
      <w:pPr>
        <w:pStyle w:val="af"/>
        <w:spacing w:before="0" w:beforeAutospacing="0" w:after="0" w:afterAutospacing="0"/>
        <w:jc w:val="center"/>
        <w:rPr>
          <w:rFonts w:ascii="TH Sarabun New" w:hAnsi="TH Sarabun New" w:cs="TH Sarabun New"/>
          <w:i/>
          <w:iCs/>
          <w:color w:val="000000"/>
          <w:sz w:val="24"/>
          <w:szCs w:val="24"/>
        </w:rPr>
      </w:pPr>
      <w:r>
        <w:rPr>
          <w:rFonts w:ascii="TH Sarabun New" w:hAnsi="TH Sarabun New" w:cs="TH Sarabun New"/>
          <w:i/>
          <w:iCs/>
          <w:color w:val="000000"/>
          <w:sz w:val="24"/>
          <w:szCs w:val="24"/>
          <w:vertAlign w:val="superscript"/>
        </w:rPr>
        <w:t>2</w:t>
      </w:r>
      <w:r w:rsidRPr="00542DAC">
        <w:rPr>
          <w:rFonts w:ascii="TH Sarabun New" w:hAnsi="TH Sarabun New" w:cs="TH Sarabun New"/>
          <w:i/>
          <w:iCs/>
          <w:color w:val="000000"/>
          <w:sz w:val="24"/>
          <w:szCs w:val="24"/>
        </w:rPr>
        <w:t xml:space="preserve">National Energy Technology Center </w:t>
      </w:r>
      <w:r>
        <w:rPr>
          <w:rFonts w:ascii="TH Sarabun New" w:hAnsi="TH Sarabun New" w:cs="TH Sarabun New"/>
          <w:i/>
          <w:iCs/>
          <w:color w:val="000000"/>
          <w:sz w:val="24"/>
          <w:szCs w:val="24"/>
        </w:rPr>
        <w:t xml:space="preserve">No. </w:t>
      </w:r>
      <w:r w:rsidRPr="00542DAC">
        <w:rPr>
          <w:rFonts w:ascii="TH Sarabun New" w:hAnsi="TH Sarabun New" w:cs="TH Sarabun New"/>
          <w:i/>
          <w:iCs/>
          <w:color w:val="000000"/>
          <w:sz w:val="24"/>
          <w:szCs w:val="24"/>
        </w:rPr>
        <w:t xml:space="preserve">114, </w:t>
      </w:r>
      <w:proofErr w:type="spellStart"/>
      <w:r w:rsidRPr="00542DAC">
        <w:rPr>
          <w:rFonts w:ascii="TH Sarabun New" w:hAnsi="TH Sarabun New" w:cs="TH Sarabun New"/>
          <w:i/>
          <w:iCs/>
          <w:color w:val="000000"/>
          <w:sz w:val="24"/>
          <w:szCs w:val="24"/>
        </w:rPr>
        <w:t>Phaholyothin</w:t>
      </w:r>
      <w:proofErr w:type="spellEnd"/>
      <w:r w:rsidRPr="00542DAC">
        <w:rPr>
          <w:rFonts w:ascii="TH Sarabun New" w:hAnsi="TH Sarabun New" w:cs="TH Sarabun New"/>
          <w:i/>
          <w:iCs/>
          <w:color w:val="000000"/>
          <w:sz w:val="24"/>
          <w:szCs w:val="24"/>
        </w:rPr>
        <w:t xml:space="preserve"> </w:t>
      </w:r>
      <w:proofErr w:type="spellStart"/>
      <w:proofErr w:type="gramStart"/>
      <w:r w:rsidRPr="00542DAC">
        <w:rPr>
          <w:rFonts w:ascii="TH Sarabun New" w:hAnsi="TH Sarabun New" w:cs="TH Sarabun New"/>
          <w:i/>
          <w:iCs/>
          <w:color w:val="000000"/>
          <w:sz w:val="24"/>
          <w:szCs w:val="24"/>
        </w:rPr>
        <w:t>Road,Klong</w:t>
      </w:r>
      <w:proofErr w:type="spellEnd"/>
      <w:proofErr w:type="gramEnd"/>
      <w:r w:rsidRPr="00542DAC">
        <w:rPr>
          <w:rFonts w:ascii="TH Sarabun New" w:hAnsi="TH Sarabun New" w:cs="TH Sarabun New"/>
          <w:i/>
          <w:iCs/>
          <w:color w:val="000000"/>
          <w:sz w:val="24"/>
          <w:szCs w:val="24"/>
        </w:rPr>
        <w:t xml:space="preserve"> Nueng, Klong Luang, </w:t>
      </w:r>
      <w:proofErr w:type="spellStart"/>
      <w:r w:rsidRPr="00542DAC">
        <w:rPr>
          <w:rFonts w:ascii="TH Sarabun New" w:hAnsi="TH Sarabun New" w:cs="TH Sarabun New"/>
          <w:i/>
          <w:iCs/>
          <w:color w:val="000000"/>
          <w:sz w:val="24"/>
          <w:szCs w:val="24"/>
        </w:rPr>
        <w:t>Pathumthani</w:t>
      </w:r>
      <w:proofErr w:type="spellEnd"/>
      <w:r w:rsidRPr="00542DAC">
        <w:rPr>
          <w:rFonts w:ascii="TH Sarabun New" w:hAnsi="TH Sarabun New" w:cs="TH Sarabun New"/>
          <w:i/>
          <w:iCs/>
          <w:color w:val="000000"/>
          <w:sz w:val="24"/>
          <w:szCs w:val="24"/>
          <w:vertAlign w:val="superscript"/>
        </w:rPr>
        <w:t xml:space="preserve"> </w:t>
      </w:r>
      <w:r w:rsidRPr="00542DAC">
        <w:rPr>
          <w:rFonts w:ascii="TH Sarabun New" w:hAnsi="TH Sarabun New" w:cs="TH Sarabun New"/>
          <w:i/>
          <w:iCs/>
          <w:color w:val="000000"/>
          <w:sz w:val="24"/>
          <w:szCs w:val="24"/>
        </w:rPr>
        <w:t xml:space="preserve">, </w:t>
      </w:r>
      <w:r>
        <w:rPr>
          <w:rFonts w:ascii="TH Sarabun New" w:hAnsi="TH Sarabun New" w:cs="TH Sarabun New"/>
          <w:i/>
          <w:iCs/>
          <w:color w:val="000000"/>
          <w:sz w:val="24"/>
          <w:szCs w:val="24"/>
        </w:rPr>
        <w:t>12120</w:t>
      </w:r>
      <w:r w:rsidRPr="00542DAC">
        <w:rPr>
          <w:rFonts w:ascii="TH Sarabun New" w:hAnsi="TH Sarabun New" w:cs="TH Sarabun New"/>
          <w:i/>
          <w:iCs/>
          <w:color w:val="000000"/>
          <w:sz w:val="24"/>
          <w:szCs w:val="24"/>
        </w:rPr>
        <w:t xml:space="preserve"> Thailand</w:t>
      </w:r>
    </w:p>
    <w:p w14:paraId="44CD5BD0" w14:textId="77777777" w:rsidR="00497CC6" w:rsidRDefault="00497CC6" w:rsidP="00497CC6">
      <w:pPr>
        <w:pStyle w:val="af"/>
        <w:spacing w:before="0" w:beforeAutospacing="0" w:after="0" w:afterAutospacing="0"/>
        <w:jc w:val="center"/>
        <w:rPr>
          <w:rFonts w:ascii="TH Sarabun New" w:hAnsi="TH Sarabun New" w:cs="TH Sarabun New"/>
          <w:i/>
          <w:iCs/>
          <w:sz w:val="24"/>
          <w:szCs w:val="24"/>
          <w:cs/>
        </w:rPr>
      </w:pPr>
      <w:r w:rsidRPr="00C52B55">
        <w:rPr>
          <w:rFonts w:ascii="TH Sarabun New" w:hAnsi="TH Sarabun New" w:cs="TH Sarabun New"/>
          <w:i/>
          <w:iCs/>
          <w:sz w:val="24"/>
          <w:szCs w:val="24"/>
        </w:rPr>
        <w:t>*e-mail:</w:t>
      </w:r>
      <w:r w:rsidRPr="00695F19">
        <w:rPr>
          <w:rFonts w:ascii="TH Sarabun New" w:hAnsi="TH Sarabun New" w:cs="TH Sarabun New"/>
          <w:i/>
          <w:iCs/>
          <w:color w:val="000000" w:themeColor="text1"/>
          <w:sz w:val="24"/>
          <w:szCs w:val="24"/>
        </w:rPr>
        <w:t xml:space="preserve"> </w:t>
      </w:r>
      <w:hyperlink r:id="rId7" w:history="1">
        <w:r w:rsidRPr="00695F19">
          <w:rPr>
            <w:rStyle w:val="a7"/>
            <w:rFonts w:ascii="TH Sarabun New" w:hAnsi="TH Sarabun New" w:cs="TH Sarabun New"/>
            <w:i/>
            <w:iCs/>
            <w:color w:val="000000" w:themeColor="text1"/>
            <w:sz w:val="24"/>
            <w:szCs w:val="24"/>
            <w:u w:val="none"/>
          </w:rPr>
          <w:t>05495@pccl.ac.th</w:t>
        </w:r>
      </w:hyperlink>
    </w:p>
    <w:p w14:paraId="2359D0FC" w14:textId="77777777" w:rsidR="002D16EE" w:rsidRPr="002B1E00"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Cs/>
          <w:color w:val="FF0000"/>
          <w:sz w:val="24"/>
          <w:szCs w:val="24"/>
        </w:rPr>
      </w:pPr>
    </w:p>
    <w:p w14:paraId="3D4B3977" w14:textId="19ED9191" w:rsidR="00D328B5" w:rsidRDefault="007E2726"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r w:rsidRPr="002D16EE">
        <w:rPr>
          <w:rFonts w:ascii="TH Sarabun New" w:eastAsia="Sarabun" w:hAnsi="TH Sarabun New" w:cs="TH Sarabun New"/>
          <w:b/>
          <w:color w:val="000000"/>
          <w:sz w:val="32"/>
          <w:szCs w:val="32"/>
        </w:rPr>
        <w:t>Abstract</w:t>
      </w:r>
    </w:p>
    <w:p w14:paraId="1A74AAF8" w14:textId="01062A5E" w:rsidR="002D16EE" w:rsidRPr="002B1E00" w:rsidRDefault="00196E3C" w:rsidP="0082418C">
      <w:pPr>
        <w:pStyle w:val="af"/>
        <w:ind w:firstLine="720"/>
        <w:jc w:val="both"/>
        <w:rPr>
          <w:rFonts w:ascii="TH Sarabun New" w:hAnsi="TH Sarabun New" w:cs="TH Sarabun New"/>
          <w:sz w:val="32"/>
          <w:szCs w:val="32"/>
        </w:rPr>
      </w:pPr>
      <w:r w:rsidRPr="002B1E00">
        <w:rPr>
          <w:rFonts w:ascii="TH Sarabun New" w:hAnsi="TH Sarabun New" w:cs="TH Sarabun New"/>
          <w:sz w:val="32"/>
          <w:szCs w:val="32"/>
        </w:rPr>
        <w:t xml:space="preserve">Agricultural waste-derived carbon materials have attracted increasing interest as sustainable electrode materials for energy storage. This study developed and compared activated carbons derived from spent coffee grounds, spent tea leaves, and a coffee–tea mixture for supercapacitor applications, using commercial activated carbon (YP50F) as a reference. The biomass precursors were carbonized and chemically activated with KOH 1:1 mass ratio at </w:t>
      </w:r>
      <w:r w:rsidRPr="002B1E00">
        <w:rPr>
          <w:rStyle w:val="af0"/>
          <w:rFonts w:ascii="TH Sarabun New" w:eastAsiaTheme="majorEastAsia" w:hAnsi="TH Sarabun New" w:cs="TH Sarabun New"/>
          <w:b w:val="0"/>
          <w:bCs w:val="0"/>
          <w:sz w:val="32"/>
          <w:szCs w:val="32"/>
        </w:rPr>
        <w:t>700 degrees Celsius</w:t>
      </w:r>
      <w:r w:rsidRPr="002B1E00">
        <w:rPr>
          <w:rFonts w:ascii="TH Sarabun New" w:hAnsi="TH Sarabun New" w:cs="TH Sarabun New"/>
          <w:sz w:val="32"/>
          <w:szCs w:val="32"/>
        </w:rPr>
        <w:t xml:space="preserve">. The resulting materials were characterized by SEM, BET, XRD, and Raman spectroscopy, while their electrochemical performance was evaluated using galvanostatic charge–discharge (GCD) and electrochemical impedance spectroscopy (EIS). All synthesized carbons exhibited predominantly amorphous structures and well-developed porosity. Among the biomass-derived samples, tea-waste activated carbon (T-K1-700) showed the highest specific surface area of </w:t>
      </w:r>
      <w:r w:rsidRPr="002B1E00">
        <w:rPr>
          <w:rStyle w:val="af0"/>
          <w:rFonts w:ascii="TH Sarabun New" w:eastAsiaTheme="majorEastAsia" w:hAnsi="TH Sarabun New" w:cs="TH Sarabun New"/>
          <w:b w:val="0"/>
          <w:bCs w:val="0"/>
          <w:sz w:val="32"/>
          <w:szCs w:val="32"/>
        </w:rPr>
        <w:t>1,170 square meters per gram</w:t>
      </w:r>
      <w:r w:rsidRPr="002B1E00">
        <w:rPr>
          <w:rFonts w:ascii="TH Sarabun New" w:hAnsi="TH Sarabun New" w:cs="TH Sarabun New"/>
          <w:b/>
          <w:bCs/>
          <w:sz w:val="32"/>
          <w:szCs w:val="32"/>
        </w:rPr>
        <w:t xml:space="preserve"> </w:t>
      </w:r>
      <w:r w:rsidRPr="002B1E00">
        <w:rPr>
          <w:rFonts w:ascii="TH Sarabun New" w:hAnsi="TH Sarabun New" w:cs="TH Sarabun New"/>
          <w:sz w:val="32"/>
          <w:szCs w:val="32"/>
        </w:rPr>
        <w:t xml:space="preserve">and specific capacitance ranging from </w:t>
      </w:r>
      <w:r w:rsidRPr="002B1E00">
        <w:rPr>
          <w:rStyle w:val="af0"/>
          <w:rFonts w:ascii="TH Sarabun New" w:eastAsiaTheme="majorEastAsia" w:hAnsi="TH Sarabun New" w:cs="TH Sarabun New"/>
          <w:b w:val="0"/>
          <w:bCs w:val="0"/>
          <w:sz w:val="32"/>
          <w:szCs w:val="32"/>
        </w:rPr>
        <w:t>150–160 farads per gram</w:t>
      </w:r>
      <w:r w:rsidRPr="002B1E00">
        <w:rPr>
          <w:rFonts w:ascii="TH Sarabun New" w:hAnsi="TH Sarabun New" w:cs="TH Sarabun New"/>
          <w:sz w:val="32"/>
          <w:szCs w:val="32"/>
        </w:rPr>
        <w:t xml:space="preserve">, outperforming YP50F of </w:t>
      </w:r>
      <w:r w:rsidRPr="002B1E00">
        <w:rPr>
          <w:rStyle w:val="af0"/>
          <w:rFonts w:ascii="TH Sarabun New" w:eastAsiaTheme="majorEastAsia" w:hAnsi="TH Sarabun New" w:cs="TH Sarabun New"/>
          <w:b w:val="0"/>
          <w:bCs w:val="0"/>
          <w:sz w:val="32"/>
          <w:szCs w:val="32"/>
        </w:rPr>
        <w:t>75–80 farads per gram</w:t>
      </w:r>
      <w:r w:rsidRPr="002B1E00">
        <w:rPr>
          <w:rFonts w:ascii="TH Sarabun New" w:hAnsi="TH Sarabun New" w:cs="TH Sarabun New"/>
          <w:sz w:val="32"/>
          <w:szCs w:val="32"/>
        </w:rPr>
        <w:t xml:space="preserve"> under identical conditions. T-K1-700 also demonstrated typical electric double-layer capacitance behavior and maintained stable charge–discharge performance. However, all synthesized materials exhibited increased charge-transfer resistance after cycling, whereas YP50F showed better electrochemical stability. These results indicate that KOH-activated tea-waste carbon is a promising, sustainable electrode material for supercapacitors and highlights the potential of agricultural waste valorization for environmentally friendly energy storage applications.</w:t>
      </w:r>
    </w:p>
    <w:p w14:paraId="78B6131E" w14:textId="575DADAF" w:rsidR="007E2726" w:rsidRPr="002D16EE" w:rsidRDefault="007E2726" w:rsidP="002D16EE">
      <w:pPr>
        <w:widowControl w:val="0"/>
        <w:pBdr>
          <w:top w:val="nil"/>
          <w:left w:val="nil"/>
          <w:bottom w:val="nil"/>
          <w:right w:val="nil"/>
          <w:between w:val="nil"/>
        </w:pBdr>
        <w:spacing w:after="0" w:line="240" w:lineRule="auto"/>
        <w:ind w:right="1013" w:firstLine="8"/>
        <w:rPr>
          <w:rFonts w:ascii="TH Sarabun New" w:eastAsia="Sarabun" w:hAnsi="TH Sarabun New" w:cs="TH Sarabun New"/>
          <w:color w:val="FF0000"/>
          <w:sz w:val="28"/>
          <w:szCs w:val="28"/>
        </w:rPr>
      </w:pPr>
      <w:r w:rsidRPr="002D16EE">
        <w:rPr>
          <w:rFonts w:ascii="TH Sarabun New" w:eastAsia="Sarabun" w:hAnsi="TH Sarabun New" w:cs="TH Sarabun New"/>
          <w:b/>
          <w:color w:val="000000"/>
          <w:sz w:val="28"/>
          <w:szCs w:val="28"/>
        </w:rPr>
        <w:t xml:space="preserve">Keywords: </w:t>
      </w:r>
      <w:r w:rsidR="00196E3C" w:rsidRPr="00F4412D">
        <w:rPr>
          <w:rFonts w:ascii="TH Sarabun New" w:hAnsi="TH Sarabun New" w:cs="TH Sarabun New"/>
          <w:sz w:val="28"/>
          <w:szCs w:val="28"/>
        </w:rPr>
        <w:t>activated carbon, tea waste, coffee waste, supercapacitors, energy storage</w:t>
      </w:r>
    </w:p>
    <w:p w14:paraId="00000018" w14:textId="77777777"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rPr>
      </w:pPr>
    </w:p>
    <w:sectPr w:rsidR="00090BD3" w:rsidRPr="00FE579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6F30A" w14:textId="77777777" w:rsidR="00223F01" w:rsidRDefault="00223F01">
      <w:pPr>
        <w:spacing w:after="0" w:line="240" w:lineRule="auto"/>
      </w:pPr>
      <w:r>
        <w:separator/>
      </w:r>
    </w:p>
  </w:endnote>
  <w:endnote w:type="continuationSeparator" w:id="0">
    <w:p w14:paraId="592517B6" w14:textId="77777777" w:rsidR="00223F01" w:rsidRDefault="0022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H Sarabun New">
    <w:altName w:val="Browallia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Calibri Light">
    <w:panose1 w:val="020F03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65FBF" w14:textId="77777777" w:rsidR="00223F01" w:rsidRDefault="00223F01">
      <w:pPr>
        <w:spacing w:after="0" w:line="240" w:lineRule="auto"/>
      </w:pPr>
      <w:r>
        <w:separator/>
      </w:r>
    </w:p>
  </w:footnote>
  <w:footnote w:type="continuationSeparator" w:id="0">
    <w:p w14:paraId="4FEC7C94" w14:textId="77777777" w:rsidR="00223F01" w:rsidRDefault="00223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21F07"/>
    <w:rsid w:val="0008508F"/>
    <w:rsid w:val="00090BD3"/>
    <w:rsid w:val="000E5935"/>
    <w:rsid w:val="00150BC0"/>
    <w:rsid w:val="0019233E"/>
    <w:rsid w:val="00196E3C"/>
    <w:rsid w:val="00223F01"/>
    <w:rsid w:val="002B1E00"/>
    <w:rsid w:val="002B3BB1"/>
    <w:rsid w:val="002D16EE"/>
    <w:rsid w:val="00497CC6"/>
    <w:rsid w:val="004F3E45"/>
    <w:rsid w:val="005D4CC6"/>
    <w:rsid w:val="006528B0"/>
    <w:rsid w:val="007E2726"/>
    <w:rsid w:val="0082418C"/>
    <w:rsid w:val="0086094A"/>
    <w:rsid w:val="00886C0F"/>
    <w:rsid w:val="00945D73"/>
    <w:rsid w:val="00961803"/>
    <w:rsid w:val="009D6F84"/>
    <w:rsid w:val="009F4E03"/>
    <w:rsid w:val="00A02662"/>
    <w:rsid w:val="00A764AD"/>
    <w:rsid w:val="00B0093C"/>
    <w:rsid w:val="00B06DDD"/>
    <w:rsid w:val="00B47605"/>
    <w:rsid w:val="00B57C95"/>
    <w:rsid w:val="00BF66D2"/>
    <w:rsid w:val="00C120CF"/>
    <w:rsid w:val="00C444F5"/>
    <w:rsid w:val="00D328B5"/>
    <w:rsid w:val="00E0772C"/>
    <w:rsid w:val="00E12424"/>
    <w:rsid w:val="00ED59BA"/>
    <w:rsid w:val="00EE61BA"/>
    <w:rsid w:val="00EF454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
    <w:name w:val="Normal (Web)"/>
    <w:basedOn w:val="a"/>
    <w:uiPriority w:val="99"/>
    <w:unhideWhenUsed/>
    <w:rsid w:val="00196E3C"/>
    <w:pPr>
      <w:spacing w:before="100" w:beforeAutospacing="1" w:after="100" w:afterAutospacing="1" w:line="240" w:lineRule="auto"/>
    </w:pPr>
    <w:rPr>
      <w:rFonts w:ascii="Angsana New" w:eastAsia="Times New Roman" w:hAnsi="Angsana New" w:cs="Angsana New"/>
      <w:sz w:val="28"/>
      <w:szCs w:val="28"/>
      <w:lang w:val="en-US"/>
    </w:rPr>
  </w:style>
  <w:style w:type="character" w:styleId="af0">
    <w:name w:val="Strong"/>
    <w:basedOn w:val="a0"/>
    <w:uiPriority w:val="22"/>
    <w:qFormat/>
    <w:rsid w:val="00196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05495@pccl.ac.t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1871</Characters>
  <Application>Microsoft Office Word</Application>
  <DocSecurity>0</DocSecurity>
  <Lines>15</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ninjabah8@gmail.com</cp:lastModifiedBy>
  <cp:revision>2</cp:revision>
  <cp:lastPrinted>2026-07-14T13:37:00Z</cp:lastPrinted>
  <dcterms:created xsi:type="dcterms:W3CDTF">2026-07-14T13:38:00Z</dcterms:created>
  <dcterms:modified xsi:type="dcterms:W3CDTF">2026-07-14T13:38:00Z</dcterms:modified>
</cp:coreProperties>
</file>