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C51" w14:textId="499CD436" w:rsidR="009D016F" w:rsidRPr="00265EFE" w:rsidRDefault="00265EFE" w:rsidP="00265EFE">
      <w:pPr>
        <w:spacing w:after="0" w:line="240" w:lineRule="auto"/>
        <w:jc w:val="center"/>
        <w:rPr>
          <w:rFonts w:ascii="TH SarabunPSK" w:hAnsi="TH SarabunPSK" w:cs="TH SarabunPSK"/>
          <w:b/>
          <w:bCs/>
          <w:sz w:val="28"/>
        </w:rPr>
      </w:pPr>
      <w:r w:rsidRPr="00265EFE">
        <w:rPr>
          <w:rFonts w:ascii="TH SarabunPSK" w:hAnsi="TH SarabunPSK" w:cs="TH SarabunPSK"/>
          <w:b/>
          <w:bCs/>
          <w:sz w:val="32"/>
          <w:szCs w:val="32"/>
        </w:rPr>
        <w:t xml:space="preserve"> </w:t>
      </w:r>
      <w:r w:rsidR="00FF1E6C" w:rsidRPr="00FF1E6C">
        <w:rPr>
          <w:rFonts w:ascii="TH SarabunPSK" w:hAnsi="TH SarabunPSK" w:cs="TH SarabunPSK"/>
          <w:b/>
          <w:bCs/>
          <w:sz w:val="32"/>
          <w:szCs w:val="32"/>
        </w:rPr>
        <w:t>Study of Fiddler Crab Density in Relation to Soil Properties and Soil Carbon Sequestration in Ban Modtanoi Mangrove Forest, Kantang District, Trang Province</w:t>
      </w:r>
      <w:r w:rsidR="00FF1E6C">
        <w:rPr>
          <w:rFonts w:ascii="TH SarabunPSK" w:hAnsi="TH SarabunPSK" w:cs="TH SarabunPSK"/>
          <w:b/>
          <w:bCs/>
          <w:sz w:val="32"/>
          <w:szCs w:val="32"/>
        </w:rPr>
        <w:t>.</w:t>
      </w:r>
    </w:p>
    <w:p w14:paraId="47EF8C55" w14:textId="1C73C30E" w:rsidR="00AD0BC7" w:rsidRPr="00AD0BC7" w:rsidRDefault="00AD0BC7" w:rsidP="00FF1E6C">
      <w:pPr>
        <w:pStyle w:val="ac"/>
        <w:spacing w:line="276" w:lineRule="auto"/>
        <w:jc w:val="center"/>
        <w:rPr>
          <w:rFonts w:ascii="TH SarabunPSK" w:hAnsi="TH SarabunPSK" w:cs="TH SarabunPSK"/>
        </w:rPr>
      </w:pPr>
    </w:p>
    <w:p w14:paraId="5AB24701" w14:textId="43706343" w:rsidR="00FF1E6C" w:rsidRPr="00FF1E6C" w:rsidRDefault="00265EFE" w:rsidP="00FF1E6C">
      <w:pPr>
        <w:spacing w:after="0" w:line="240" w:lineRule="auto"/>
        <w:jc w:val="center"/>
        <w:rPr>
          <w:rFonts w:ascii="TH Sarabun New" w:hAnsi="TH Sarabun New" w:cs="TH Sarabun New"/>
          <w:b/>
          <w:bCs/>
          <w:sz w:val="28"/>
          <w:vertAlign w:val="superscript"/>
        </w:rPr>
      </w:pPr>
      <w:r w:rsidRPr="00FF1E6C">
        <w:rPr>
          <w:rFonts w:ascii="TH Sarabun New" w:hAnsi="TH Sarabun New" w:cs="TH Sarabun New"/>
          <w:b/>
          <w:bCs/>
          <w:sz w:val="28"/>
        </w:rPr>
        <w:t xml:space="preserve"> </w:t>
      </w:r>
      <w:r w:rsidR="00FF1E6C" w:rsidRPr="00FF1E6C">
        <w:rPr>
          <w:rFonts w:ascii="TH Sarabun New" w:hAnsi="TH Sarabun New" w:cs="TH Sarabun New"/>
          <w:b/>
          <w:bCs/>
          <w:sz w:val="28"/>
        </w:rPr>
        <w:t>Natthawanee Chuhoithong</w:t>
      </w:r>
      <w:r w:rsidR="00FF1E6C" w:rsidRPr="00FF1E6C">
        <w:rPr>
          <w:rFonts w:ascii="TH Sarabun New" w:hAnsi="TH Sarabun New" w:cs="TH Sarabun New"/>
          <w:b/>
          <w:bCs/>
          <w:sz w:val="28"/>
          <w:vertAlign w:val="superscript"/>
        </w:rPr>
        <w:t>1*</w:t>
      </w:r>
      <w:r w:rsidR="00FF1E6C" w:rsidRPr="00FF1E6C">
        <w:rPr>
          <w:rFonts w:ascii="TH Sarabun New" w:hAnsi="TH Sarabun New" w:cs="TH Sarabun New"/>
          <w:b/>
          <w:bCs/>
          <w:sz w:val="28"/>
        </w:rPr>
        <w:t xml:space="preserve"> and Waratchaya Kwannimit</w:t>
      </w:r>
      <w:r w:rsidR="00FF1E6C" w:rsidRPr="00FF1E6C">
        <w:rPr>
          <w:rFonts w:ascii="TH Sarabun New" w:hAnsi="TH Sarabun New" w:cs="TH Sarabun New"/>
          <w:b/>
          <w:bCs/>
          <w:sz w:val="28"/>
          <w:vertAlign w:val="superscript"/>
        </w:rPr>
        <w:t>1</w:t>
      </w:r>
    </w:p>
    <w:p w14:paraId="385B3068" w14:textId="1497911C" w:rsidR="00AD0BC7" w:rsidRPr="00FF1E6C" w:rsidRDefault="00FF1E6C" w:rsidP="00FF1E6C">
      <w:pPr>
        <w:spacing w:after="0" w:line="240" w:lineRule="auto"/>
        <w:jc w:val="center"/>
        <w:rPr>
          <w:rFonts w:ascii="TH Sarabun New" w:hAnsi="TH Sarabun New" w:cs="TH Sarabun New"/>
          <w:sz w:val="24"/>
          <w:szCs w:val="24"/>
        </w:rPr>
      </w:pPr>
      <w:r w:rsidRPr="00FF1E6C">
        <w:rPr>
          <w:rFonts w:ascii="TH Sarabun New" w:hAnsi="TH Sarabun New" w:cs="TH Sarabun New"/>
          <w:b/>
          <w:bCs/>
          <w:sz w:val="28"/>
        </w:rPr>
        <w:t>Sirikwan Nuphuti</w:t>
      </w:r>
      <w:r w:rsidRPr="00FF1E6C">
        <w:rPr>
          <w:rFonts w:ascii="TH Sarabun New" w:hAnsi="TH Sarabun New" w:cs="TH Sarabun New"/>
          <w:b/>
          <w:bCs/>
          <w:sz w:val="28"/>
          <w:vertAlign w:val="superscript"/>
        </w:rPr>
        <w:t>1</w:t>
      </w:r>
      <w:r w:rsidR="00C90E74">
        <w:rPr>
          <w:rFonts w:ascii="TH Sarabun New" w:hAnsi="TH Sarabun New" w:cs="TH Sarabun New" w:hint="cs"/>
          <w:b/>
          <w:bCs/>
          <w:sz w:val="28"/>
          <w:vertAlign w:val="superscript"/>
          <w:cs/>
        </w:rPr>
        <w:t>*</w:t>
      </w:r>
      <w:r w:rsidRPr="00FF1E6C">
        <w:rPr>
          <w:rFonts w:ascii="TH Sarabun New" w:hAnsi="TH Sarabun New" w:cs="TH Sarabun New"/>
          <w:b/>
          <w:bCs/>
          <w:sz w:val="28"/>
        </w:rPr>
        <w:t xml:space="preserve"> and Nuengruethai Chaimanee</w:t>
      </w:r>
      <w:r w:rsidRPr="00FF1E6C">
        <w:rPr>
          <w:rFonts w:ascii="TH Sarabun New" w:hAnsi="TH Sarabun New" w:cs="TH Sarabun New"/>
          <w:b/>
          <w:bCs/>
          <w:sz w:val="28"/>
          <w:vertAlign w:val="superscript"/>
        </w:rPr>
        <w:t>1</w:t>
      </w:r>
    </w:p>
    <w:p w14:paraId="50AAF826" w14:textId="77777777" w:rsidR="00FF1E6C" w:rsidRPr="00FF1E6C" w:rsidRDefault="00FF1E6C" w:rsidP="00FF1E6C">
      <w:pPr>
        <w:spacing w:after="0" w:line="276" w:lineRule="auto"/>
        <w:jc w:val="center"/>
        <w:rPr>
          <w:rFonts w:ascii="TH Sarabun New" w:hAnsi="TH Sarabun New" w:cs="TH Sarabun New"/>
          <w:i/>
          <w:iCs/>
          <w:sz w:val="24"/>
          <w:szCs w:val="24"/>
        </w:rPr>
      </w:pPr>
      <w:r w:rsidRPr="00FF1E6C">
        <w:rPr>
          <w:rFonts w:ascii="TH Sarabun New" w:hAnsi="TH Sarabun New" w:cs="TH Sarabun New"/>
          <w:i/>
          <w:iCs/>
          <w:sz w:val="24"/>
          <w:szCs w:val="24"/>
          <w:vertAlign w:val="superscript"/>
        </w:rPr>
        <w:t>1</w:t>
      </w:r>
      <w:r w:rsidRPr="00FF1E6C">
        <w:rPr>
          <w:rFonts w:ascii="TH Sarabun New" w:hAnsi="TH Sarabun New" w:cs="TH Sarabun New"/>
          <w:i/>
          <w:iCs/>
          <w:sz w:val="24"/>
          <w:szCs w:val="24"/>
        </w:rPr>
        <w:t>Princess Chulabhorn Science High School Trang, Bang Rak, Mueang Trang, Trang 92000, Thailand</w:t>
      </w:r>
    </w:p>
    <w:p w14:paraId="4B1F8797" w14:textId="799DB1EF" w:rsidR="002F28D8" w:rsidRPr="00FF1E6C" w:rsidRDefault="00FF1E6C" w:rsidP="00FF1E6C">
      <w:pPr>
        <w:spacing w:after="0" w:line="276" w:lineRule="auto"/>
        <w:jc w:val="center"/>
        <w:rPr>
          <w:rFonts w:ascii="TH Sarabun New" w:hAnsi="TH Sarabun New" w:cs="TH Sarabun New"/>
          <w:i/>
          <w:iCs/>
          <w:sz w:val="24"/>
          <w:szCs w:val="24"/>
          <w:cs/>
        </w:rPr>
      </w:pPr>
      <w:r w:rsidRPr="00FF1E6C">
        <w:rPr>
          <w:rFonts w:ascii="TH Sarabun New" w:hAnsi="TH Sarabun New" w:cs="TH Sarabun New"/>
          <w:i/>
          <w:iCs/>
          <w:sz w:val="24"/>
          <w:szCs w:val="24"/>
        </w:rPr>
        <w:t>*</w:t>
      </w:r>
      <w:r>
        <w:rPr>
          <w:rFonts w:ascii="TH Sarabun New" w:hAnsi="TH Sarabun New" w:cs="TH Sarabun New"/>
          <w:i/>
          <w:iCs/>
          <w:sz w:val="24"/>
          <w:szCs w:val="24"/>
        </w:rPr>
        <w:t>e</w:t>
      </w:r>
      <w:r w:rsidRPr="00FF1E6C">
        <w:rPr>
          <w:rFonts w:ascii="TH Sarabun New" w:hAnsi="TH Sarabun New" w:cs="TH Sarabun New"/>
          <w:i/>
          <w:iCs/>
          <w:sz w:val="24"/>
          <w:szCs w:val="24"/>
        </w:rPr>
        <w:t>-mail: 06367@pcshstrg.ac.th</w:t>
      </w:r>
    </w:p>
    <w:p w14:paraId="72EDE2A2" w14:textId="0A07E860" w:rsidR="009B5C67" w:rsidRPr="00FF1E6C" w:rsidRDefault="009B5C67" w:rsidP="00AD0BC7">
      <w:pPr>
        <w:pStyle w:val="ac"/>
        <w:jc w:val="center"/>
        <w:rPr>
          <w:rFonts w:ascii="TH Sarabun New" w:hAnsi="TH Sarabun New" w:cs="TH Sarabun New"/>
        </w:rPr>
      </w:pPr>
    </w:p>
    <w:p w14:paraId="39BD6ADE" w14:textId="5D9E127F" w:rsidR="002F28D8" w:rsidRPr="00FF1E6C" w:rsidRDefault="00265EFE" w:rsidP="00FC674D">
      <w:pPr>
        <w:spacing w:after="0" w:line="240" w:lineRule="auto"/>
        <w:jc w:val="center"/>
        <w:rPr>
          <w:rFonts w:ascii="TH Sarabun New" w:hAnsi="TH Sarabun New" w:cs="TH Sarabun New"/>
          <w:b/>
          <w:bCs/>
          <w:sz w:val="32"/>
          <w:szCs w:val="32"/>
        </w:rPr>
      </w:pPr>
      <w:r w:rsidRPr="00FF1E6C">
        <w:rPr>
          <w:rFonts w:ascii="TH Sarabun New" w:hAnsi="TH Sarabun New" w:cs="TH Sarabun New"/>
          <w:b/>
          <w:bCs/>
          <w:sz w:val="32"/>
          <w:szCs w:val="32"/>
        </w:rPr>
        <w:t>Abstract</w:t>
      </w:r>
    </w:p>
    <w:p w14:paraId="0DC0037E" w14:textId="77777777" w:rsidR="00C27315" w:rsidRDefault="00C27315" w:rsidP="00C27315">
      <w:pPr>
        <w:spacing w:before="240" w:line="240" w:lineRule="auto"/>
        <w:jc w:val="both"/>
        <w:rPr>
          <w:rFonts w:ascii="TH Sarabun New" w:hAnsi="TH Sarabun New" w:cs="TH Sarabun New"/>
          <w:sz w:val="28"/>
        </w:rPr>
      </w:pPr>
      <w:r>
        <w:rPr>
          <w:rFonts w:ascii="TH Sarabun New" w:hAnsi="TH Sarabun New" w:cs="TH Sarabun New"/>
          <w:sz w:val="28"/>
        </w:rPr>
        <w:tab/>
      </w:r>
      <w:r w:rsidRPr="00C27315">
        <w:rPr>
          <w:rFonts w:ascii="TH Sarabun New" w:hAnsi="TH Sarabun New" w:cs="TH Sarabun New"/>
          <w:sz w:val="28"/>
        </w:rPr>
        <w:t>This study investigated the relationship between fiddler crab population density, soil properties, and carbon sequestration in the Ban Modtanoi mangrove forest, Trang Province, Thailand. Soil samples were collected from a depth of 30 centimeters at two locations: the community enterprise area and the pier area. Soil properties were analyzed following the GLOBE Soil Protocol, and soil organic carbon was estimated using the Loss-on-Ignition method. The results showed that the pier area had a significantly higher mean fiddler crab density than the community enterprise area, with 90.5 and 44.8 individuals per square meter, respectively. The higher crab density was associated with improved soil physical properties, including higher soil moisture, lower soil temperature, and a clay loam soil texture that retained more water and organic matter than the sandy clay loam soil in the community enterprise area. Both locations had a soil pH of 6 and very low levels of nitrogen, phosphorus, and potassium. However, the pier area contained higher organic matter (6.92%) and soil organic carbon (2.65%) than the community enterprise area (4.36% and 1.54%, respectively). These findings suggest that greater fiddler crab population density is associated with improved soil properties and increased carbon sequestration. Burrowing and bioturbation enhance soil porosity and structure, promoting the accumulation and burial of organic matter in deeper soil layers. Therefore, fiddler crabs play an important ecological role in increasing the blue carbon sequestration potential of mangrove forests.</w:t>
      </w:r>
    </w:p>
    <w:p w14:paraId="6FDA00F9" w14:textId="1AF6EBC7" w:rsidR="00361F4B" w:rsidRPr="00365C38" w:rsidRDefault="00365C38" w:rsidP="00C27315">
      <w:pPr>
        <w:spacing w:before="240" w:line="240" w:lineRule="auto"/>
        <w:jc w:val="both"/>
        <w:rPr>
          <w:rFonts w:ascii="TH Sarabun New" w:hAnsi="TH Sarabun New" w:cs="TH Sarabun New"/>
          <w:i/>
          <w:iCs/>
          <w:sz w:val="28"/>
          <w:cs/>
        </w:rPr>
        <w:sectPr w:rsidR="00361F4B" w:rsidRPr="00365C38"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Pr>
          <w:rFonts w:ascii="TH Sarabun New" w:hAnsi="TH Sarabun New" w:cs="TH Sarabun New"/>
          <w:sz w:val="28"/>
        </w:rPr>
        <w:t>K</w:t>
      </w:r>
      <w:r w:rsidR="00265EFE" w:rsidRPr="00CE578F">
        <w:rPr>
          <w:rFonts w:ascii="TH Sarabun New" w:hAnsi="TH Sarabun New" w:cs="TH Sarabun New"/>
          <w:sz w:val="28"/>
        </w:rPr>
        <w:t xml:space="preserve">eywords </w:t>
      </w:r>
      <w:r w:rsidR="00CE578F">
        <w:rPr>
          <w:rFonts w:ascii="TH Sarabun New" w:hAnsi="TH Sarabun New" w:cs="TH Sarabun New"/>
          <w:sz w:val="28"/>
        </w:rPr>
        <w:t xml:space="preserve">: </w:t>
      </w:r>
      <w:r w:rsidR="00CE578F" w:rsidRPr="00CE578F">
        <w:rPr>
          <w:rFonts w:ascii="TH Sarabun New" w:hAnsi="TH Sarabun New" w:cs="TH Sarabun New"/>
          <w:sz w:val="28"/>
        </w:rPr>
        <w:t>Mangrove Forest, Fiddler Crab, Soil Properties, Carbon Sequestration</w:t>
      </w:r>
    </w:p>
    <w:p w14:paraId="117F90BF" w14:textId="711DD12E" w:rsidR="0098175B" w:rsidRPr="00CE578F" w:rsidRDefault="00265EFE" w:rsidP="00282391">
      <w:pPr>
        <w:spacing w:before="240" w:after="0" w:line="240" w:lineRule="auto"/>
        <w:rPr>
          <w:rFonts w:ascii="TH Sarabun New" w:hAnsi="TH Sarabun New" w:cs="TH Sarabun New"/>
          <w:sz w:val="28"/>
        </w:rPr>
      </w:pPr>
      <w:r w:rsidRPr="00CE578F">
        <w:rPr>
          <w:rFonts w:ascii="TH Sarabun New" w:hAnsi="TH Sarabun New" w:cs="TH Sarabun New"/>
          <w:b/>
          <w:bCs/>
          <w:sz w:val="28"/>
        </w:rPr>
        <w:t>Introduction</w:t>
      </w:r>
    </w:p>
    <w:p w14:paraId="1F69DBDB" w14:textId="77777777" w:rsidR="00A77B41" w:rsidRPr="00A77B41" w:rsidRDefault="00E60826" w:rsidP="00A77B41">
      <w:pPr>
        <w:spacing w:after="0" w:line="240" w:lineRule="auto"/>
        <w:jc w:val="thaiDistribute"/>
        <w:rPr>
          <w:rFonts w:ascii="TH Sarabun New" w:hAnsi="TH Sarabun New" w:cs="TH Sarabun New"/>
          <w:sz w:val="28"/>
          <w:shd w:val="clear" w:color="auto" w:fill="FFFFFF"/>
        </w:rPr>
      </w:pPr>
      <w:r>
        <w:rPr>
          <w:rFonts w:ascii="TH SarabunPSK" w:hAnsi="TH SarabunPSK" w:cs="TH SarabunPSK"/>
          <w:sz w:val="28"/>
          <w:shd w:val="clear" w:color="auto" w:fill="FFFFFF"/>
        </w:rPr>
        <w:tab/>
      </w:r>
      <w:r w:rsidR="00A77B41" w:rsidRPr="00A77B41">
        <w:rPr>
          <w:rFonts w:ascii="TH Sarabun New" w:hAnsi="TH Sarabun New" w:cs="TH Sarabun New"/>
          <w:sz w:val="28"/>
          <w:shd w:val="clear" w:color="auto" w:fill="FFFFFF"/>
        </w:rPr>
        <w:t xml:space="preserve">Earth's ecosystems consist of complex interactions between living organisms and the physical environment, with natural mechanisms that continuously maintain the stability and balance of matter and energy. One crucial process is the carbon cycle, which is the transfer of carbon through the atmosphere, </w:t>
      </w:r>
      <w:r w:rsidR="00A77B41" w:rsidRPr="00A77B41">
        <w:rPr>
          <w:rFonts w:ascii="TH Sarabun New" w:hAnsi="TH Sarabun New" w:cs="TH Sarabun New"/>
          <w:sz w:val="28"/>
          <w:shd w:val="clear" w:color="auto" w:fill="FFFFFF"/>
        </w:rPr>
        <w:t xml:space="preserve">land, and oceans to create a natural equilibrium suitable for the survival of all living things. Especially, carbon sequestration in the form of Soil Organic Carbon (SOC) is a carbon pool on Earth that has a massive volume, more than the volume of carbon in the atmosphere by three times. The stability of this mechanism depends on the integrity of the components by </w:t>
      </w:r>
      <w:r w:rsidR="00A77B41" w:rsidRPr="00A77B41">
        <w:rPr>
          <w:rFonts w:ascii="TH Sarabun New" w:hAnsi="TH Sarabun New" w:cs="TH Sarabun New"/>
          <w:sz w:val="28"/>
          <w:shd w:val="clear" w:color="auto" w:fill="FFFFFF"/>
        </w:rPr>
        <w:lastRenderedPageBreak/>
        <w:t>having physical, chemical, and biological factors as co-determinants.</w:t>
      </w:r>
    </w:p>
    <w:p w14:paraId="7F1E003D" w14:textId="724B9571" w:rsidR="00F1255D" w:rsidRDefault="00A77B41" w:rsidP="00DE410F">
      <w:pPr>
        <w:spacing w:after="0" w:line="240" w:lineRule="auto"/>
        <w:jc w:val="thaiDistribute"/>
        <w:rPr>
          <w:rFonts w:ascii="TH SarabunPSK" w:hAnsi="TH SarabunPSK" w:cs="TH SarabunPSK"/>
          <w:sz w:val="28"/>
          <w:shd w:val="clear" w:color="auto" w:fill="FFFFFF"/>
        </w:rPr>
      </w:pPr>
      <w:r>
        <w:rPr>
          <w:rFonts w:ascii="TH SarabunPSK" w:hAnsi="TH SarabunPSK" w:cs="TH SarabunPSK"/>
          <w:sz w:val="28"/>
          <w:shd w:val="clear" w:color="auto" w:fill="FFFFFF"/>
        </w:rPr>
        <w:tab/>
      </w:r>
      <w:r w:rsidR="00F1255D" w:rsidRPr="00F1255D">
        <w:rPr>
          <w:rFonts w:ascii="TH Sarabun New" w:hAnsi="TH Sarabun New" w:cs="TH Sarabun New"/>
          <w:sz w:val="28"/>
          <w:shd w:val="clear" w:color="auto" w:fill="FFFFFF"/>
        </w:rPr>
        <w:t>Currently, the world is experiencing impacts from climate change caused by greenhouse gas emissions, especially carbon dioxide (CO</w:t>
      </w:r>
      <w:r w:rsidR="00F1255D" w:rsidRPr="00F1255D">
        <w:rPr>
          <w:rFonts w:ascii="Cambria Math" w:hAnsi="Cambria Math" w:cs="Cambria Math" w:hint="cs"/>
          <w:sz w:val="28"/>
          <w:shd w:val="clear" w:color="auto" w:fill="FFFFFF"/>
          <w:cs/>
        </w:rPr>
        <w:t>₂</w:t>
      </w:r>
      <w:r w:rsidR="00F1255D" w:rsidRPr="00F1255D">
        <w:rPr>
          <w:rFonts w:ascii="TH Sarabun New" w:hAnsi="TH Sarabun New" w:cs="TH Sarabun New"/>
          <w:sz w:val="28"/>
          <w:shd w:val="clear" w:color="auto" w:fill="FFFFFF"/>
          <w:cs/>
        </w:rPr>
        <w:t>)</w:t>
      </w:r>
      <w:r w:rsidR="00F1255D" w:rsidRPr="00F1255D">
        <w:rPr>
          <w:rFonts w:ascii="TH Sarabun New" w:hAnsi="TH Sarabun New" w:cs="TH Sarabun New"/>
          <w:sz w:val="28"/>
          <w:shd w:val="clear" w:color="auto" w:fill="FFFFFF"/>
        </w:rPr>
        <w:t xml:space="preserve">, which accounts for more than </w:t>
      </w:r>
      <w:r w:rsidR="00F1255D" w:rsidRPr="00F1255D">
        <w:rPr>
          <w:rFonts w:ascii="TH Sarabun New" w:hAnsi="TH Sarabun New" w:cs="TH Sarabun New"/>
          <w:sz w:val="28"/>
          <w:shd w:val="clear" w:color="auto" w:fill="FFFFFF"/>
          <w:cs/>
        </w:rPr>
        <w:t xml:space="preserve">65 </w:t>
      </w:r>
      <w:r w:rsidR="00F1255D" w:rsidRPr="00F1255D">
        <w:rPr>
          <w:rFonts w:ascii="TH Sarabun New" w:hAnsi="TH Sarabun New" w:cs="TH Sarabun New"/>
          <w:sz w:val="28"/>
          <w:shd w:val="clear" w:color="auto" w:fill="FFFFFF"/>
        </w:rPr>
        <w:t xml:space="preserve">percent of all greenhouse gases. According to statistics, global atmospheric carbon dioxide levels have continuously increased since </w:t>
      </w:r>
      <w:r w:rsidR="00F1255D" w:rsidRPr="00F1255D">
        <w:rPr>
          <w:rFonts w:ascii="TH Sarabun New" w:hAnsi="TH Sarabun New" w:cs="TH Sarabun New"/>
          <w:sz w:val="28"/>
          <w:shd w:val="clear" w:color="auto" w:fill="FFFFFF"/>
          <w:cs/>
        </w:rPr>
        <w:t xml:space="preserve">1990 </w:t>
      </w:r>
      <w:r w:rsidR="00F1255D" w:rsidRPr="00F1255D">
        <w:rPr>
          <w:rFonts w:ascii="TH Sarabun New" w:hAnsi="TH Sarabun New" w:cs="TH Sarabun New"/>
          <w:sz w:val="28"/>
          <w:shd w:val="clear" w:color="auto" w:fill="FFFFFF"/>
        </w:rPr>
        <w:t xml:space="preserve">and are projected to rise up to the year </w:t>
      </w:r>
      <w:r w:rsidR="00F1255D" w:rsidRPr="00F1255D">
        <w:rPr>
          <w:rFonts w:ascii="TH Sarabun New" w:hAnsi="TH Sarabun New" w:cs="TH Sarabun New"/>
          <w:sz w:val="28"/>
          <w:shd w:val="clear" w:color="auto" w:fill="FFFFFF"/>
          <w:cs/>
        </w:rPr>
        <w:t>2026</w:t>
      </w:r>
      <w:r w:rsidR="00F1255D" w:rsidRPr="00F1255D">
        <w:rPr>
          <w:rFonts w:ascii="TH Sarabun New" w:hAnsi="TH Sarabun New" w:cs="TH Sarabun New"/>
          <w:sz w:val="28"/>
          <w:shd w:val="clear" w:color="auto" w:fill="FFFFFF"/>
        </w:rPr>
        <w:t>, a situation considered a major cause of the intensifying global warming crisis. Mangrove ecosystems, which are highly efficient carbon sinks known as Blue Carbon, are facing a crisis from area destruction by human activities, such as urbanization and aquaculture, resulting in a massive amount of previously sequestered carbon being lost back into the atmosphere.</w:t>
      </w:r>
      <w:r w:rsidR="00E60826">
        <w:rPr>
          <w:rFonts w:ascii="TH SarabunPSK" w:hAnsi="TH SarabunPSK" w:cs="TH SarabunPSK"/>
          <w:sz w:val="28"/>
          <w:shd w:val="clear" w:color="auto" w:fill="FFFFFF"/>
          <w:cs/>
        </w:rPr>
        <w:tab/>
      </w:r>
      <w:r w:rsidR="00F1255D" w:rsidRPr="00F1255D">
        <w:rPr>
          <w:rFonts w:ascii="TH Sarabun New" w:hAnsi="TH Sarabun New" w:cs="TH Sarabun New"/>
          <w:sz w:val="28"/>
          <w:shd w:val="clear" w:color="auto" w:fill="FFFFFF"/>
        </w:rPr>
        <w:t>Mangrove plants absorb carbon dioxide and store it in the form of biomass and organic matter in the muddy soil, which facilitates long-term sequestration. Benthic organisms like fiddler crabs (Uca spp.) act as ecosystem engineers through their burrowing behavior, which helps improve soil structure, increase aeration, and promote nutrient cycling. However, at present, the population density of fiddler crabs tends to decrease due to human disturbance. Although there have been some studies on the physical impacts of burrowing, research data clearly showing how different densities of the fiddler crab population affect soil quality and carbon sequestration efficiency is still considered insufficient in the academic field.</w:t>
      </w:r>
      <w:r w:rsidR="00DE410F" w:rsidRPr="00DE410F">
        <w:rPr>
          <w:rFonts w:ascii="TH SarabunPSK" w:hAnsi="TH SarabunPSK" w:cs="TH SarabunPSK"/>
          <w:sz w:val="28"/>
          <w:shd w:val="clear" w:color="auto" w:fill="FFFFFF"/>
          <w:cs/>
        </w:rPr>
        <w:tab/>
      </w:r>
    </w:p>
    <w:p w14:paraId="707D8F6B" w14:textId="1A52B638" w:rsidR="00DE410F" w:rsidRDefault="00F1255D"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F1255D">
        <w:rPr>
          <w:rFonts w:ascii="TH Sarabun New" w:hAnsi="TH Sarabun New" w:cs="TH Sarabun New"/>
          <w:sz w:val="28"/>
        </w:rPr>
        <w:t>Therefore, the research team is interested in studying the density of fiddler crabs in relation to soil quality and carbon sequestration capacity in the mangrove forest area of Ban Mod</w:t>
      </w:r>
      <w:r>
        <w:rPr>
          <w:rFonts w:ascii="TH Sarabun New" w:hAnsi="TH Sarabun New" w:cs="TH Sarabun New"/>
          <w:sz w:val="28"/>
        </w:rPr>
        <w:t>tanoi</w:t>
      </w:r>
      <w:r w:rsidRPr="00F1255D">
        <w:rPr>
          <w:rFonts w:ascii="TH Sarabun New" w:hAnsi="TH Sarabun New" w:cs="TH Sarabun New"/>
          <w:sz w:val="28"/>
        </w:rPr>
        <w:t>, Kantang District, Trang Province. The study utilizes a research methodology according to the principles of the GLOBE Soil Protocol to analyze the physical and chemical properties of the soil and calculate the soil organic carbon content (%OC) from the loss on ignition percentage (%LOI). This study focuses on investigating the biological role of fiddler crabs that helps promote natural processes, aiming to obtain crucial data that will be used as a guideline for planning mangrove resource conservation and supporting the development of the area into an efficient natural carbon sink for sustainability, aligned with the Sustainable Development Goals.</w:t>
      </w:r>
    </w:p>
    <w:p w14:paraId="722533B8" w14:textId="77777777" w:rsidR="00C27315" w:rsidRPr="00F1255D" w:rsidRDefault="00C27315" w:rsidP="00DE410F">
      <w:pPr>
        <w:spacing w:after="0" w:line="240" w:lineRule="auto"/>
        <w:jc w:val="thaiDistribute"/>
        <w:rPr>
          <w:rFonts w:ascii="TH Sarabun New" w:hAnsi="TH Sarabun New" w:cs="TH Sarabun New"/>
          <w:color w:val="303030"/>
          <w:sz w:val="28"/>
          <w:shd w:val="clear" w:color="auto" w:fill="FFFFFF"/>
        </w:rPr>
      </w:pPr>
    </w:p>
    <w:p w14:paraId="3DDA50D6" w14:textId="70172B1D" w:rsidR="0098175B" w:rsidRPr="00DE410F" w:rsidRDefault="00265EFE" w:rsidP="0098175B">
      <w:pPr>
        <w:spacing w:after="0" w:line="240" w:lineRule="auto"/>
        <w:jc w:val="thaiDistribute"/>
        <w:rPr>
          <w:rFonts w:ascii="TH Sarabun New" w:hAnsi="TH Sarabun New" w:cs="TH Sarabun New"/>
          <w:sz w:val="28"/>
          <w:cs/>
        </w:rPr>
      </w:pPr>
      <w:r w:rsidRPr="00DE410F">
        <w:rPr>
          <w:rFonts w:ascii="TH Sarabun New" w:hAnsi="TH Sarabun New" w:cs="TH Sarabun New"/>
          <w:b/>
          <w:bCs/>
          <w:sz w:val="28"/>
        </w:rPr>
        <w:t>Methodology</w:t>
      </w:r>
    </w:p>
    <w:p w14:paraId="59E14A7C" w14:textId="2589B630" w:rsidR="00DE410F" w:rsidRPr="00E60826" w:rsidRDefault="006F5637" w:rsidP="00DE410F">
      <w:pPr>
        <w:spacing w:after="0" w:line="240" w:lineRule="auto"/>
        <w:jc w:val="thaiDistribute"/>
        <w:rPr>
          <w:rFonts w:ascii="TH Sarabun New" w:hAnsi="TH Sarabun New" w:cs="TH Sarabun New"/>
          <w:b/>
          <w:bCs/>
          <w:sz w:val="28"/>
        </w:rPr>
      </w:pPr>
      <w:r>
        <w:rPr>
          <w:rFonts w:ascii="TH Sarabun New" w:hAnsi="TH Sarabun New" w:cs="TH Sarabun New" w:hint="cs"/>
          <w:b/>
          <w:bCs/>
          <w:sz w:val="28"/>
          <w:cs/>
        </w:rPr>
        <w:t>1)</w:t>
      </w:r>
      <w:r w:rsidRPr="006F5637">
        <w:t xml:space="preserve"> </w:t>
      </w:r>
      <w:r w:rsidRPr="006F5637">
        <w:rPr>
          <w:rFonts w:ascii="TH Sarabun New" w:hAnsi="TH Sarabun New" w:cs="TH Sarabun New"/>
          <w:b/>
          <w:bCs/>
          <w:sz w:val="28"/>
        </w:rPr>
        <w:t>Study Area Designation</w:t>
      </w:r>
    </w:p>
    <w:p w14:paraId="423C86D9" w14:textId="77777777" w:rsidR="006F5637" w:rsidRDefault="006F5637" w:rsidP="00DE410F">
      <w:pPr>
        <w:spacing w:after="0" w:line="240" w:lineRule="auto"/>
        <w:jc w:val="thaiDistribute"/>
        <w:rPr>
          <w:rFonts w:ascii="TH Sarabun New" w:hAnsi="TH Sarabun New" w:cs="TH Sarabun New"/>
          <w:sz w:val="28"/>
        </w:rPr>
      </w:pPr>
      <w:r>
        <w:rPr>
          <w:rFonts w:ascii="TH Sarabun New" w:hAnsi="TH Sarabun New" w:cs="TH Sarabun New"/>
          <w:sz w:val="28"/>
          <w:cs/>
        </w:rPr>
        <w:tab/>
      </w:r>
      <w:r w:rsidR="00F1255D" w:rsidRPr="00F1255D">
        <w:rPr>
          <w:rFonts w:ascii="TH Sarabun New" w:hAnsi="TH Sarabun New" w:cs="TH Sarabun New"/>
          <w:sz w:val="28"/>
        </w:rPr>
        <w:t>The study area was designated in the mangrove forest around Ban Mo</w:t>
      </w:r>
      <w:r>
        <w:rPr>
          <w:rFonts w:ascii="TH Sarabun New" w:hAnsi="TH Sarabun New" w:cs="TH Sarabun New"/>
          <w:sz w:val="28"/>
        </w:rPr>
        <w:t>dtanoi,</w:t>
      </w:r>
      <w:r w:rsidR="00F1255D" w:rsidRPr="00F1255D">
        <w:rPr>
          <w:rFonts w:ascii="TH Sarabun New" w:hAnsi="TH Sarabun New" w:cs="TH Sarabun New"/>
          <w:sz w:val="28"/>
        </w:rPr>
        <w:t xml:space="preserve"> Koh Libong Sub-district, Kantang District, Trang Province. Two data collection sites were established: Site A, located near the community enterprise at the coordinates of 7.3078° N and 99.4178° E, and Site B, located near the pier at the coordinates of 7.3086° N and 99.4175° E. Each site measured 10x10 meters. </w:t>
      </w:r>
    </w:p>
    <w:p w14:paraId="57B93E8E" w14:textId="59A0B7D2" w:rsidR="00DE410F" w:rsidRPr="00DE410F" w:rsidRDefault="006F5637" w:rsidP="00DE410F">
      <w:pPr>
        <w:spacing w:after="0" w:line="240" w:lineRule="auto"/>
        <w:jc w:val="thaiDistribute"/>
        <w:rPr>
          <w:rFonts w:ascii="TH Sarabun New" w:hAnsi="TH Sarabun New" w:cs="TH Sarabun New"/>
          <w:sz w:val="28"/>
        </w:rPr>
      </w:pPr>
      <w:r w:rsidRPr="00E864A2">
        <w:rPr>
          <w:rFonts w:ascii="TH SarabunPSK" w:hAnsi="TH SarabunPSK" w:cs="TH SarabunPSK"/>
          <w:b/>
          <w:bCs/>
          <w:noProof/>
          <w:sz w:val="32"/>
          <w:szCs w:val="32"/>
        </w:rPr>
        <w:lastRenderedPageBreak/>
        <w:drawing>
          <wp:anchor distT="0" distB="0" distL="114300" distR="114300" simplePos="0" relativeHeight="252163072" behindDoc="0" locked="0" layoutInCell="1" allowOverlap="1" wp14:anchorId="4CD2C233" wp14:editId="2AC6C1DB">
            <wp:simplePos x="0" y="0"/>
            <wp:positionH relativeFrom="column">
              <wp:posOffset>92075</wp:posOffset>
            </wp:positionH>
            <wp:positionV relativeFrom="paragraph">
              <wp:posOffset>820420</wp:posOffset>
            </wp:positionV>
            <wp:extent cx="2305817" cy="1374296"/>
            <wp:effectExtent l="0" t="0" r="0" b="0"/>
            <wp:wrapSquare wrapText="bothSides"/>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1496"/>
                    <a:stretch/>
                  </pic:blipFill>
                  <pic:spPr bwMode="auto">
                    <a:xfrm>
                      <a:off x="0" y="0"/>
                      <a:ext cx="2305817" cy="1374296"/>
                    </a:xfrm>
                    <a:prstGeom prst="rect">
                      <a:avLst/>
                    </a:prstGeom>
                    <a:ln>
                      <a:noFill/>
                    </a:ln>
                    <a:extLst>
                      <a:ext uri="{53640926-AAD7-44D8-BBD7-CCE9431645EC}">
                        <a14:shadowObscured xmlns:a14="http://schemas.microsoft.com/office/drawing/2010/main"/>
                      </a:ext>
                    </a:extLst>
                  </pic:spPr>
                </pic:pic>
              </a:graphicData>
            </a:graphic>
          </wp:anchor>
        </w:drawing>
      </w:r>
      <w:r w:rsidR="00F1255D" w:rsidRPr="00F1255D">
        <w:rPr>
          <w:rFonts w:ascii="TH Sarabun New" w:hAnsi="TH Sarabun New" w:cs="TH Sarabun New"/>
          <w:sz w:val="28"/>
        </w:rPr>
        <w:t>Within both data collection sites, five sampling plots measuring 0.5x0.5 meters were randomly placed.</w:t>
      </w:r>
    </w:p>
    <w:p w14:paraId="52B08151" w14:textId="77777777" w:rsidR="006F5637" w:rsidRDefault="006F5637" w:rsidP="006F5637">
      <w:pPr>
        <w:spacing w:after="0" w:line="240" w:lineRule="auto"/>
        <w:jc w:val="center"/>
        <w:rPr>
          <w:rFonts w:ascii="TH Sarabun New" w:hAnsi="TH Sarabun New" w:cs="TH Sarabun New"/>
          <w:b/>
          <w:bCs/>
          <w:sz w:val="24"/>
          <w:szCs w:val="24"/>
        </w:rPr>
      </w:pPr>
    </w:p>
    <w:p w14:paraId="4E34AB66" w14:textId="2DD80124" w:rsidR="006F5637" w:rsidRPr="006F5637" w:rsidRDefault="006F5637" w:rsidP="006F5637">
      <w:pPr>
        <w:spacing w:after="0" w:line="240" w:lineRule="auto"/>
        <w:jc w:val="center"/>
        <w:rPr>
          <w:rFonts w:ascii="TH Sarabun New" w:hAnsi="TH Sarabun New" w:cs="TH Sarabun New"/>
          <w:sz w:val="24"/>
          <w:szCs w:val="24"/>
        </w:rPr>
      </w:pPr>
      <w:r w:rsidRPr="006F5637">
        <w:rPr>
          <w:rFonts w:ascii="TH Sarabun New" w:hAnsi="TH Sarabun New" w:cs="TH Sarabun New"/>
          <w:b/>
          <w:bCs/>
          <w:sz w:val="24"/>
          <w:szCs w:val="24"/>
        </w:rPr>
        <w:t xml:space="preserve">Figure </w:t>
      </w:r>
      <w:r w:rsidRPr="006F5637">
        <w:rPr>
          <w:rFonts w:ascii="TH Sarabun New" w:hAnsi="TH Sarabun New" w:cs="TH Sarabun New"/>
          <w:b/>
          <w:bCs/>
          <w:sz w:val="24"/>
          <w:szCs w:val="24"/>
          <w:cs/>
        </w:rPr>
        <w:t>1</w:t>
      </w:r>
      <w:r w:rsidRPr="006F5637">
        <w:rPr>
          <w:rFonts w:ascii="TH Sarabun New" w:hAnsi="TH Sarabun New" w:cs="TH Sarabun New"/>
          <w:sz w:val="24"/>
          <w:szCs w:val="24"/>
          <w:cs/>
        </w:rPr>
        <w:t xml:space="preserve"> </w:t>
      </w:r>
      <w:r w:rsidRPr="006F5637">
        <w:rPr>
          <w:rFonts w:ascii="TH Sarabun New" w:hAnsi="TH Sarabun New" w:cs="TH Sarabun New"/>
          <w:sz w:val="24"/>
          <w:szCs w:val="24"/>
        </w:rPr>
        <w:t>Study sites at Ban Mod</w:t>
      </w:r>
      <w:r>
        <w:rPr>
          <w:rFonts w:ascii="TH Sarabun New" w:hAnsi="TH Sarabun New" w:cs="TH Sarabun New"/>
          <w:sz w:val="24"/>
          <w:szCs w:val="24"/>
        </w:rPr>
        <w:t>tanoi</w:t>
      </w:r>
      <w:r w:rsidRPr="006F5637">
        <w:rPr>
          <w:rFonts w:ascii="TH Sarabun New" w:hAnsi="TH Sarabun New" w:cs="TH Sarabun New"/>
          <w:sz w:val="24"/>
          <w:szCs w:val="24"/>
        </w:rPr>
        <w:t>, Kantang District, Trang Province.</w:t>
      </w:r>
    </w:p>
    <w:p w14:paraId="25BD1FAE" w14:textId="532FC039" w:rsidR="00DE410F" w:rsidRPr="00E60826" w:rsidRDefault="00DE410F" w:rsidP="00DE410F">
      <w:pPr>
        <w:spacing w:after="0" w:line="240" w:lineRule="auto"/>
        <w:jc w:val="thaiDistribute"/>
        <w:rPr>
          <w:rFonts w:ascii="TH Sarabun New" w:hAnsi="TH Sarabun New" w:cs="TH Sarabun New"/>
          <w:b/>
          <w:bCs/>
          <w:sz w:val="28"/>
        </w:rPr>
      </w:pPr>
      <w:r w:rsidRPr="00E60826">
        <w:rPr>
          <w:rFonts w:ascii="TH Sarabun New" w:hAnsi="TH Sarabun New" w:cs="TH Sarabun New"/>
          <w:b/>
          <w:bCs/>
          <w:sz w:val="28"/>
        </w:rPr>
        <w:t>2</w:t>
      </w:r>
      <w:r w:rsidR="006F5637">
        <w:rPr>
          <w:rFonts w:ascii="TH Sarabun New" w:hAnsi="TH Sarabun New" w:cs="TH Sarabun New"/>
          <w:b/>
          <w:bCs/>
          <w:sz w:val="28"/>
        </w:rPr>
        <w:t>)</w:t>
      </w:r>
      <w:r w:rsidR="006F5637" w:rsidRPr="006F5637">
        <w:t xml:space="preserve"> </w:t>
      </w:r>
      <w:r w:rsidR="006F5637" w:rsidRPr="006F5637">
        <w:rPr>
          <w:rFonts w:ascii="TH Sarabun New" w:hAnsi="TH Sarabun New" w:cs="TH Sarabun New"/>
          <w:b/>
          <w:bCs/>
          <w:sz w:val="28"/>
        </w:rPr>
        <w:t>Data Collection</w:t>
      </w:r>
    </w:p>
    <w:p w14:paraId="5F2C4083" w14:textId="77777777" w:rsidR="006F5637" w:rsidRDefault="006F5637" w:rsidP="00DE410F">
      <w:pPr>
        <w:spacing w:after="0" w:line="240" w:lineRule="auto"/>
        <w:jc w:val="thaiDistribute"/>
        <w:rPr>
          <w:rFonts w:ascii="TH Sarabun New" w:hAnsi="TH Sarabun New" w:cs="TH Sarabun New"/>
          <w:b/>
          <w:bCs/>
          <w:sz w:val="28"/>
        </w:rPr>
      </w:pPr>
      <w:r w:rsidRPr="006F5637">
        <w:rPr>
          <w:rFonts w:ascii="TH Sarabun New" w:hAnsi="TH Sarabun New" w:cs="TH Sarabun New"/>
          <w:b/>
          <w:bCs/>
          <w:sz w:val="28"/>
        </w:rPr>
        <w:t>2.1</w:t>
      </w:r>
      <w:r>
        <w:rPr>
          <w:rFonts w:ascii="TH Sarabun New" w:hAnsi="TH Sarabun New" w:cs="TH Sarabun New"/>
          <w:b/>
          <w:bCs/>
          <w:sz w:val="28"/>
        </w:rPr>
        <w:t xml:space="preserve"> </w:t>
      </w:r>
      <w:r w:rsidRPr="006F5637">
        <w:rPr>
          <w:rFonts w:ascii="TH Sarabun New" w:hAnsi="TH Sarabun New" w:cs="TH Sarabun New"/>
          <w:b/>
          <w:bCs/>
          <w:sz w:val="28"/>
        </w:rPr>
        <w:t>Fiddler Crab Density</w:t>
      </w:r>
    </w:p>
    <w:p w14:paraId="6BF941AC" w14:textId="545954B3" w:rsidR="00AA5D4E" w:rsidRDefault="00DE410F" w:rsidP="00DE410F">
      <w:pPr>
        <w:spacing w:after="0" w:line="240" w:lineRule="auto"/>
        <w:jc w:val="thaiDistribute"/>
        <w:rPr>
          <w:rFonts w:ascii="TH Sarabun New" w:hAnsi="TH Sarabun New" w:cs="TH Sarabun New"/>
          <w:sz w:val="28"/>
        </w:rPr>
      </w:pPr>
      <w:r w:rsidRPr="006F5637">
        <w:rPr>
          <w:rFonts w:ascii="TH Sarabun New" w:hAnsi="TH Sarabun New" w:cs="TH Sarabun New"/>
          <w:sz w:val="28"/>
        </w:rPr>
        <w:tab/>
      </w:r>
      <w:r w:rsidR="006F5637" w:rsidRPr="006F5637">
        <w:rPr>
          <w:rFonts w:ascii="TH Sarabun New" w:hAnsi="TH Sarabun New" w:cs="TH Sarabun New"/>
          <w:sz w:val="28"/>
        </w:rPr>
        <w:t xml:space="preserve">Count the number of crab burrows within the </w:t>
      </w:r>
      <w:r w:rsidR="006F5637" w:rsidRPr="006F5637">
        <w:rPr>
          <w:rFonts w:ascii="TH Sarabun New" w:hAnsi="TH Sarabun New" w:cs="TH Sarabun New"/>
          <w:sz w:val="28"/>
          <w:cs/>
        </w:rPr>
        <w:t xml:space="preserve">5 </w:t>
      </w:r>
      <w:r w:rsidR="006F5637" w:rsidRPr="006F5637">
        <w:rPr>
          <w:rFonts w:ascii="TH Sarabun New" w:hAnsi="TH Sarabun New" w:cs="TH Sarabun New"/>
          <w:sz w:val="28"/>
        </w:rPr>
        <w:t>sampling plots in both data collection sites. Average and record the obtained results.</w:t>
      </w:r>
    </w:p>
    <w:p w14:paraId="6360C70F" w14:textId="445FF850" w:rsidR="006F5637" w:rsidRDefault="006F5637" w:rsidP="006F5637">
      <w:pPr>
        <w:spacing w:after="0" w:line="240" w:lineRule="auto"/>
        <w:jc w:val="thaiDistribute"/>
        <w:rPr>
          <w:rFonts w:ascii="TH Sarabun New" w:hAnsi="TH Sarabun New" w:cs="TH Sarabun New"/>
          <w:b/>
          <w:bCs/>
          <w:sz w:val="28"/>
        </w:rPr>
      </w:pPr>
      <w:r w:rsidRPr="006F5637">
        <w:rPr>
          <w:rFonts w:ascii="TH Sarabun New" w:hAnsi="TH Sarabun New" w:cs="TH Sarabun New"/>
          <w:b/>
          <w:bCs/>
          <w:sz w:val="28"/>
        </w:rPr>
        <w:t>2.</w:t>
      </w:r>
      <w:r>
        <w:rPr>
          <w:rFonts w:ascii="TH Sarabun New" w:hAnsi="TH Sarabun New" w:cs="TH Sarabun New"/>
          <w:b/>
          <w:bCs/>
          <w:sz w:val="28"/>
        </w:rPr>
        <w:t xml:space="preserve">2 </w:t>
      </w:r>
      <w:r w:rsidRPr="006F5637">
        <w:rPr>
          <w:rFonts w:ascii="TH Sarabun New" w:hAnsi="TH Sarabun New" w:cs="TH Sarabun New"/>
          <w:b/>
          <w:bCs/>
          <w:sz w:val="28"/>
        </w:rPr>
        <w:t>Soil Sampling</w:t>
      </w:r>
    </w:p>
    <w:p w14:paraId="49403712" w14:textId="0213428E" w:rsidR="006F5637" w:rsidRPr="00DE410F" w:rsidRDefault="006F5637" w:rsidP="00AA5D4E">
      <w:pPr>
        <w:spacing w:after="0" w:line="240" w:lineRule="auto"/>
        <w:jc w:val="thaiDistribute"/>
        <w:rPr>
          <w:rFonts w:ascii="TH Sarabun New" w:hAnsi="TH Sarabun New" w:cs="TH Sarabun New"/>
          <w:sz w:val="28"/>
        </w:rPr>
      </w:pPr>
      <w:r w:rsidRPr="006F5637">
        <w:rPr>
          <w:rFonts w:ascii="TH Sarabun New" w:hAnsi="TH Sarabun New" w:cs="TH Sarabun New"/>
          <w:sz w:val="28"/>
        </w:rPr>
        <w:tab/>
      </w:r>
      <w:r w:rsidR="00AA5D4E" w:rsidRPr="006F5637">
        <w:rPr>
          <w:rFonts w:ascii="TH Sarabun New" w:hAnsi="TH Sarabun New" w:cs="TH Sarabun New"/>
          <w:sz w:val="28"/>
        </w:rPr>
        <w:t xml:space="preserve">Collect soil samples at a depth of </w:t>
      </w:r>
      <w:r w:rsidR="00AA5D4E" w:rsidRPr="006F5637">
        <w:rPr>
          <w:rFonts w:ascii="TH Sarabun New" w:hAnsi="TH Sarabun New" w:cs="TH Sarabun New"/>
          <w:sz w:val="28"/>
          <w:cs/>
        </w:rPr>
        <w:t xml:space="preserve">30 </w:t>
      </w:r>
      <w:r w:rsidR="00AA5D4E" w:rsidRPr="006F5637">
        <w:rPr>
          <w:rFonts w:ascii="TH Sarabun New" w:hAnsi="TH Sarabun New" w:cs="TH Sarabun New"/>
          <w:sz w:val="28"/>
        </w:rPr>
        <w:t>centimeters from each designated sampling area using a soil core sampler.</w:t>
      </w:r>
    </w:p>
    <w:p w14:paraId="7598CBAB" w14:textId="16856F61" w:rsidR="00DE410F" w:rsidRPr="00AA5D4E" w:rsidRDefault="006F5637" w:rsidP="00DE410F">
      <w:pPr>
        <w:spacing w:after="0" w:line="240" w:lineRule="auto"/>
        <w:jc w:val="thaiDistribute"/>
        <w:rPr>
          <w:rFonts w:ascii="TH Sarabun New" w:hAnsi="TH Sarabun New" w:cs="TH Sarabun New"/>
          <w:b/>
          <w:bCs/>
          <w:sz w:val="28"/>
        </w:rPr>
      </w:pPr>
      <w:r>
        <w:rPr>
          <w:rFonts w:ascii="TH Sarabun New" w:hAnsi="TH Sarabun New" w:cs="TH Sarabun New"/>
          <w:b/>
          <w:bCs/>
          <w:sz w:val="28"/>
        </w:rPr>
        <w:t>3)</w:t>
      </w:r>
      <w:r w:rsidRPr="006F5637">
        <w:t xml:space="preserve"> </w:t>
      </w:r>
      <w:r w:rsidRPr="006F5637">
        <w:rPr>
          <w:rFonts w:ascii="TH Sarabun New" w:hAnsi="TH Sarabun New" w:cs="TH Sarabun New"/>
          <w:b/>
          <w:bCs/>
          <w:sz w:val="28"/>
        </w:rPr>
        <w:t>Soil Quality Data Collection</w:t>
      </w:r>
    </w:p>
    <w:p w14:paraId="6C1E2B75" w14:textId="77777777" w:rsidR="00AA5D4E" w:rsidRDefault="00AA5D4E" w:rsidP="00DE410F">
      <w:pPr>
        <w:spacing w:after="0" w:line="240" w:lineRule="auto"/>
        <w:jc w:val="thaiDistribute"/>
        <w:rPr>
          <w:rFonts w:ascii="TH Sarabun New" w:hAnsi="TH Sarabun New" w:cs="TH Sarabun New"/>
          <w:b/>
          <w:bCs/>
          <w:sz w:val="28"/>
        </w:rPr>
      </w:pPr>
      <w:r w:rsidRPr="00AA5D4E">
        <w:rPr>
          <w:rFonts w:ascii="TH Sarabun New" w:hAnsi="TH Sarabun New" w:cs="TH Sarabun New"/>
          <w:b/>
          <w:bCs/>
          <w:sz w:val="28"/>
        </w:rPr>
        <w:t>3.1 Soil Texture</w:t>
      </w:r>
    </w:p>
    <w:p w14:paraId="5FC57A44" w14:textId="77777777" w:rsidR="00AA5D4E" w:rsidRDefault="00AA5D4E"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AA5D4E">
        <w:rPr>
          <w:rFonts w:ascii="TH Sarabun New" w:hAnsi="TH Sarabun New" w:cs="TH Sarabun New"/>
          <w:sz w:val="28"/>
        </w:rPr>
        <w:t>Feel the soil texture and examine it according to the field soil texture classification guide. Record the obtained results.</w:t>
      </w:r>
    </w:p>
    <w:p w14:paraId="66A9A58C" w14:textId="77777777" w:rsidR="00AA5D4E" w:rsidRDefault="00AA5D4E" w:rsidP="00DE410F">
      <w:pPr>
        <w:spacing w:after="0" w:line="240" w:lineRule="auto"/>
        <w:jc w:val="thaiDistribute"/>
        <w:rPr>
          <w:rFonts w:ascii="TH Sarabun New" w:hAnsi="TH Sarabun New" w:cs="TH Sarabun New"/>
          <w:sz w:val="28"/>
        </w:rPr>
      </w:pPr>
      <w:r w:rsidRPr="00AA5D4E">
        <w:rPr>
          <w:rFonts w:ascii="TH Sarabun New" w:hAnsi="TH Sarabun New" w:cs="TH Sarabun New"/>
          <w:b/>
          <w:bCs/>
          <w:sz w:val="28"/>
        </w:rPr>
        <w:t>3.2 Soil Color</w:t>
      </w:r>
      <w:r w:rsidR="00DE410F" w:rsidRPr="00DE410F">
        <w:rPr>
          <w:rFonts w:ascii="TH Sarabun New" w:hAnsi="TH Sarabun New" w:cs="TH Sarabun New"/>
          <w:sz w:val="28"/>
        </w:rPr>
        <w:tab/>
      </w:r>
    </w:p>
    <w:p w14:paraId="485D2D13" w14:textId="1540CA92" w:rsidR="00DE410F" w:rsidRPr="00DE410F" w:rsidRDefault="00AA5D4E"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AA5D4E">
        <w:rPr>
          <w:rFonts w:ascii="TH Sarabun New" w:hAnsi="TH Sarabun New" w:cs="TH Sarabun New"/>
          <w:sz w:val="28"/>
        </w:rPr>
        <w:t xml:space="preserve">Pick a soil pellet from the soil sample and observe the characteristics of the soil pellet. If it is dry, moisten it slightly with water from the prepared bottle. Break the soil pellet into </w:t>
      </w:r>
      <w:r w:rsidRPr="00AA5D4E">
        <w:rPr>
          <w:rFonts w:ascii="TH Sarabun New" w:hAnsi="TH Sarabun New" w:cs="TH Sarabun New"/>
          <w:sz w:val="28"/>
          <w:cs/>
        </w:rPr>
        <w:t xml:space="preserve">2 </w:t>
      </w:r>
      <w:r w:rsidRPr="00AA5D4E">
        <w:rPr>
          <w:rFonts w:ascii="TH Sarabun New" w:hAnsi="TH Sarabun New" w:cs="TH Sarabun New"/>
          <w:sz w:val="28"/>
        </w:rPr>
        <w:t>parts. Stand so that the sunlight passes over your shoulder onto the soil color chart and the soil sample being measured. Record the obtained results.</w:t>
      </w:r>
    </w:p>
    <w:p w14:paraId="5FA35182" w14:textId="77777777" w:rsidR="00AA5D4E" w:rsidRDefault="00DE410F" w:rsidP="00DE410F">
      <w:pPr>
        <w:spacing w:after="0" w:line="240" w:lineRule="auto"/>
        <w:jc w:val="thaiDistribute"/>
        <w:rPr>
          <w:rFonts w:ascii="TH Sarabun New" w:hAnsi="TH Sarabun New" w:cs="TH Sarabun New"/>
          <w:sz w:val="28"/>
        </w:rPr>
      </w:pPr>
      <w:r w:rsidRPr="00DE410F">
        <w:rPr>
          <w:rFonts w:ascii="TH Sarabun New" w:hAnsi="TH Sarabun New" w:cs="TH Sarabun New"/>
          <w:sz w:val="28"/>
        </w:rPr>
        <w:tab/>
      </w:r>
      <w:r w:rsidR="00AA5D4E" w:rsidRPr="00AA5D4E">
        <w:rPr>
          <w:rFonts w:ascii="TH Sarabun New" w:hAnsi="TH Sarabun New" w:cs="TH Sarabun New"/>
          <w:b/>
          <w:bCs/>
          <w:sz w:val="28"/>
        </w:rPr>
        <w:t>3.3 Temperature</w:t>
      </w:r>
      <w:r w:rsidRPr="00DE410F">
        <w:rPr>
          <w:rFonts w:ascii="TH Sarabun New" w:hAnsi="TH Sarabun New" w:cs="TH Sarabun New"/>
          <w:sz w:val="28"/>
        </w:rPr>
        <w:tab/>
      </w:r>
    </w:p>
    <w:p w14:paraId="708B0223" w14:textId="0A07E216" w:rsidR="00DE410F" w:rsidRPr="00DE410F" w:rsidRDefault="00AA5D4E"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AA5D4E">
        <w:rPr>
          <w:rFonts w:ascii="TH Sarabun New" w:hAnsi="TH Sarabun New" w:cs="TH Sarabun New"/>
          <w:sz w:val="28"/>
        </w:rPr>
        <w:t xml:space="preserve">Use a thermometer to measure the temperature at a depth of </w:t>
      </w:r>
      <w:r w:rsidRPr="00AA5D4E">
        <w:rPr>
          <w:rFonts w:ascii="TH Sarabun New" w:hAnsi="TH Sarabun New" w:cs="TH Sarabun New"/>
          <w:sz w:val="28"/>
          <w:cs/>
        </w:rPr>
        <w:t>5</w:t>
      </w:r>
      <w:r w:rsidR="00281506">
        <w:rPr>
          <w:rFonts w:ascii="TH Sarabun New" w:hAnsi="TH Sarabun New" w:cs="TH Sarabun New"/>
          <w:sz w:val="28"/>
        </w:rPr>
        <w:t>-10</w:t>
      </w:r>
      <w:r w:rsidRPr="00AA5D4E">
        <w:rPr>
          <w:rFonts w:ascii="TH Sarabun New" w:hAnsi="TH Sarabun New" w:cs="TH Sarabun New"/>
          <w:sz w:val="28"/>
          <w:cs/>
        </w:rPr>
        <w:t xml:space="preserve"> </w:t>
      </w:r>
      <w:r w:rsidRPr="00AA5D4E">
        <w:rPr>
          <w:rFonts w:ascii="TH Sarabun New" w:hAnsi="TH Sarabun New" w:cs="TH Sarabun New"/>
          <w:sz w:val="28"/>
        </w:rPr>
        <w:t>centimeters. Read the soil temperature value and record the obtained results.</w:t>
      </w:r>
    </w:p>
    <w:p w14:paraId="1FDDDDB8" w14:textId="043EF6FB" w:rsidR="00DE410F" w:rsidRPr="00E60826" w:rsidRDefault="00AA5D4E" w:rsidP="00DE410F">
      <w:pPr>
        <w:spacing w:after="0" w:line="240" w:lineRule="auto"/>
        <w:jc w:val="thaiDistribute"/>
        <w:rPr>
          <w:rFonts w:ascii="TH Sarabun New" w:hAnsi="TH Sarabun New" w:cs="TH Sarabun New"/>
          <w:b/>
          <w:bCs/>
          <w:sz w:val="28"/>
        </w:rPr>
      </w:pPr>
      <w:r w:rsidRPr="00AA5D4E">
        <w:rPr>
          <w:rFonts w:ascii="TH Sarabun New" w:hAnsi="TH Sarabun New" w:cs="TH Sarabun New"/>
          <w:b/>
          <w:bCs/>
          <w:sz w:val="28"/>
        </w:rPr>
        <w:t>3.4 Soil pH</w:t>
      </w:r>
    </w:p>
    <w:p w14:paraId="2BA35C59" w14:textId="77777777" w:rsidR="00AA5D4E" w:rsidRDefault="00AA5D4E"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AA5D4E">
        <w:rPr>
          <w:rFonts w:ascii="TH Sarabun New" w:hAnsi="TH Sarabun New" w:cs="TH Sarabun New"/>
          <w:sz w:val="28"/>
        </w:rPr>
        <w:t>Weigh 20 grams of dry and sieved soil sample and pour it into a beaker. Add 20 milliliters of distilled water. Use a glass stirring rod to stir the soil for 30 seconds, then let it rest for 3 minutes. Repeat this process 5 times. When the soil has been stirred completely for 5 times, let it sit until the soil in the beaker settles, and clear water will be visible at the top. Dip a universal indicator paper into the clear water area above, being careful not to dip it down to touch the soil layer below. Compare the changed color of the paper with the standard color chart specified on the side of the universal indicator box to read the obtained pH value. Record the experimental results.</w:t>
      </w:r>
      <w:r w:rsidR="00E60826">
        <w:rPr>
          <w:rFonts w:ascii="TH Sarabun New" w:hAnsi="TH Sarabun New" w:cs="TH Sarabun New"/>
          <w:sz w:val="28"/>
          <w:cs/>
        </w:rPr>
        <w:tab/>
      </w:r>
    </w:p>
    <w:p w14:paraId="7F18F677" w14:textId="77777777" w:rsidR="00AA5D4E" w:rsidRDefault="00AA5D4E" w:rsidP="00DE410F">
      <w:pPr>
        <w:spacing w:after="0" w:line="240" w:lineRule="auto"/>
        <w:jc w:val="thaiDistribute"/>
        <w:rPr>
          <w:rFonts w:ascii="TH Sarabun New" w:hAnsi="TH Sarabun New" w:cs="TH Sarabun New"/>
          <w:b/>
          <w:bCs/>
          <w:sz w:val="28"/>
        </w:rPr>
      </w:pPr>
      <w:r w:rsidRPr="00AA5D4E">
        <w:rPr>
          <w:rFonts w:ascii="TH Sarabun New" w:hAnsi="TH Sarabun New" w:cs="TH Sarabun New"/>
          <w:b/>
          <w:bCs/>
          <w:sz w:val="28"/>
        </w:rPr>
        <w:t>3.5 Soil Nutrients NPK</w:t>
      </w:r>
    </w:p>
    <w:p w14:paraId="331A0774" w14:textId="04A8E236" w:rsidR="00E60826" w:rsidRDefault="00DE410F" w:rsidP="00DE410F">
      <w:pPr>
        <w:spacing w:after="0" w:line="240" w:lineRule="auto"/>
        <w:jc w:val="thaiDistribute"/>
        <w:rPr>
          <w:rFonts w:ascii="TH Sarabun New" w:hAnsi="TH Sarabun New" w:cs="TH Sarabun New"/>
          <w:sz w:val="28"/>
        </w:rPr>
      </w:pPr>
      <w:r w:rsidRPr="00DE410F">
        <w:rPr>
          <w:rFonts w:ascii="TH Sarabun New" w:hAnsi="TH Sarabun New" w:cs="TH Sarabun New"/>
          <w:sz w:val="28"/>
        </w:rPr>
        <w:tab/>
      </w:r>
      <w:r w:rsidR="00AA5D4E" w:rsidRPr="00AA5D4E">
        <w:rPr>
          <w:rFonts w:ascii="TH Sarabun New" w:hAnsi="TH Sarabun New" w:cs="TH Sarabun New"/>
          <w:sz w:val="28"/>
        </w:rPr>
        <w:t xml:space="preserve">Weigh </w:t>
      </w:r>
      <w:r w:rsidR="00AA5D4E" w:rsidRPr="00AA5D4E">
        <w:rPr>
          <w:rFonts w:ascii="TH Sarabun New" w:hAnsi="TH Sarabun New" w:cs="TH Sarabun New"/>
          <w:sz w:val="28"/>
          <w:cs/>
        </w:rPr>
        <w:t xml:space="preserve">25 </w:t>
      </w:r>
      <w:r w:rsidR="00AA5D4E" w:rsidRPr="00AA5D4E">
        <w:rPr>
          <w:rFonts w:ascii="TH Sarabun New" w:hAnsi="TH Sarabun New" w:cs="TH Sarabun New"/>
          <w:sz w:val="28"/>
        </w:rPr>
        <w:t xml:space="preserve">grams of dry and sieved soil and pour it into a plastic cup. Add </w:t>
      </w:r>
      <w:r w:rsidR="00AA5D4E" w:rsidRPr="00AA5D4E">
        <w:rPr>
          <w:rFonts w:ascii="TH Sarabun New" w:hAnsi="TH Sarabun New" w:cs="TH Sarabun New"/>
          <w:sz w:val="28"/>
          <w:cs/>
        </w:rPr>
        <w:t xml:space="preserve">80 </w:t>
      </w:r>
      <w:r w:rsidR="00AA5D4E" w:rsidRPr="00AA5D4E">
        <w:rPr>
          <w:rFonts w:ascii="TH Sarabun New" w:hAnsi="TH Sarabun New" w:cs="TH Sarabun New"/>
          <w:sz w:val="28"/>
        </w:rPr>
        <w:t xml:space="preserve">milliliters of distilled water so that the soil to water ratio equals </w:t>
      </w:r>
      <w:r w:rsidR="00AA5D4E" w:rsidRPr="00AA5D4E">
        <w:rPr>
          <w:rFonts w:ascii="TH Sarabun New" w:hAnsi="TH Sarabun New" w:cs="TH Sarabun New"/>
          <w:sz w:val="28"/>
          <w:cs/>
        </w:rPr>
        <w:t xml:space="preserve">2.5 : 8. </w:t>
      </w:r>
      <w:r w:rsidR="00AA5D4E" w:rsidRPr="00AA5D4E">
        <w:rPr>
          <w:rFonts w:ascii="TH Sarabun New" w:hAnsi="TH Sarabun New" w:cs="TH Sarabun New"/>
          <w:sz w:val="28"/>
        </w:rPr>
        <w:t xml:space="preserve">Then use a glass stirring rod to stir the soil for </w:t>
      </w:r>
      <w:r w:rsidR="00AA5D4E" w:rsidRPr="00AA5D4E">
        <w:rPr>
          <w:rFonts w:ascii="TH Sarabun New" w:hAnsi="TH Sarabun New" w:cs="TH Sarabun New"/>
          <w:sz w:val="28"/>
          <w:cs/>
        </w:rPr>
        <w:t xml:space="preserve">30 </w:t>
      </w:r>
      <w:r w:rsidR="00AA5D4E" w:rsidRPr="00AA5D4E">
        <w:rPr>
          <w:rFonts w:ascii="TH Sarabun New" w:hAnsi="TH Sarabun New" w:cs="TH Sarabun New"/>
          <w:sz w:val="28"/>
        </w:rPr>
        <w:t xml:space="preserve">seconds and leave it for </w:t>
      </w:r>
      <w:r w:rsidR="00AA5D4E" w:rsidRPr="00AA5D4E">
        <w:rPr>
          <w:rFonts w:ascii="TH Sarabun New" w:hAnsi="TH Sarabun New" w:cs="TH Sarabun New"/>
          <w:sz w:val="28"/>
          <w:cs/>
        </w:rPr>
        <w:t xml:space="preserve">3 </w:t>
      </w:r>
      <w:r w:rsidR="00AA5D4E" w:rsidRPr="00AA5D4E">
        <w:rPr>
          <w:rFonts w:ascii="TH Sarabun New" w:hAnsi="TH Sarabun New" w:cs="TH Sarabun New"/>
          <w:sz w:val="28"/>
        </w:rPr>
        <w:t xml:space="preserve">minutes. Do this consecutively for </w:t>
      </w:r>
      <w:r w:rsidR="00AA5D4E" w:rsidRPr="00AA5D4E">
        <w:rPr>
          <w:rFonts w:ascii="TH Sarabun New" w:hAnsi="TH Sarabun New" w:cs="TH Sarabun New"/>
          <w:sz w:val="28"/>
          <w:cs/>
        </w:rPr>
        <w:t xml:space="preserve">5 </w:t>
      </w:r>
      <w:r w:rsidR="00AA5D4E" w:rsidRPr="00AA5D4E">
        <w:rPr>
          <w:rFonts w:ascii="TH Sarabun New" w:hAnsi="TH Sarabun New" w:cs="TH Sarabun New"/>
          <w:sz w:val="28"/>
        </w:rPr>
        <w:t xml:space="preserve">times. When the soil has been stirred completely for </w:t>
      </w:r>
      <w:r w:rsidR="00AA5D4E" w:rsidRPr="00AA5D4E">
        <w:rPr>
          <w:rFonts w:ascii="TH Sarabun New" w:hAnsi="TH Sarabun New" w:cs="TH Sarabun New"/>
          <w:sz w:val="28"/>
          <w:cs/>
        </w:rPr>
        <w:t xml:space="preserve">5 </w:t>
      </w:r>
      <w:r w:rsidR="00AA5D4E" w:rsidRPr="00AA5D4E">
        <w:rPr>
          <w:rFonts w:ascii="TH Sarabun New" w:hAnsi="TH Sarabun New" w:cs="TH Sarabun New"/>
          <w:sz w:val="28"/>
        </w:rPr>
        <w:t>times, let it sit until the soil in the beaker settles, and clear water will be visible at the top area (soil solution).</w:t>
      </w:r>
    </w:p>
    <w:p w14:paraId="689DFFAC" w14:textId="77777777" w:rsidR="00AA5D4E" w:rsidRDefault="00AA5D4E" w:rsidP="00DE410F">
      <w:pPr>
        <w:spacing w:after="0" w:line="240" w:lineRule="auto"/>
        <w:jc w:val="thaiDistribute"/>
        <w:rPr>
          <w:rFonts w:ascii="TH Sarabun New" w:hAnsi="TH Sarabun New" w:cs="TH Sarabun New"/>
          <w:b/>
          <w:bCs/>
          <w:sz w:val="28"/>
        </w:rPr>
      </w:pPr>
      <w:r w:rsidRPr="00AA5D4E">
        <w:rPr>
          <w:rFonts w:ascii="TH Sarabun New" w:hAnsi="TH Sarabun New" w:cs="TH Sarabun New"/>
          <w:b/>
          <w:bCs/>
          <w:sz w:val="28"/>
        </w:rPr>
        <w:t>Nitrogen (N) Measurement:</w:t>
      </w:r>
      <w:r w:rsidR="00E60826">
        <w:rPr>
          <w:rFonts w:ascii="TH Sarabun New" w:hAnsi="TH Sarabun New" w:cs="TH Sarabun New"/>
          <w:b/>
          <w:bCs/>
          <w:sz w:val="28"/>
          <w:cs/>
        </w:rPr>
        <w:tab/>
      </w:r>
    </w:p>
    <w:p w14:paraId="6BE031C2" w14:textId="77777777" w:rsidR="00AA5D4E" w:rsidRDefault="00AA5D4E" w:rsidP="00DE410F">
      <w:pPr>
        <w:spacing w:after="0" w:line="240" w:lineRule="auto"/>
        <w:jc w:val="thaiDistribute"/>
        <w:rPr>
          <w:rFonts w:ascii="TH Sarabun New" w:hAnsi="TH Sarabun New" w:cs="TH Sarabun New"/>
          <w:sz w:val="28"/>
        </w:rPr>
      </w:pPr>
      <w:r>
        <w:rPr>
          <w:rFonts w:ascii="TH Sarabun New" w:hAnsi="TH Sarabun New" w:cs="TH Sarabun New"/>
          <w:b/>
          <w:bCs/>
          <w:sz w:val="28"/>
        </w:rPr>
        <w:tab/>
      </w:r>
      <w:r w:rsidRPr="00AA5D4E">
        <w:rPr>
          <w:rFonts w:ascii="TH Sarabun New" w:hAnsi="TH Sarabun New" w:cs="TH Sarabun New"/>
          <w:sz w:val="28"/>
        </w:rPr>
        <w:t xml:space="preserve">Use a pipette to draw 2.5 milliliters of the soil solution and place it into a test tube. </w:t>
      </w:r>
      <w:r w:rsidRPr="00AA5D4E">
        <w:rPr>
          <w:rFonts w:ascii="TH Sarabun New" w:hAnsi="TH Sarabun New" w:cs="TH Sarabun New"/>
          <w:sz w:val="28"/>
        </w:rPr>
        <w:lastRenderedPageBreak/>
        <w:t>Then add 1 packet of HI 3895-N reagent into the soil solution. Close the test tube cap, shake for about 30 seconds, and let it sit for 5 minutes to allow the color to develop. Compare the pink color of the solution with the standard color chart showing nitrogen levels in the soil test kit. Record the obtained results.</w:t>
      </w:r>
    </w:p>
    <w:p w14:paraId="51481004" w14:textId="77777777" w:rsidR="00AA5D4E" w:rsidRDefault="00AA5D4E" w:rsidP="00DE410F">
      <w:pPr>
        <w:spacing w:after="0" w:line="240" w:lineRule="auto"/>
        <w:jc w:val="thaiDistribute"/>
        <w:rPr>
          <w:rFonts w:ascii="TH Sarabun New" w:hAnsi="TH Sarabun New" w:cs="TH Sarabun New"/>
          <w:sz w:val="28"/>
        </w:rPr>
      </w:pPr>
      <w:r w:rsidRPr="00AA5D4E">
        <w:rPr>
          <w:rFonts w:ascii="TH Sarabun New" w:hAnsi="TH Sarabun New" w:cs="TH Sarabun New"/>
          <w:b/>
          <w:bCs/>
          <w:sz w:val="28"/>
        </w:rPr>
        <w:t>Phosphorus (P) Measurement:</w:t>
      </w:r>
      <w:r w:rsidR="00E60826">
        <w:rPr>
          <w:rFonts w:ascii="TH Sarabun New" w:hAnsi="TH Sarabun New" w:cs="TH Sarabun New"/>
          <w:sz w:val="28"/>
          <w:cs/>
        </w:rPr>
        <w:tab/>
      </w:r>
    </w:p>
    <w:p w14:paraId="4C2884CD" w14:textId="497B85C9" w:rsidR="00AA5D4E" w:rsidRDefault="00AA5D4E"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AA5D4E">
        <w:rPr>
          <w:rFonts w:ascii="TH Sarabun New" w:hAnsi="TH Sarabun New" w:cs="TH Sarabun New"/>
          <w:sz w:val="28"/>
        </w:rPr>
        <w:t xml:space="preserve">Prepare the soil solution in the same way as the nitrogen test. Then add </w:t>
      </w:r>
      <w:r w:rsidRPr="00AA5D4E">
        <w:rPr>
          <w:rFonts w:ascii="TH Sarabun New" w:hAnsi="TH Sarabun New" w:cs="TH Sarabun New"/>
          <w:sz w:val="28"/>
          <w:cs/>
        </w:rPr>
        <w:t xml:space="preserve">1 </w:t>
      </w:r>
      <w:r w:rsidRPr="00AA5D4E">
        <w:rPr>
          <w:rFonts w:ascii="TH Sarabun New" w:hAnsi="TH Sarabun New" w:cs="TH Sarabun New"/>
          <w:sz w:val="28"/>
        </w:rPr>
        <w:t xml:space="preserve">packet of HI </w:t>
      </w:r>
      <w:r w:rsidRPr="00AA5D4E">
        <w:rPr>
          <w:rFonts w:ascii="TH Sarabun New" w:hAnsi="TH Sarabun New" w:cs="TH Sarabun New"/>
          <w:sz w:val="28"/>
          <w:cs/>
        </w:rPr>
        <w:t>3895-</w:t>
      </w:r>
      <w:r w:rsidRPr="00AA5D4E">
        <w:rPr>
          <w:rFonts w:ascii="TH Sarabun New" w:hAnsi="TH Sarabun New" w:cs="TH Sarabun New"/>
          <w:sz w:val="28"/>
        </w:rPr>
        <w:t xml:space="preserve">P reagent into the soil solution. Close the test tube cap, shake for about </w:t>
      </w:r>
      <w:r w:rsidRPr="00AA5D4E">
        <w:rPr>
          <w:rFonts w:ascii="TH Sarabun New" w:hAnsi="TH Sarabun New" w:cs="TH Sarabun New"/>
          <w:sz w:val="28"/>
          <w:cs/>
        </w:rPr>
        <w:t xml:space="preserve">30 </w:t>
      </w:r>
      <w:r w:rsidRPr="00AA5D4E">
        <w:rPr>
          <w:rFonts w:ascii="TH Sarabun New" w:hAnsi="TH Sarabun New" w:cs="TH Sarabun New"/>
          <w:sz w:val="28"/>
        </w:rPr>
        <w:t xml:space="preserve">seconds, and let it sit for </w:t>
      </w:r>
      <w:r w:rsidRPr="00AA5D4E">
        <w:rPr>
          <w:rFonts w:ascii="TH Sarabun New" w:hAnsi="TH Sarabun New" w:cs="TH Sarabun New"/>
          <w:sz w:val="28"/>
          <w:cs/>
        </w:rPr>
        <w:t xml:space="preserve">5 </w:t>
      </w:r>
      <w:r w:rsidRPr="00AA5D4E">
        <w:rPr>
          <w:rFonts w:ascii="TH Sarabun New" w:hAnsi="TH Sarabun New" w:cs="TH Sarabun New"/>
          <w:sz w:val="28"/>
        </w:rPr>
        <w:t>minutes to allow the color to develop. Compare the blue color of the solution with the phosphorus chart in the soil test kit. Record the obtained results.</w:t>
      </w:r>
    </w:p>
    <w:p w14:paraId="57BBC582" w14:textId="232292CF" w:rsidR="00E60826" w:rsidRDefault="00AA5D4E" w:rsidP="00DE410F">
      <w:pPr>
        <w:spacing w:after="0" w:line="240" w:lineRule="auto"/>
        <w:jc w:val="thaiDistribute"/>
        <w:rPr>
          <w:rFonts w:ascii="TH Sarabun New" w:hAnsi="TH Sarabun New" w:cs="TH Sarabun New"/>
          <w:sz w:val="28"/>
        </w:rPr>
      </w:pPr>
      <w:r w:rsidRPr="00AA5D4E">
        <w:rPr>
          <w:rFonts w:ascii="TH Sarabun New" w:hAnsi="TH Sarabun New" w:cs="TH Sarabun New"/>
          <w:b/>
          <w:bCs/>
          <w:sz w:val="28"/>
        </w:rPr>
        <w:t>Potassium (K) Measurement:</w:t>
      </w:r>
    </w:p>
    <w:tbl>
      <w:tblPr>
        <w:tblStyle w:val="a4"/>
        <w:tblpPr w:leftFromText="180" w:rightFromText="180" w:vertAnchor="page" w:horzAnchor="page" w:tblpX="6493" w:tblpY="10897"/>
        <w:tblW w:w="4531" w:type="dxa"/>
        <w:tblLook w:val="04A0" w:firstRow="1" w:lastRow="0" w:firstColumn="1" w:lastColumn="0" w:noHBand="0" w:noVBand="1"/>
      </w:tblPr>
      <w:tblGrid>
        <w:gridCol w:w="1129"/>
        <w:gridCol w:w="3402"/>
      </w:tblGrid>
      <w:tr w:rsidR="00AA5D4E" w:rsidRPr="00535248" w14:paraId="71A06752" w14:textId="77777777" w:rsidTr="00AA5D4E">
        <w:tc>
          <w:tcPr>
            <w:tcW w:w="1129" w:type="dxa"/>
            <w:vAlign w:val="center"/>
          </w:tcPr>
          <w:p w14:paraId="3DF86C84" w14:textId="44606941" w:rsidR="00AA5D4E" w:rsidRPr="00535248" w:rsidRDefault="00535248" w:rsidP="00AA5D4E">
            <w:pPr>
              <w:tabs>
                <w:tab w:val="left" w:pos="1134"/>
              </w:tabs>
              <w:spacing w:after="0" w:line="240" w:lineRule="auto"/>
              <w:jc w:val="center"/>
              <w:rPr>
                <w:rFonts w:ascii="TH Sarabun New" w:hAnsi="TH Sarabun New" w:cs="TH Sarabun New"/>
                <w:b/>
                <w:bCs/>
                <w:color w:val="303030"/>
                <w:shd w:val="clear" w:color="auto" w:fill="FFFFFF"/>
              </w:rPr>
            </w:pPr>
            <w:r w:rsidRPr="00535248">
              <w:rPr>
                <w:rFonts w:ascii="TH Sarabun New" w:hAnsi="TH Sarabun New" w:cs="TH Sarabun New"/>
                <w:b/>
                <w:bCs/>
              </w:rPr>
              <w:t>Study Site</w:t>
            </w:r>
          </w:p>
        </w:tc>
        <w:tc>
          <w:tcPr>
            <w:tcW w:w="3402" w:type="dxa"/>
            <w:vAlign w:val="center"/>
          </w:tcPr>
          <w:p w14:paraId="7E67DD44" w14:textId="53615255" w:rsidR="00AA5D4E" w:rsidRPr="00535248" w:rsidRDefault="00535248" w:rsidP="00AA5D4E">
            <w:pPr>
              <w:pStyle w:val="paragraph"/>
              <w:tabs>
                <w:tab w:val="left" w:pos="1134"/>
              </w:tabs>
              <w:spacing w:before="0" w:beforeAutospacing="0" w:after="0" w:afterAutospacing="0"/>
              <w:jc w:val="center"/>
              <w:textAlignment w:val="baseline"/>
              <w:rPr>
                <w:rFonts w:ascii="TH Sarabun New" w:hAnsi="TH Sarabun New" w:cs="TH Sarabun New"/>
                <w:b/>
                <w:bCs/>
                <w:sz w:val="20"/>
                <w:szCs w:val="20"/>
              </w:rPr>
            </w:pPr>
            <w:r w:rsidRPr="00535248">
              <w:rPr>
                <w:rFonts w:ascii="TH Sarabun New" w:hAnsi="TH Sarabun New" w:cs="TH Sarabun New"/>
                <w:b/>
                <w:bCs/>
                <w:sz w:val="20"/>
                <w:szCs w:val="20"/>
              </w:rPr>
              <w:t>Fiddler Crab Density (individuals/square meter)</w:t>
            </w:r>
          </w:p>
        </w:tc>
      </w:tr>
      <w:tr w:rsidR="00AA5D4E" w:rsidRPr="00535248" w14:paraId="0420749C" w14:textId="77777777" w:rsidTr="00AA5D4E">
        <w:tc>
          <w:tcPr>
            <w:tcW w:w="1129" w:type="dxa"/>
            <w:vAlign w:val="center"/>
          </w:tcPr>
          <w:p w14:paraId="31A8AB1A" w14:textId="77777777" w:rsidR="00AA5D4E" w:rsidRPr="00535248" w:rsidRDefault="00AA5D4E" w:rsidP="00AA5D4E">
            <w:pPr>
              <w:tabs>
                <w:tab w:val="left" w:pos="1134"/>
              </w:tabs>
              <w:spacing w:after="0" w:line="240" w:lineRule="auto"/>
              <w:jc w:val="center"/>
              <w:rPr>
                <w:rFonts w:ascii="TH Sarabun New" w:hAnsi="TH Sarabun New" w:cs="TH Sarabun New"/>
                <w:b/>
                <w:bCs/>
                <w:color w:val="303030"/>
                <w:shd w:val="clear" w:color="auto" w:fill="FFFFFF"/>
              </w:rPr>
            </w:pPr>
            <w:r w:rsidRPr="00535248">
              <w:rPr>
                <w:rFonts w:ascii="TH Sarabun New" w:hAnsi="TH Sarabun New" w:cs="TH Sarabun New"/>
                <w:b/>
                <w:bCs/>
                <w:color w:val="303030"/>
                <w:shd w:val="clear" w:color="auto" w:fill="FFFFFF"/>
              </w:rPr>
              <w:t>A</w:t>
            </w:r>
          </w:p>
        </w:tc>
        <w:tc>
          <w:tcPr>
            <w:tcW w:w="3402" w:type="dxa"/>
            <w:vAlign w:val="center"/>
          </w:tcPr>
          <w:p w14:paraId="2EB8D718" w14:textId="77777777" w:rsidR="00AA5D4E" w:rsidRPr="00535248" w:rsidRDefault="00AA5D4E" w:rsidP="00AA5D4E">
            <w:pPr>
              <w:tabs>
                <w:tab w:val="left" w:pos="1134"/>
              </w:tabs>
              <w:spacing w:after="0" w:line="240" w:lineRule="auto"/>
              <w:jc w:val="center"/>
              <w:rPr>
                <w:rFonts w:ascii="TH Sarabun New" w:hAnsi="TH Sarabun New" w:cs="TH Sarabun New"/>
                <w:color w:val="303030"/>
                <w:shd w:val="clear" w:color="auto" w:fill="FFFFFF"/>
              </w:rPr>
            </w:pPr>
            <w:r w:rsidRPr="00535248">
              <w:rPr>
                <w:rFonts w:ascii="TH Sarabun New" w:hAnsi="TH Sarabun New" w:cs="TH Sarabun New"/>
              </w:rPr>
              <w:t>44</w:t>
            </w:r>
            <w:r w:rsidRPr="00535248">
              <w:rPr>
                <w:rFonts w:ascii="TH Sarabun New" w:hAnsi="TH Sarabun New" w:cs="TH Sarabun New"/>
                <w:cs/>
              </w:rPr>
              <w:t>.8</w:t>
            </w:r>
            <w:r w:rsidRPr="00535248">
              <w:rPr>
                <w:rFonts w:ascii="TH Sarabun New" w:hAnsi="TH Sarabun New" w:cs="TH Sarabun New"/>
              </w:rPr>
              <w:t xml:space="preserve"> ± 1.92</w:t>
            </w:r>
          </w:p>
        </w:tc>
      </w:tr>
      <w:tr w:rsidR="00AA5D4E" w:rsidRPr="00535248" w14:paraId="700063DF" w14:textId="77777777" w:rsidTr="00AA5D4E">
        <w:tc>
          <w:tcPr>
            <w:tcW w:w="1129" w:type="dxa"/>
            <w:vAlign w:val="center"/>
          </w:tcPr>
          <w:p w14:paraId="6C2643AF" w14:textId="77777777" w:rsidR="00AA5D4E" w:rsidRPr="00535248" w:rsidRDefault="00AA5D4E" w:rsidP="00AA5D4E">
            <w:pPr>
              <w:tabs>
                <w:tab w:val="left" w:pos="1134"/>
              </w:tabs>
              <w:spacing w:after="0" w:line="240" w:lineRule="auto"/>
              <w:jc w:val="center"/>
              <w:rPr>
                <w:rFonts w:ascii="TH Sarabun New" w:hAnsi="TH Sarabun New" w:cs="TH Sarabun New"/>
                <w:b/>
                <w:bCs/>
                <w:color w:val="303030"/>
                <w:shd w:val="clear" w:color="auto" w:fill="FFFFFF"/>
              </w:rPr>
            </w:pPr>
            <w:r w:rsidRPr="00535248">
              <w:rPr>
                <w:rFonts w:ascii="TH Sarabun New" w:hAnsi="TH Sarabun New" w:cs="TH Sarabun New"/>
                <w:b/>
                <w:bCs/>
                <w:color w:val="303030"/>
                <w:shd w:val="clear" w:color="auto" w:fill="FFFFFF"/>
              </w:rPr>
              <w:t>B</w:t>
            </w:r>
          </w:p>
        </w:tc>
        <w:tc>
          <w:tcPr>
            <w:tcW w:w="3402" w:type="dxa"/>
            <w:vAlign w:val="center"/>
          </w:tcPr>
          <w:p w14:paraId="12FF8790" w14:textId="77777777" w:rsidR="00AA5D4E" w:rsidRPr="00535248" w:rsidRDefault="00AA5D4E" w:rsidP="00AA5D4E">
            <w:pPr>
              <w:tabs>
                <w:tab w:val="left" w:pos="1134"/>
              </w:tabs>
              <w:spacing w:after="0" w:line="240" w:lineRule="auto"/>
              <w:jc w:val="center"/>
              <w:rPr>
                <w:rFonts w:ascii="TH Sarabun New" w:hAnsi="TH Sarabun New" w:cs="TH Sarabun New"/>
                <w:color w:val="303030"/>
                <w:shd w:val="clear" w:color="auto" w:fill="FFFFFF"/>
              </w:rPr>
            </w:pPr>
            <w:r w:rsidRPr="00535248">
              <w:rPr>
                <w:rFonts w:ascii="TH Sarabun New" w:hAnsi="TH Sarabun New" w:cs="TH Sarabun New"/>
              </w:rPr>
              <w:t>90.5 ± 9.98</w:t>
            </w:r>
          </w:p>
        </w:tc>
      </w:tr>
    </w:tbl>
    <w:p w14:paraId="7047FE87" w14:textId="7F7C4823" w:rsidR="00DE410F" w:rsidRPr="00E60826" w:rsidRDefault="00E60826" w:rsidP="00DE410F">
      <w:pPr>
        <w:spacing w:after="0" w:line="240" w:lineRule="auto"/>
        <w:jc w:val="thaiDistribute"/>
        <w:rPr>
          <w:rFonts w:ascii="TH Sarabun New" w:hAnsi="TH Sarabun New" w:cs="TH Sarabun New"/>
          <w:b/>
          <w:bCs/>
          <w:sz w:val="28"/>
        </w:rPr>
      </w:pPr>
      <w:r>
        <w:rPr>
          <w:rFonts w:ascii="TH Sarabun New" w:hAnsi="TH Sarabun New" w:cs="TH Sarabun New"/>
          <w:sz w:val="28"/>
          <w:cs/>
        </w:rPr>
        <w:tab/>
      </w:r>
      <w:r w:rsidR="00AA5D4E" w:rsidRPr="00AA5D4E">
        <w:rPr>
          <w:rFonts w:ascii="TH Sarabun New" w:hAnsi="TH Sarabun New" w:cs="TH Sarabun New"/>
          <w:sz w:val="28"/>
        </w:rPr>
        <w:t xml:space="preserve">Prepare the soil solution in the same way as the nitrogen test. Use a pipette to draw </w:t>
      </w:r>
      <w:r w:rsidR="00AA5D4E" w:rsidRPr="00AA5D4E">
        <w:rPr>
          <w:rFonts w:ascii="TH Sarabun New" w:hAnsi="TH Sarabun New" w:cs="TH Sarabun New"/>
          <w:sz w:val="28"/>
          <w:cs/>
        </w:rPr>
        <w:t xml:space="preserve">0.5 </w:t>
      </w:r>
      <w:r w:rsidR="00AA5D4E" w:rsidRPr="00AA5D4E">
        <w:rPr>
          <w:rFonts w:ascii="TH Sarabun New" w:hAnsi="TH Sarabun New" w:cs="TH Sarabun New"/>
          <w:sz w:val="28"/>
        </w:rPr>
        <w:t xml:space="preserve">milliliters of the soil solution and place it into a test tube. Add distilled water to achieve a total volume of </w:t>
      </w:r>
      <w:r w:rsidR="00AA5D4E" w:rsidRPr="00AA5D4E">
        <w:rPr>
          <w:rFonts w:ascii="TH Sarabun New" w:hAnsi="TH Sarabun New" w:cs="TH Sarabun New"/>
          <w:sz w:val="28"/>
          <w:cs/>
        </w:rPr>
        <w:t xml:space="preserve">2.5 </w:t>
      </w:r>
      <w:r w:rsidR="00AA5D4E" w:rsidRPr="00AA5D4E">
        <w:rPr>
          <w:rFonts w:ascii="TH Sarabun New" w:hAnsi="TH Sarabun New" w:cs="TH Sarabun New"/>
          <w:sz w:val="28"/>
        </w:rPr>
        <w:t xml:space="preserve">milliliters. Add </w:t>
      </w:r>
      <w:r w:rsidR="00AA5D4E" w:rsidRPr="00AA5D4E">
        <w:rPr>
          <w:rFonts w:ascii="TH Sarabun New" w:hAnsi="TH Sarabun New" w:cs="TH Sarabun New"/>
          <w:sz w:val="28"/>
          <w:cs/>
        </w:rPr>
        <w:t xml:space="preserve">1 </w:t>
      </w:r>
      <w:r w:rsidR="00AA5D4E" w:rsidRPr="00AA5D4E">
        <w:rPr>
          <w:rFonts w:ascii="TH Sarabun New" w:hAnsi="TH Sarabun New" w:cs="TH Sarabun New"/>
          <w:sz w:val="28"/>
        </w:rPr>
        <w:t xml:space="preserve">packet of HI </w:t>
      </w:r>
      <w:r w:rsidR="00AA5D4E" w:rsidRPr="00AA5D4E">
        <w:rPr>
          <w:rFonts w:ascii="TH Sarabun New" w:hAnsi="TH Sarabun New" w:cs="TH Sarabun New"/>
          <w:sz w:val="28"/>
          <w:cs/>
        </w:rPr>
        <w:t>3895-</w:t>
      </w:r>
      <w:r w:rsidR="00AA5D4E" w:rsidRPr="00AA5D4E">
        <w:rPr>
          <w:rFonts w:ascii="TH Sarabun New" w:hAnsi="TH Sarabun New" w:cs="TH Sarabun New"/>
          <w:sz w:val="28"/>
        </w:rPr>
        <w:t xml:space="preserve">K reagent into the soil solution. Close the test tube cap, shake for about </w:t>
      </w:r>
      <w:r w:rsidR="00AA5D4E" w:rsidRPr="00AA5D4E">
        <w:rPr>
          <w:rFonts w:ascii="TH Sarabun New" w:hAnsi="TH Sarabun New" w:cs="TH Sarabun New"/>
          <w:sz w:val="28"/>
          <w:cs/>
        </w:rPr>
        <w:t xml:space="preserve">30 </w:t>
      </w:r>
      <w:r w:rsidR="00AA5D4E" w:rsidRPr="00AA5D4E">
        <w:rPr>
          <w:rFonts w:ascii="TH Sarabun New" w:hAnsi="TH Sarabun New" w:cs="TH Sarabun New"/>
          <w:sz w:val="28"/>
        </w:rPr>
        <w:t xml:space="preserve">seconds, and let it sit for </w:t>
      </w:r>
      <w:r w:rsidR="00AA5D4E" w:rsidRPr="00AA5D4E">
        <w:rPr>
          <w:rFonts w:ascii="TH Sarabun New" w:hAnsi="TH Sarabun New" w:cs="TH Sarabun New"/>
          <w:sz w:val="28"/>
          <w:cs/>
        </w:rPr>
        <w:t xml:space="preserve">5 </w:t>
      </w:r>
      <w:r w:rsidR="00AA5D4E" w:rsidRPr="00AA5D4E">
        <w:rPr>
          <w:rFonts w:ascii="TH Sarabun New" w:hAnsi="TH Sarabun New" w:cs="TH Sarabun New"/>
          <w:sz w:val="28"/>
        </w:rPr>
        <w:t>minutes to allow the color to develop. Compare the blue color of the solution with the phosphorus chart in the soil test kit. Record the obtained results.</w:t>
      </w:r>
      <w:r w:rsidR="00AA5D4E" w:rsidRPr="00AA5D4E">
        <w:t xml:space="preserve"> </w:t>
      </w:r>
      <w:r w:rsidR="00AA5D4E" w:rsidRPr="00AA5D4E">
        <w:rPr>
          <w:rFonts w:ascii="TH Sarabun New" w:hAnsi="TH Sarabun New" w:cs="TH Sarabun New"/>
          <w:b/>
          <w:bCs/>
          <w:sz w:val="28"/>
        </w:rPr>
        <w:t>3.6 Soil Moisture</w:t>
      </w:r>
    </w:p>
    <w:tbl>
      <w:tblPr>
        <w:tblStyle w:val="a4"/>
        <w:tblpPr w:leftFromText="180" w:rightFromText="180" w:vertAnchor="text" w:horzAnchor="page" w:tblpX="6505" w:tblpY="306"/>
        <w:tblW w:w="4405" w:type="dxa"/>
        <w:tblLayout w:type="fixed"/>
        <w:tblLook w:val="04A0" w:firstRow="1" w:lastRow="0" w:firstColumn="1" w:lastColumn="0" w:noHBand="0" w:noVBand="1"/>
      </w:tblPr>
      <w:tblGrid>
        <w:gridCol w:w="625"/>
        <w:gridCol w:w="810"/>
        <w:gridCol w:w="990"/>
        <w:gridCol w:w="810"/>
        <w:gridCol w:w="720"/>
        <w:gridCol w:w="450"/>
      </w:tblGrid>
      <w:tr w:rsidR="00535248" w:rsidRPr="00535248" w14:paraId="071BF12F" w14:textId="77777777" w:rsidTr="00691D69">
        <w:trPr>
          <w:trHeight w:val="321"/>
        </w:trPr>
        <w:tc>
          <w:tcPr>
            <w:tcW w:w="625" w:type="dxa"/>
            <w:vMerge w:val="restart"/>
            <w:vAlign w:val="center"/>
          </w:tcPr>
          <w:p w14:paraId="2B5ABAC4" w14:textId="31757EEC" w:rsidR="00535248" w:rsidRPr="00535248"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20"/>
                <w:szCs w:val="20"/>
              </w:rPr>
            </w:pPr>
            <w:r w:rsidRPr="00535248">
              <w:rPr>
                <w:rFonts w:ascii="TH Sarabun New" w:hAnsi="TH Sarabun New" w:cs="TH Sarabun New"/>
                <w:b/>
                <w:bCs/>
                <w:sz w:val="20"/>
                <w:szCs w:val="20"/>
              </w:rPr>
              <w:t>Study Site</w:t>
            </w:r>
          </w:p>
        </w:tc>
        <w:tc>
          <w:tcPr>
            <w:tcW w:w="3780" w:type="dxa"/>
            <w:gridSpan w:val="5"/>
            <w:vAlign w:val="center"/>
          </w:tcPr>
          <w:p w14:paraId="52BBBBAE" w14:textId="4E45C433" w:rsidR="00535248" w:rsidRPr="00535248"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20"/>
                <w:szCs w:val="20"/>
              </w:rPr>
            </w:pPr>
            <w:r w:rsidRPr="00535248">
              <w:rPr>
                <w:rFonts w:ascii="TH Sarabun New" w:hAnsi="TH Sarabun New" w:cs="TH Sarabun New"/>
                <w:b/>
                <w:bCs/>
                <w:sz w:val="20"/>
                <w:szCs w:val="20"/>
              </w:rPr>
              <w:t>soil quality</w:t>
            </w:r>
          </w:p>
        </w:tc>
      </w:tr>
      <w:tr w:rsidR="00535248" w:rsidRPr="00535248" w14:paraId="14CEBD18" w14:textId="77777777" w:rsidTr="00691D69">
        <w:trPr>
          <w:trHeight w:val="334"/>
        </w:trPr>
        <w:tc>
          <w:tcPr>
            <w:tcW w:w="625" w:type="dxa"/>
            <w:vMerge/>
            <w:vAlign w:val="center"/>
          </w:tcPr>
          <w:p w14:paraId="56004BEC" w14:textId="77777777" w:rsidR="00535248" w:rsidRPr="00535248"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20"/>
                <w:szCs w:val="20"/>
              </w:rPr>
            </w:pPr>
          </w:p>
        </w:tc>
        <w:tc>
          <w:tcPr>
            <w:tcW w:w="810" w:type="dxa"/>
            <w:vMerge w:val="restart"/>
            <w:vAlign w:val="center"/>
          </w:tcPr>
          <w:p w14:paraId="5A6A0908" w14:textId="4F94ED6D"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r w:rsidRPr="00691D69">
              <w:rPr>
                <w:rFonts w:ascii="TH Sarabun New" w:hAnsi="TH Sarabun New" w:cs="TH Sarabun New"/>
                <w:sz w:val="18"/>
                <w:szCs w:val="18"/>
              </w:rPr>
              <w:t>Soil Texture</w:t>
            </w:r>
          </w:p>
        </w:tc>
        <w:tc>
          <w:tcPr>
            <w:tcW w:w="990" w:type="dxa"/>
            <w:vMerge w:val="restart"/>
            <w:vAlign w:val="center"/>
          </w:tcPr>
          <w:p w14:paraId="063BECA9" w14:textId="17E2A624"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cs/>
              </w:rPr>
            </w:pPr>
            <w:r w:rsidRPr="00691D69">
              <w:rPr>
                <w:rFonts w:ascii="TH Sarabun New" w:hAnsi="TH Sarabun New" w:cs="TH Sarabun New"/>
                <w:sz w:val="18"/>
                <w:szCs w:val="18"/>
              </w:rPr>
              <w:t>Temperature (°C)</w:t>
            </w:r>
          </w:p>
        </w:tc>
        <w:tc>
          <w:tcPr>
            <w:tcW w:w="810" w:type="dxa"/>
            <w:vMerge w:val="restart"/>
            <w:vAlign w:val="center"/>
          </w:tcPr>
          <w:p w14:paraId="43F2C112" w14:textId="119BAD4C"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r w:rsidRPr="00691D69">
              <w:rPr>
                <w:rFonts w:ascii="TH Sarabun New" w:hAnsi="TH Sarabun New" w:cs="TH Sarabun New"/>
                <w:sz w:val="18"/>
                <w:szCs w:val="18"/>
              </w:rPr>
              <w:t>Soil Color</w:t>
            </w:r>
          </w:p>
        </w:tc>
        <w:tc>
          <w:tcPr>
            <w:tcW w:w="720" w:type="dxa"/>
            <w:vMerge w:val="restart"/>
            <w:vAlign w:val="center"/>
          </w:tcPr>
          <w:p w14:paraId="52E5B9C9" w14:textId="50CA684A"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r w:rsidRPr="00691D69">
              <w:rPr>
                <w:rFonts w:ascii="TH Sarabun New" w:hAnsi="TH Sarabun New" w:cs="TH Sarabun New"/>
                <w:sz w:val="18"/>
                <w:szCs w:val="18"/>
              </w:rPr>
              <w:t>Moisture (%)</w:t>
            </w:r>
          </w:p>
        </w:tc>
        <w:tc>
          <w:tcPr>
            <w:tcW w:w="450" w:type="dxa"/>
            <w:vMerge w:val="restart"/>
            <w:vAlign w:val="center"/>
          </w:tcPr>
          <w:p w14:paraId="52154396"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pH</w:t>
            </w:r>
          </w:p>
        </w:tc>
      </w:tr>
      <w:tr w:rsidR="00535248" w:rsidRPr="00535248" w14:paraId="1AC96D1A" w14:textId="77777777" w:rsidTr="00691D69">
        <w:trPr>
          <w:trHeight w:val="309"/>
        </w:trPr>
        <w:tc>
          <w:tcPr>
            <w:tcW w:w="625" w:type="dxa"/>
            <w:vMerge/>
            <w:vAlign w:val="center"/>
          </w:tcPr>
          <w:p w14:paraId="5A38EEE6" w14:textId="77777777" w:rsidR="00535248" w:rsidRPr="00535248"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20"/>
                <w:szCs w:val="20"/>
              </w:rPr>
            </w:pPr>
          </w:p>
        </w:tc>
        <w:tc>
          <w:tcPr>
            <w:tcW w:w="810" w:type="dxa"/>
            <w:vMerge/>
            <w:vAlign w:val="center"/>
          </w:tcPr>
          <w:p w14:paraId="5531DBB3"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p>
        </w:tc>
        <w:tc>
          <w:tcPr>
            <w:tcW w:w="990" w:type="dxa"/>
            <w:vMerge/>
            <w:vAlign w:val="center"/>
          </w:tcPr>
          <w:p w14:paraId="74C63C50"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p>
        </w:tc>
        <w:tc>
          <w:tcPr>
            <w:tcW w:w="810" w:type="dxa"/>
            <w:vMerge/>
            <w:vAlign w:val="center"/>
          </w:tcPr>
          <w:p w14:paraId="7404C48B"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p>
        </w:tc>
        <w:tc>
          <w:tcPr>
            <w:tcW w:w="720" w:type="dxa"/>
            <w:vMerge/>
            <w:vAlign w:val="center"/>
          </w:tcPr>
          <w:p w14:paraId="75F4EF85"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p>
        </w:tc>
        <w:tc>
          <w:tcPr>
            <w:tcW w:w="450" w:type="dxa"/>
            <w:vMerge/>
            <w:vAlign w:val="center"/>
          </w:tcPr>
          <w:p w14:paraId="5095B83A"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18"/>
                <w:szCs w:val="18"/>
              </w:rPr>
            </w:pPr>
          </w:p>
        </w:tc>
      </w:tr>
      <w:tr w:rsidR="00535248" w:rsidRPr="00535248" w14:paraId="57CF0F0F" w14:textId="77777777" w:rsidTr="00691D69">
        <w:trPr>
          <w:trHeight w:val="321"/>
        </w:trPr>
        <w:tc>
          <w:tcPr>
            <w:tcW w:w="625" w:type="dxa"/>
            <w:vAlign w:val="center"/>
          </w:tcPr>
          <w:p w14:paraId="3C6B44BB" w14:textId="77777777" w:rsidR="00535248" w:rsidRPr="00535248"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20"/>
                <w:szCs w:val="20"/>
              </w:rPr>
            </w:pPr>
            <w:r w:rsidRPr="00535248">
              <w:rPr>
                <w:rFonts w:ascii="TH Sarabun New" w:hAnsi="TH Sarabun New" w:cs="TH Sarabun New"/>
                <w:b/>
                <w:bCs/>
                <w:sz w:val="20"/>
                <w:szCs w:val="20"/>
              </w:rPr>
              <w:t>A</w:t>
            </w:r>
          </w:p>
        </w:tc>
        <w:tc>
          <w:tcPr>
            <w:tcW w:w="810" w:type="dxa"/>
            <w:vAlign w:val="center"/>
          </w:tcPr>
          <w:p w14:paraId="7A387BF1" w14:textId="0F6A4A6F"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Sandy Clay Loam</w:t>
            </w:r>
          </w:p>
        </w:tc>
        <w:tc>
          <w:tcPr>
            <w:tcW w:w="990" w:type="dxa"/>
            <w:vAlign w:val="center"/>
          </w:tcPr>
          <w:p w14:paraId="63F7CDBA"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cs/>
              </w:rPr>
            </w:pPr>
            <w:r w:rsidRPr="00691D69">
              <w:rPr>
                <w:rFonts w:ascii="TH Sarabun New" w:hAnsi="TH Sarabun New" w:cs="TH Sarabun New"/>
                <w:sz w:val="18"/>
                <w:szCs w:val="18"/>
                <w:cs/>
              </w:rPr>
              <w:t>37</w:t>
            </w:r>
          </w:p>
        </w:tc>
        <w:tc>
          <w:tcPr>
            <w:tcW w:w="810" w:type="dxa"/>
            <w:vAlign w:val="center"/>
          </w:tcPr>
          <w:p w14:paraId="349C381B" w14:textId="44FE029C"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cs/>
              </w:rPr>
            </w:pPr>
            <w:r w:rsidRPr="00691D69">
              <w:rPr>
                <w:rFonts w:ascii="TH Sarabun New" w:hAnsi="TH Sarabun New" w:cs="TH Sarabun New"/>
                <w:sz w:val="18"/>
                <w:szCs w:val="18"/>
              </w:rPr>
              <w:t>Very dark grayish brown</w:t>
            </w:r>
          </w:p>
        </w:tc>
        <w:tc>
          <w:tcPr>
            <w:tcW w:w="720" w:type="dxa"/>
            <w:vAlign w:val="center"/>
          </w:tcPr>
          <w:p w14:paraId="68212DFC"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17.28</w:t>
            </w:r>
          </w:p>
        </w:tc>
        <w:tc>
          <w:tcPr>
            <w:tcW w:w="450" w:type="dxa"/>
            <w:vAlign w:val="center"/>
          </w:tcPr>
          <w:p w14:paraId="5BEE1601"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6</w:t>
            </w:r>
          </w:p>
        </w:tc>
      </w:tr>
      <w:tr w:rsidR="00535248" w:rsidRPr="00535248" w14:paraId="55240F5E" w14:textId="77777777" w:rsidTr="00691D69">
        <w:trPr>
          <w:trHeight w:val="321"/>
        </w:trPr>
        <w:tc>
          <w:tcPr>
            <w:tcW w:w="625" w:type="dxa"/>
            <w:vAlign w:val="center"/>
          </w:tcPr>
          <w:p w14:paraId="3D81A577" w14:textId="77777777" w:rsidR="00535248" w:rsidRPr="00535248" w:rsidRDefault="00535248" w:rsidP="00535248">
            <w:pPr>
              <w:pStyle w:val="paragraph"/>
              <w:tabs>
                <w:tab w:val="left" w:pos="0"/>
              </w:tabs>
              <w:spacing w:before="0" w:beforeAutospacing="0" w:after="0" w:afterAutospacing="0"/>
              <w:jc w:val="center"/>
              <w:textAlignment w:val="baseline"/>
              <w:rPr>
                <w:rFonts w:ascii="TH Sarabun New" w:hAnsi="TH Sarabun New" w:cs="TH Sarabun New"/>
                <w:b/>
                <w:bCs/>
                <w:sz w:val="20"/>
                <w:szCs w:val="20"/>
              </w:rPr>
            </w:pPr>
            <w:r w:rsidRPr="00535248">
              <w:rPr>
                <w:rFonts w:ascii="TH Sarabun New" w:hAnsi="TH Sarabun New" w:cs="TH Sarabun New"/>
                <w:b/>
                <w:bCs/>
                <w:sz w:val="20"/>
                <w:szCs w:val="20"/>
              </w:rPr>
              <w:t>B</w:t>
            </w:r>
          </w:p>
        </w:tc>
        <w:tc>
          <w:tcPr>
            <w:tcW w:w="810" w:type="dxa"/>
            <w:vAlign w:val="center"/>
          </w:tcPr>
          <w:p w14:paraId="31B5991A" w14:textId="5AC8FEEE"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Clay Loam</w:t>
            </w:r>
          </w:p>
        </w:tc>
        <w:tc>
          <w:tcPr>
            <w:tcW w:w="990" w:type="dxa"/>
            <w:vAlign w:val="center"/>
          </w:tcPr>
          <w:p w14:paraId="1EBF503E"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cs/>
              </w:rPr>
            </w:pPr>
            <w:r w:rsidRPr="00691D69">
              <w:rPr>
                <w:rFonts w:ascii="TH Sarabun New" w:hAnsi="TH Sarabun New" w:cs="TH Sarabun New"/>
                <w:sz w:val="18"/>
                <w:szCs w:val="18"/>
                <w:cs/>
              </w:rPr>
              <w:t>31</w:t>
            </w:r>
          </w:p>
        </w:tc>
        <w:tc>
          <w:tcPr>
            <w:tcW w:w="810" w:type="dxa"/>
            <w:vAlign w:val="center"/>
          </w:tcPr>
          <w:p w14:paraId="2C760D2D" w14:textId="580A4EC0"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Very dark gray</w:t>
            </w:r>
          </w:p>
        </w:tc>
        <w:tc>
          <w:tcPr>
            <w:tcW w:w="720" w:type="dxa"/>
            <w:vAlign w:val="center"/>
          </w:tcPr>
          <w:p w14:paraId="47E44918"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22.85</w:t>
            </w:r>
          </w:p>
        </w:tc>
        <w:tc>
          <w:tcPr>
            <w:tcW w:w="450" w:type="dxa"/>
            <w:vAlign w:val="center"/>
          </w:tcPr>
          <w:p w14:paraId="1BD4FE14" w14:textId="77777777" w:rsidR="00535248" w:rsidRPr="00691D69" w:rsidRDefault="00535248" w:rsidP="00535248">
            <w:pPr>
              <w:pStyle w:val="paragraph"/>
              <w:tabs>
                <w:tab w:val="left" w:pos="0"/>
              </w:tabs>
              <w:spacing w:before="0" w:beforeAutospacing="0" w:after="0" w:afterAutospacing="0"/>
              <w:jc w:val="center"/>
              <w:textAlignment w:val="baseline"/>
              <w:rPr>
                <w:rFonts w:ascii="TH Sarabun New" w:hAnsi="TH Sarabun New" w:cs="TH Sarabun New"/>
                <w:sz w:val="18"/>
                <w:szCs w:val="18"/>
              </w:rPr>
            </w:pPr>
            <w:r w:rsidRPr="00691D69">
              <w:rPr>
                <w:rFonts w:ascii="TH Sarabun New" w:hAnsi="TH Sarabun New" w:cs="TH Sarabun New"/>
                <w:sz w:val="18"/>
                <w:szCs w:val="18"/>
              </w:rPr>
              <w:t>6</w:t>
            </w:r>
          </w:p>
        </w:tc>
      </w:tr>
    </w:tbl>
    <w:p w14:paraId="3E0E69AC" w14:textId="4185A5B4" w:rsidR="002219F4" w:rsidRDefault="006A21C6" w:rsidP="00DE410F">
      <w:pPr>
        <w:spacing w:after="0" w:line="240" w:lineRule="auto"/>
        <w:jc w:val="thaiDistribute"/>
        <w:rPr>
          <w:rFonts w:ascii="Angsana New" w:hAnsi="Angsana New" w:cs="Angsana New"/>
          <w:sz w:val="32"/>
          <w:szCs w:val="32"/>
        </w:rPr>
      </w:pPr>
      <w:r>
        <w:rPr>
          <w:rFonts w:ascii="TH Sarabun New" w:hAnsi="TH Sarabun New" w:cs="TH Sarabun New"/>
          <w:sz w:val="28"/>
          <w:cs/>
        </w:rPr>
        <w:tab/>
      </w:r>
      <w:r w:rsidR="00AA5D4E" w:rsidRPr="00AA5D4E">
        <w:rPr>
          <w:rFonts w:ascii="TH Sarabun New" w:hAnsi="TH Sarabun New" w:cs="TH Sarabun New"/>
          <w:sz w:val="28"/>
        </w:rPr>
        <w:t xml:space="preserve">By using the determination of lost weight compared between the soil weight before baking at </w:t>
      </w:r>
      <w:r w:rsidR="00AA5D4E" w:rsidRPr="00AA5D4E">
        <w:rPr>
          <w:rFonts w:ascii="TH Sarabun New" w:hAnsi="TH Sarabun New" w:cs="TH Sarabun New"/>
          <w:sz w:val="28"/>
          <w:cs/>
        </w:rPr>
        <w:t>105</w:t>
      </w:r>
      <w:r w:rsidR="00AA5D4E" w:rsidRPr="00AA5D4E">
        <w:rPr>
          <w:rFonts w:ascii="TH Sarabun New" w:hAnsi="TH Sarabun New" w:cs="TH Sarabun New"/>
          <w:sz w:val="28"/>
        </w:rPr>
        <w:t xml:space="preserve">°C (grams) and the soil weight after baking at </w:t>
      </w:r>
      <w:r w:rsidR="00AA5D4E" w:rsidRPr="00AA5D4E">
        <w:rPr>
          <w:rFonts w:ascii="TH Sarabun New" w:hAnsi="TH Sarabun New" w:cs="TH Sarabun New"/>
          <w:sz w:val="28"/>
          <w:cs/>
        </w:rPr>
        <w:t>105</w:t>
      </w:r>
      <w:r w:rsidR="00AA5D4E" w:rsidRPr="00AA5D4E">
        <w:rPr>
          <w:rFonts w:ascii="TH Sarabun New" w:hAnsi="TH Sarabun New" w:cs="TH Sarabun New"/>
          <w:sz w:val="28"/>
        </w:rPr>
        <w:t>°C (grams).</w:t>
      </w:r>
    </w:p>
    <w:p w14:paraId="0E1B9F43" w14:textId="77777777" w:rsidR="00C90E74" w:rsidRPr="00C90E74" w:rsidRDefault="00C90E74" w:rsidP="00DE410F">
      <w:pPr>
        <w:spacing w:after="0" w:line="240" w:lineRule="auto"/>
        <w:jc w:val="thaiDistribute"/>
        <w:rPr>
          <w:rFonts w:ascii="Angsana New" w:hAnsi="Angsana New" w:cs="Angsana New"/>
          <w:sz w:val="16"/>
          <w:szCs w:val="16"/>
        </w:rPr>
      </w:pPr>
    </w:p>
    <w:p w14:paraId="063A5D5D" w14:textId="77777777" w:rsidR="00AA5D4E" w:rsidRDefault="00AA5D4E" w:rsidP="006A21C6">
      <w:pPr>
        <w:spacing w:after="0" w:line="240" w:lineRule="auto"/>
        <w:jc w:val="center"/>
        <w:rPr>
          <w:rFonts w:ascii="TH Sarabun New" w:hAnsi="TH Sarabun New" w:cs="TH Sarabun New"/>
          <w:sz w:val="28"/>
        </w:rPr>
      </w:pPr>
    </w:p>
    <w:p w14:paraId="47C7FD1D" w14:textId="77777777" w:rsidR="00AA5D4E" w:rsidRDefault="00AA5D4E" w:rsidP="006A21C6">
      <w:pPr>
        <w:spacing w:after="0" w:line="240" w:lineRule="auto"/>
        <w:jc w:val="center"/>
        <w:rPr>
          <w:rFonts w:ascii="TH Sarabun New" w:hAnsi="TH Sarabun New" w:cs="TH Sarabun New" w:hint="cs"/>
          <w:sz w:val="28"/>
          <w:cs/>
        </w:rPr>
      </w:pPr>
    </w:p>
    <w:p w14:paraId="1E5EBC8A" w14:textId="5E460DBC" w:rsidR="00AA5D4E" w:rsidRPr="00AA5D4E" w:rsidRDefault="002219F4" w:rsidP="00AA5D4E">
      <w:pPr>
        <w:spacing w:after="0" w:line="240" w:lineRule="auto"/>
        <w:jc w:val="center"/>
        <w:rPr>
          <w:rFonts w:ascii="Angsana New" w:eastAsiaTheme="minorEastAsia" w:hAnsi="Angsana New" w:cs="Angsana New"/>
          <w:i/>
          <w:sz w:val="28"/>
        </w:rPr>
      </w:pPr>
      <w:r w:rsidRPr="002219F4">
        <w:rPr>
          <w:rFonts w:ascii="TH Sarabun New" w:hAnsi="TH Sarabun New" w:cs="TH Sarabun New"/>
          <w:sz w:val="28"/>
        </w:rPr>
        <w:t xml:space="preserve">% Humidity </w:t>
      </w:r>
      <w:r w:rsidRPr="002219F4">
        <w:rPr>
          <w:rFonts w:ascii="TH Sarabun New" w:hAnsi="TH Sarabun New" w:cs="TH Sarabun New"/>
          <w:iCs/>
          <w:sz w:val="28"/>
        </w:rPr>
        <w:t>=</w:t>
      </w:r>
      <w:r>
        <w:rPr>
          <w:rFonts w:ascii="Angsana New" w:hAnsi="Angsana New" w:cs="Angsana New"/>
          <w:i/>
          <w:sz w:val="32"/>
          <w:szCs w:val="32"/>
        </w:rPr>
        <w:t xml:space="preserve"> </w:t>
      </w:r>
      <m:oMath>
        <m:f>
          <m:fPr>
            <m:ctrlPr>
              <w:rPr>
                <w:rFonts w:ascii="Cambria Math" w:hAnsi="Cambria Math" w:cs="Angsana New"/>
                <w:i/>
                <w:sz w:val="28"/>
              </w:rPr>
            </m:ctrlPr>
          </m:fPr>
          <m:num>
            <m:d>
              <m:dPr>
                <m:ctrlPr>
                  <w:rPr>
                    <w:rFonts w:ascii="Cambria Math" w:hAnsi="Cambria Math" w:cs="Angsana New"/>
                    <w:i/>
                    <w:sz w:val="28"/>
                  </w:rPr>
                </m:ctrlPr>
              </m:dPr>
              <m:e>
                <m:sSub>
                  <m:sSubPr>
                    <m:ctrlPr>
                      <w:rPr>
                        <w:rFonts w:ascii="Cambria Math" w:hAnsi="Cambria Math" w:cs="Angsana New"/>
                        <w:i/>
                        <w:sz w:val="28"/>
                      </w:rPr>
                    </m:ctrlPr>
                  </m:sSubPr>
                  <m:e>
                    <m:r>
                      <w:rPr>
                        <w:rFonts w:ascii="Cambria Math" w:hAnsi="Cambria Math" w:cs="Angsana New"/>
                        <w:sz w:val="28"/>
                      </w:rPr>
                      <m:t>W</m:t>
                    </m:r>
                  </m:e>
                  <m:sub>
                    <m:r>
                      <w:rPr>
                        <w:rFonts w:ascii="Cambria Math" w:hAnsi="Cambria Math" w:cs="Angsana New"/>
                        <w:sz w:val="28"/>
                      </w:rPr>
                      <m:t>wet</m:t>
                    </m:r>
                  </m:sub>
                </m:sSub>
                <m:r>
                  <w:rPr>
                    <w:rFonts w:ascii="Cambria Math" w:hAnsi="Cambria Math" w:cs="Angsana New"/>
                    <w:sz w:val="28"/>
                  </w:rPr>
                  <m:t>-</m:t>
                </m:r>
                <m:sSub>
                  <m:sSubPr>
                    <m:ctrlPr>
                      <w:rPr>
                        <w:rFonts w:ascii="Cambria Math" w:hAnsi="Cambria Math" w:cs="Angsana New"/>
                        <w:i/>
                        <w:sz w:val="28"/>
                      </w:rPr>
                    </m:ctrlPr>
                  </m:sSubPr>
                  <m:e>
                    <m:r>
                      <w:rPr>
                        <w:rFonts w:ascii="Cambria Math" w:hAnsi="Cambria Math" w:cs="Angsana New"/>
                        <w:sz w:val="28"/>
                      </w:rPr>
                      <m:t>W</m:t>
                    </m:r>
                  </m:e>
                  <m:sub>
                    <m:r>
                      <w:rPr>
                        <w:rFonts w:ascii="Cambria Math" w:hAnsi="Cambria Math" w:cs="Angsana New"/>
                        <w:sz w:val="28"/>
                      </w:rPr>
                      <m:t>dry</m:t>
                    </m:r>
                  </m:sub>
                </m:sSub>
              </m:e>
            </m:d>
          </m:num>
          <m:den>
            <m:sSub>
              <m:sSubPr>
                <m:ctrlPr>
                  <w:rPr>
                    <w:rFonts w:ascii="Cambria Math" w:hAnsi="Cambria Math" w:cs="Angsana New"/>
                    <w:i/>
                    <w:sz w:val="28"/>
                  </w:rPr>
                </m:ctrlPr>
              </m:sSubPr>
              <m:e>
                <m:r>
                  <w:rPr>
                    <w:rFonts w:ascii="Cambria Math" w:hAnsi="Cambria Math" w:cs="Angsana New"/>
                    <w:sz w:val="28"/>
                  </w:rPr>
                  <m:t>W</m:t>
                </m:r>
              </m:e>
              <m:sub>
                <m:r>
                  <w:rPr>
                    <w:rFonts w:ascii="Cambria Math" w:hAnsi="Cambria Math" w:cs="Angsana New"/>
                    <w:sz w:val="28"/>
                  </w:rPr>
                  <m:t>wet</m:t>
                </m:r>
              </m:sub>
            </m:sSub>
          </m:den>
        </m:f>
        <m:r>
          <w:rPr>
            <w:rFonts w:ascii="Cambria Math" w:hAnsi="Cambria Math" w:cs="Angsana New"/>
            <w:sz w:val="28"/>
          </w:rPr>
          <m:t xml:space="preserve"> x100</m:t>
        </m:r>
      </m:oMath>
    </w:p>
    <w:p w14:paraId="1548E614" w14:textId="3BBB6000" w:rsidR="006A21C6" w:rsidRPr="00AA5D4E" w:rsidRDefault="00AA5D4E" w:rsidP="006A21C6">
      <w:pPr>
        <w:spacing w:after="0" w:line="240" w:lineRule="auto"/>
        <w:jc w:val="thaiDistribute"/>
        <w:rPr>
          <w:rFonts w:ascii="TH Sarabun New" w:eastAsiaTheme="minorEastAsia" w:hAnsi="TH Sarabun New" w:cs="TH Sarabun New"/>
          <w:i/>
          <w:sz w:val="28"/>
        </w:rPr>
      </w:pPr>
      <w:r w:rsidRPr="00AA5D4E">
        <w:rPr>
          <w:rFonts w:ascii="TH Sarabun New" w:hAnsi="TH Sarabun New" w:cs="TH Sarabun New"/>
          <w:sz w:val="28"/>
        </w:rPr>
        <w:t>Where:</w:t>
      </w:r>
      <w:r w:rsidR="006A21C6" w:rsidRPr="006A21C6">
        <w:rPr>
          <w:rFonts w:ascii="TH Sarabun New" w:hAnsi="TH Sarabun New" w:cs="TH Sarabun New"/>
          <w:sz w:val="28"/>
        </w:rPr>
        <w:t xml:space="preserve"> </w:t>
      </w:r>
      <w:r w:rsidR="006A21C6">
        <w:rPr>
          <w:rFonts w:ascii="Angsana New" w:hAnsi="Angsana New" w:cs="Angsana New"/>
          <w:sz w:val="32"/>
          <w:szCs w:val="32"/>
        </w:rPr>
        <w:tab/>
      </w:r>
      <m:oMath>
        <m:sSub>
          <m:sSubPr>
            <m:ctrlPr>
              <w:rPr>
                <w:rFonts w:ascii="Cambria Math" w:hAnsi="Cambria Math" w:cs="TH Sarabun New"/>
                <w:i/>
                <w:sz w:val="28"/>
                <w:lang w:bidi="ar-SA"/>
              </w:rPr>
            </m:ctrlPr>
          </m:sSubPr>
          <m:e>
            <m:r>
              <w:rPr>
                <w:rFonts w:ascii="Cambria Math" w:hAnsi="Cambria Math" w:cs="TH Sarabun New"/>
                <w:sz w:val="28"/>
              </w:rPr>
              <m:t>W</m:t>
            </m:r>
          </m:e>
          <m:sub>
            <m:r>
              <w:rPr>
                <w:rFonts w:ascii="Cambria Math" w:hAnsi="Cambria Math" w:cs="TH Sarabun New"/>
                <w:sz w:val="28"/>
              </w:rPr>
              <m:t>wet</m:t>
            </m:r>
          </m:sub>
        </m:sSub>
      </m:oMath>
      <w:r w:rsidR="006A21C6">
        <w:rPr>
          <w:rFonts w:ascii="Angsana New" w:hAnsi="Angsana New" w:cs="Angsana New"/>
          <w:sz w:val="32"/>
          <w:szCs w:val="32"/>
        </w:rPr>
        <w:t xml:space="preserve"> </w:t>
      </w:r>
      <w:r w:rsidR="006A21C6" w:rsidRPr="00AA5D4E">
        <w:rPr>
          <w:rFonts w:ascii="TH Sarabun New" w:hAnsi="TH Sarabun New" w:cs="TH Sarabun New"/>
          <w:sz w:val="28"/>
        </w:rPr>
        <w:t xml:space="preserve">= </w:t>
      </w:r>
      <w:r w:rsidRPr="00AA5D4E">
        <w:rPr>
          <w:rFonts w:ascii="TH Sarabun New" w:hAnsi="TH Sarabun New" w:cs="TH Sarabun New"/>
          <w:sz w:val="24"/>
          <w:szCs w:val="24"/>
        </w:rPr>
        <w:t>weight before baking (grams)</w:t>
      </w:r>
    </w:p>
    <w:p w14:paraId="6418DB02" w14:textId="00BDC4C6" w:rsidR="00E60826" w:rsidRPr="00AA5D4E" w:rsidRDefault="006A21C6" w:rsidP="00DE410F">
      <w:pPr>
        <w:spacing w:after="0" w:line="240" w:lineRule="auto"/>
        <w:jc w:val="thaiDistribute"/>
        <w:rPr>
          <w:rFonts w:ascii="TH Sarabun New" w:eastAsiaTheme="minorEastAsia" w:hAnsi="TH Sarabun New" w:cs="TH Sarabun New"/>
          <w:i/>
          <w:sz w:val="28"/>
        </w:rPr>
      </w:pPr>
      <w:r>
        <w:rPr>
          <w:rFonts w:ascii="Angsana New" w:eastAsiaTheme="minorEastAsia" w:hAnsi="Angsana New" w:cs="Angsana New"/>
          <w:i/>
          <w:sz w:val="28"/>
          <w:cs/>
        </w:rPr>
        <w:tab/>
      </w:r>
      <m:oMath>
        <m:sSub>
          <m:sSubPr>
            <m:ctrlPr>
              <w:rPr>
                <w:rFonts w:ascii="Cambria Math" w:hAnsi="Cambria Math" w:cs="Angsana New"/>
                <w:i/>
                <w:sz w:val="28"/>
                <w:lang w:bidi="ar-SA"/>
              </w:rPr>
            </m:ctrlPr>
          </m:sSubPr>
          <m:e>
            <m:r>
              <w:rPr>
                <w:rFonts w:ascii="Cambria Math" w:hAnsi="Cambria Math" w:cs="Angsana New"/>
                <w:sz w:val="28"/>
              </w:rPr>
              <m:t>W</m:t>
            </m:r>
          </m:e>
          <m:sub>
            <m:r>
              <w:rPr>
                <w:rFonts w:ascii="Cambria Math" w:hAnsi="Cambria Math" w:cs="Angsana New"/>
                <w:sz w:val="28"/>
              </w:rPr>
              <m:t>dry</m:t>
            </m:r>
          </m:sub>
        </m:sSub>
      </m:oMath>
      <w:r w:rsidRPr="006A21C6">
        <w:rPr>
          <w:rFonts w:ascii="Angsana New" w:hAnsi="Angsana New" w:cs="Angsana New"/>
          <w:sz w:val="28"/>
        </w:rPr>
        <w:t xml:space="preserve"> = </w:t>
      </w:r>
      <w:r w:rsidR="00AA5D4E" w:rsidRPr="00AA5D4E">
        <w:rPr>
          <w:rFonts w:ascii="TH Sarabun New" w:hAnsi="TH Sarabun New" w:cs="TH Sarabun New"/>
          <w:sz w:val="24"/>
          <w:szCs w:val="24"/>
        </w:rPr>
        <w:t>weight after baking (grams)</w:t>
      </w:r>
    </w:p>
    <w:p w14:paraId="1971BA7F" w14:textId="77777777" w:rsidR="00AA5D4E" w:rsidRDefault="00AA5D4E" w:rsidP="00DE410F">
      <w:pPr>
        <w:spacing w:after="0" w:line="240" w:lineRule="auto"/>
        <w:jc w:val="thaiDistribute"/>
        <w:rPr>
          <w:rFonts w:ascii="TH Sarabun New" w:hAnsi="TH Sarabun New" w:cs="TH Sarabun New"/>
          <w:b/>
          <w:bCs/>
          <w:sz w:val="28"/>
        </w:rPr>
      </w:pPr>
      <w:r w:rsidRPr="00AA5D4E">
        <w:rPr>
          <w:rFonts w:ascii="TH Sarabun New" w:hAnsi="TH Sarabun New" w:cs="TH Sarabun New"/>
          <w:b/>
          <w:bCs/>
          <w:sz w:val="28"/>
        </w:rPr>
        <w:t>3.7 Soil Organic Matter Content</w:t>
      </w:r>
      <w:r w:rsidR="00DE410F" w:rsidRPr="00AA5D4E">
        <w:rPr>
          <w:rFonts w:ascii="TH Sarabun New" w:hAnsi="TH Sarabun New" w:cs="TH Sarabun New"/>
          <w:b/>
          <w:bCs/>
          <w:sz w:val="28"/>
        </w:rPr>
        <w:tab/>
      </w:r>
    </w:p>
    <w:p w14:paraId="5644E213" w14:textId="3B0C558E" w:rsidR="00DE410F" w:rsidRDefault="00AA5D4E" w:rsidP="00DE410F">
      <w:pPr>
        <w:spacing w:after="0" w:line="240" w:lineRule="auto"/>
        <w:jc w:val="thaiDistribute"/>
        <w:rPr>
          <w:rFonts w:ascii="TH Sarabun New" w:hAnsi="TH Sarabun New" w:cs="TH Sarabun New"/>
          <w:sz w:val="28"/>
        </w:rPr>
      </w:pPr>
      <w:r>
        <w:rPr>
          <w:rFonts w:ascii="TH Sarabun New" w:hAnsi="TH Sarabun New" w:cs="TH Sarabun New"/>
          <w:b/>
          <w:bCs/>
          <w:sz w:val="28"/>
        </w:rPr>
        <w:tab/>
      </w:r>
      <w:r w:rsidRPr="00AA5D4E">
        <w:rPr>
          <w:rFonts w:ascii="TH Sarabun New" w:hAnsi="TH Sarabun New" w:cs="TH Sarabun New"/>
          <w:sz w:val="28"/>
        </w:rPr>
        <w:t xml:space="preserve">By using the Loss on Ignition method (Jones, </w:t>
      </w:r>
      <w:r w:rsidRPr="00AA5D4E">
        <w:rPr>
          <w:rFonts w:ascii="TH Sarabun New" w:hAnsi="TH Sarabun New" w:cs="TH Sarabun New"/>
          <w:sz w:val="28"/>
          <w:cs/>
        </w:rPr>
        <w:t xml:space="preserve">2001) </w:t>
      </w:r>
      <w:r w:rsidRPr="00AA5D4E">
        <w:rPr>
          <w:rFonts w:ascii="TH Sarabun New" w:hAnsi="TH Sarabun New" w:cs="TH Sarabun New"/>
          <w:sz w:val="28"/>
        </w:rPr>
        <w:t xml:space="preserve">through the determination of lost weight compared between the soil weight after baking at </w:t>
      </w:r>
      <w:r w:rsidRPr="00AA5D4E">
        <w:rPr>
          <w:rFonts w:ascii="TH Sarabun New" w:hAnsi="TH Sarabun New" w:cs="TH Sarabun New"/>
          <w:sz w:val="28"/>
          <w:cs/>
        </w:rPr>
        <w:t>105</w:t>
      </w:r>
      <w:r w:rsidRPr="00AA5D4E">
        <w:rPr>
          <w:rFonts w:ascii="TH Sarabun New" w:hAnsi="TH Sarabun New" w:cs="TH Sarabun New"/>
          <w:sz w:val="28"/>
        </w:rPr>
        <w:t xml:space="preserve">°C (grams) and the soil weight after burning at </w:t>
      </w:r>
      <w:r w:rsidRPr="00AA5D4E">
        <w:rPr>
          <w:rFonts w:ascii="TH Sarabun New" w:hAnsi="TH Sarabun New" w:cs="TH Sarabun New"/>
          <w:sz w:val="28"/>
          <w:cs/>
        </w:rPr>
        <w:t>400</w:t>
      </w:r>
      <w:r w:rsidRPr="00AA5D4E">
        <w:rPr>
          <w:rFonts w:ascii="TH Sarabun New" w:hAnsi="TH Sarabun New" w:cs="TH Sarabun New"/>
          <w:sz w:val="28"/>
        </w:rPr>
        <w:t xml:space="preserve">°C (grams) for a duration of </w:t>
      </w:r>
      <w:r w:rsidRPr="00AA5D4E">
        <w:rPr>
          <w:rFonts w:ascii="TH Sarabun New" w:hAnsi="TH Sarabun New" w:cs="TH Sarabun New"/>
          <w:sz w:val="28"/>
          <w:cs/>
        </w:rPr>
        <w:t xml:space="preserve">4 </w:t>
      </w:r>
      <w:r w:rsidRPr="00AA5D4E">
        <w:rPr>
          <w:rFonts w:ascii="TH Sarabun New" w:hAnsi="TH Sarabun New" w:cs="TH Sarabun New"/>
          <w:sz w:val="28"/>
        </w:rPr>
        <w:t xml:space="preserve">hours. Record the weight after burning (Global Soil Doctors Programme, </w:t>
      </w:r>
      <w:r w:rsidRPr="00AA5D4E">
        <w:rPr>
          <w:rFonts w:ascii="TH Sarabun New" w:hAnsi="TH Sarabun New" w:cs="TH Sarabun New"/>
          <w:sz w:val="28"/>
          <w:cs/>
        </w:rPr>
        <w:t>2020).</w:t>
      </w:r>
    </w:p>
    <w:p w14:paraId="0A6B4DE0" w14:textId="77777777" w:rsidR="006A21C6" w:rsidRDefault="006A21C6" w:rsidP="006A21C6">
      <w:pPr>
        <w:spacing w:after="0" w:line="240" w:lineRule="auto"/>
        <w:jc w:val="center"/>
        <w:rPr>
          <w:rFonts w:ascii="Angsana New" w:eastAsiaTheme="minorEastAsia" w:hAnsi="Angsana New" w:cs="Angsana New"/>
          <w:i/>
          <w:sz w:val="28"/>
        </w:rPr>
      </w:pPr>
      <w:r w:rsidRPr="006A21C6">
        <w:rPr>
          <w:rFonts w:ascii="TH Sarabun New" w:hAnsi="TH Sarabun New" w:cs="TH Sarabun New"/>
          <w:sz w:val="28"/>
        </w:rPr>
        <w:t xml:space="preserve">% LOI </w:t>
      </w:r>
      <w:r w:rsidRPr="006A21C6">
        <w:rPr>
          <w:rFonts w:ascii="TH Sarabun New" w:hAnsi="TH Sarabun New" w:cs="TH Sarabun New"/>
          <w:iCs/>
          <w:sz w:val="28"/>
        </w:rPr>
        <w:t>=</w:t>
      </w:r>
      <w:r w:rsidRPr="006A21C6">
        <w:rPr>
          <w:rFonts w:ascii="Angsana New" w:hAnsi="Angsana New" w:cs="Angsana New"/>
          <w:i/>
          <w:sz w:val="28"/>
        </w:rPr>
        <w:t xml:space="preserve"> </w:t>
      </w:r>
      <m:oMath>
        <m:f>
          <m:fPr>
            <m:ctrlPr>
              <w:rPr>
                <w:rFonts w:ascii="Cambria Math" w:hAnsi="Cambria Math" w:cs="Angsana New"/>
                <w:i/>
                <w:sz w:val="28"/>
              </w:rPr>
            </m:ctrlPr>
          </m:fPr>
          <m:num>
            <m:d>
              <m:dPr>
                <m:ctrlPr>
                  <w:rPr>
                    <w:rFonts w:ascii="Cambria Math" w:hAnsi="Cambria Math" w:cs="Angsana New"/>
                    <w:i/>
                    <w:sz w:val="28"/>
                  </w:rPr>
                </m:ctrlPr>
              </m:dPr>
              <m:e>
                <m:sSub>
                  <m:sSubPr>
                    <m:ctrlPr>
                      <w:rPr>
                        <w:rFonts w:ascii="Cambria Math" w:hAnsi="Cambria Math" w:cs="Angsana New"/>
                        <w:i/>
                        <w:sz w:val="28"/>
                      </w:rPr>
                    </m:ctrlPr>
                  </m:sSubPr>
                  <m:e>
                    <m:r>
                      <w:rPr>
                        <w:rFonts w:ascii="Cambria Math" w:hAnsi="Cambria Math" w:cs="Angsana New"/>
                        <w:sz w:val="28"/>
                      </w:rPr>
                      <m:t>W</m:t>
                    </m:r>
                  </m:e>
                  <m:sub>
                    <m:r>
                      <w:rPr>
                        <w:rFonts w:ascii="Cambria Math" w:hAnsi="Cambria Math" w:cs="Angsana New"/>
                        <w:sz w:val="28"/>
                      </w:rPr>
                      <m:t>dry</m:t>
                    </m:r>
                  </m:sub>
                </m:sSub>
                <m:r>
                  <w:rPr>
                    <w:rFonts w:ascii="Cambria Math" w:hAnsi="Cambria Math" w:cs="Angsana New"/>
                    <w:sz w:val="28"/>
                  </w:rPr>
                  <m:t>-</m:t>
                </m:r>
                <m:sSub>
                  <m:sSubPr>
                    <m:ctrlPr>
                      <w:rPr>
                        <w:rFonts w:ascii="Cambria Math" w:hAnsi="Cambria Math" w:cs="Angsana New"/>
                        <w:i/>
                        <w:sz w:val="28"/>
                      </w:rPr>
                    </m:ctrlPr>
                  </m:sSubPr>
                  <m:e>
                    <m:r>
                      <w:rPr>
                        <w:rFonts w:ascii="Cambria Math" w:hAnsi="Cambria Math" w:cs="Angsana New"/>
                        <w:sz w:val="28"/>
                      </w:rPr>
                      <m:t>W</m:t>
                    </m:r>
                  </m:e>
                  <m:sub>
                    <m:r>
                      <w:rPr>
                        <w:rFonts w:ascii="Cambria Math" w:hAnsi="Cambria Math" w:cs="Angsana New"/>
                        <w:sz w:val="28"/>
                      </w:rPr>
                      <m:t>fire</m:t>
                    </m:r>
                  </m:sub>
                </m:sSub>
              </m:e>
            </m:d>
          </m:num>
          <m:den>
            <m:sSub>
              <m:sSubPr>
                <m:ctrlPr>
                  <w:rPr>
                    <w:rFonts w:ascii="Cambria Math" w:hAnsi="Cambria Math" w:cs="Angsana New"/>
                    <w:i/>
                    <w:sz w:val="28"/>
                  </w:rPr>
                </m:ctrlPr>
              </m:sSubPr>
              <m:e>
                <m:r>
                  <w:rPr>
                    <w:rFonts w:ascii="Cambria Math" w:hAnsi="Cambria Math" w:cs="Angsana New"/>
                    <w:sz w:val="28"/>
                  </w:rPr>
                  <m:t>W</m:t>
                </m:r>
              </m:e>
              <m:sub>
                <m:r>
                  <w:rPr>
                    <w:rFonts w:ascii="Cambria Math" w:hAnsi="Cambria Math" w:cs="Angsana New"/>
                    <w:sz w:val="28"/>
                  </w:rPr>
                  <m:t>dry</m:t>
                </m:r>
              </m:sub>
            </m:sSub>
          </m:den>
        </m:f>
        <m:r>
          <w:rPr>
            <w:rFonts w:ascii="Cambria Math" w:hAnsi="Cambria Math" w:cs="Angsana New"/>
            <w:sz w:val="28"/>
          </w:rPr>
          <m:t xml:space="preserve"> x100</m:t>
        </m:r>
      </m:oMath>
    </w:p>
    <w:p w14:paraId="1480C1D5" w14:textId="30534C86" w:rsidR="006A21C6" w:rsidRPr="00AA5D4E" w:rsidRDefault="00AA5D4E" w:rsidP="006A21C6">
      <w:pPr>
        <w:spacing w:after="0" w:line="240" w:lineRule="auto"/>
        <w:jc w:val="thaiDistribute"/>
        <w:rPr>
          <w:rFonts w:ascii="TH Sarabun New" w:eastAsiaTheme="minorEastAsia" w:hAnsi="TH Sarabun New" w:cs="TH Sarabun New"/>
          <w:i/>
          <w:sz w:val="28"/>
        </w:rPr>
      </w:pPr>
      <w:r>
        <w:rPr>
          <w:rFonts w:ascii="TH Sarabun New" w:hAnsi="TH Sarabun New" w:cs="TH Sarabun New"/>
          <w:sz w:val="28"/>
        </w:rPr>
        <w:t>Where:</w:t>
      </w:r>
      <w:r w:rsidR="006A21C6">
        <w:rPr>
          <w:rFonts w:ascii="Angsana New" w:hAnsi="Angsana New" w:cs="Angsana New"/>
          <w:sz w:val="32"/>
          <w:szCs w:val="32"/>
        </w:rPr>
        <w:tab/>
      </w:r>
      <m:oMath>
        <m:sSub>
          <m:sSubPr>
            <m:ctrlPr>
              <w:rPr>
                <w:rFonts w:ascii="Cambria Math" w:hAnsi="Cambria Math" w:cs="TH Sarabun New"/>
                <w:i/>
                <w:sz w:val="28"/>
                <w:lang w:bidi="ar-SA"/>
              </w:rPr>
            </m:ctrlPr>
          </m:sSubPr>
          <m:e>
            <m:r>
              <w:rPr>
                <w:rFonts w:ascii="Cambria Math" w:hAnsi="Cambria Math" w:cs="TH Sarabun New"/>
                <w:sz w:val="28"/>
              </w:rPr>
              <m:t>W</m:t>
            </m:r>
          </m:e>
          <m:sub>
            <m:r>
              <w:rPr>
                <w:rFonts w:ascii="Cambria Math" w:hAnsi="Cambria Math" w:cs="TH Sarabun New"/>
                <w:sz w:val="28"/>
              </w:rPr>
              <m:t>wet</m:t>
            </m:r>
          </m:sub>
        </m:sSub>
      </m:oMath>
      <w:r w:rsidR="006A21C6">
        <w:rPr>
          <w:rFonts w:ascii="Angsana New" w:hAnsi="Angsana New" w:cs="Angsana New"/>
          <w:sz w:val="32"/>
          <w:szCs w:val="32"/>
        </w:rPr>
        <w:t xml:space="preserve"> </w:t>
      </w:r>
      <w:r w:rsidR="006A21C6" w:rsidRPr="006A21C6">
        <w:rPr>
          <w:rFonts w:ascii="Angsana New" w:hAnsi="Angsana New" w:cs="Angsana New"/>
          <w:sz w:val="28"/>
        </w:rPr>
        <w:t>=</w:t>
      </w:r>
      <w:r w:rsidR="006A21C6" w:rsidRPr="00AA5D4E">
        <w:rPr>
          <w:rFonts w:ascii="Angsana New" w:hAnsi="Angsana New" w:cs="Angsana New"/>
          <w:sz w:val="24"/>
          <w:szCs w:val="24"/>
        </w:rPr>
        <w:t xml:space="preserve"> </w:t>
      </w:r>
      <w:r w:rsidRPr="00AA5D4E">
        <w:rPr>
          <w:rFonts w:ascii="TH Sarabun New" w:hAnsi="TH Sarabun New" w:cs="TH Sarabun New"/>
          <w:sz w:val="24"/>
          <w:szCs w:val="24"/>
        </w:rPr>
        <w:t>weight before burning (grams)</w:t>
      </w:r>
    </w:p>
    <w:p w14:paraId="2A98C5E6" w14:textId="4CBFF632" w:rsidR="006A21C6" w:rsidRPr="00AA5D4E" w:rsidRDefault="006A21C6" w:rsidP="006A21C6">
      <w:pPr>
        <w:spacing w:after="0" w:line="240" w:lineRule="auto"/>
        <w:jc w:val="thaiDistribute"/>
        <w:rPr>
          <w:rFonts w:ascii="Angsana New" w:eastAsiaTheme="minorEastAsia" w:hAnsi="Angsana New" w:cs="Angsana New"/>
          <w:i/>
          <w:sz w:val="24"/>
          <w:szCs w:val="24"/>
        </w:rPr>
      </w:pPr>
      <w:r>
        <w:rPr>
          <w:rFonts w:ascii="Angsana New" w:eastAsiaTheme="minorEastAsia" w:hAnsi="Angsana New" w:cs="Angsana New"/>
          <w:i/>
          <w:sz w:val="28"/>
          <w:cs/>
        </w:rPr>
        <w:tab/>
      </w:r>
      <m:oMath>
        <m:sSub>
          <m:sSubPr>
            <m:ctrlPr>
              <w:rPr>
                <w:rFonts w:ascii="Cambria Math" w:hAnsi="Cambria Math" w:cs="Angsana New"/>
                <w:i/>
                <w:sz w:val="28"/>
                <w:lang w:bidi="ar-SA"/>
              </w:rPr>
            </m:ctrlPr>
          </m:sSubPr>
          <m:e>
            <m:r>
              <w:rPr>
                <w:rFonts w:ascii="Cambria Math" w:hAnsi="Cambria Math" w:cs="Angsana New"/>
                <w:sz w:val="28"/>
              </w:rPr>
              <m:t>W</m:t>
            </m:r>
          </m:e>
          <m:sub>
            <m:r>
              <w:rPr>
                <w:rFonts w:ascii="Cambria Math" w:hAnsi="Cambria Math" w:cs="Angsana New"/>
                <w:sz w:val="28"/>
              </w:rPr>
              <m:t>dry</m:t>
            </m:r>
          </m:sub>
        </m:sSub>
      </m:oMath>
      <w:r w:rsidRPr="006A21C6">
        <w:rPr>
          <w:rFonts w:ascii="Angsana New" w:hAnsi="Angsana New" w:cs="Angsana New"/>
          <w:sz w:val="28"/>
        </w:rPr>
        <w:t xml:space="preserve"> = </w:t>
      </w:r>
      <w:r w:rsidR="00AA5D4E" w:rsidRPr="00AA5D4E">
        <w:rPr>
          <w:rFonts w:ascii="TH Sarabun New" w:hAnsi="TH Sarabun New" w:cs="TH Sarabun New"/>
          <w:sz w:val="24"/>
          <w:szCs w:val="24"/>
        </w:rPr>
        <w:t>weight before burning (grams)</w:t>
      </w:r>
    </w:p>
    <w:p w14:paraId="6FE097E0" w14:textId="77777777" w:rsidR="006A21C6" w:rsidRDefault="006A21C6" w:rsidP="006A21C6">
      <w:pPr>
        <w:spacing w:after="0" w:line="240" w:lineRule="auto"/>
        <w:jc w:val="center"/>
        <w:rPr>
          <w:rFonts w:ascii="TH Sarabun New" w:hAnsi="TH Sarabun New" w:cs="TH Sarabun New"/>
          <w:sz w:val="28"/>
        </w:rPr>
      </w:pPr>
    </w:p>
    <w:p w14:paraId="1CDC375F" w14:textId="75F51573" w:rsidR="0098175B" w:rsidRPr="00DE410F" w:rsidRDefault="00265EFE" w:rsidP="00DE410F">
      <w:pPr>
        <w:spacing w:after="0" w:line="240" w:lineRule="auto"/>
        <w:jc w:val="thaiDistribute"/>
        <w:rPr>
          <w:rFonts w:ascii="TH Sarabun New" w:hAnsi="TH Sarabun New" w:cs="TH Sarabun New"/>
          <w:sz w:val="28"/>
        </w:rPr>
      </w:pPr>
      <w:r w:rsidRPr="00DE410F">
        <w:rPr>
          <w:rFonts w:ascii="TH Sarabun New" w:hAnsi="TH Sarabun New" w:cs="TH Sarabun New"/>
          <w:b/>
          <w:bCs/>
          <w:sz w:val="28"/>
        </w:rPr>
        <w:t>Result and Discussion</w:t>
      </w:r>
      <w:r w:rsidR="00F63A3D" w:rsidRPr="00DE410F">
        <w:rPr>
          <w:rFonts w:ascii="TH Sarabun New" w:hAnsi="TH Sarabun New" w:cs="TH Sarabun New"/>
          <w:sz w:val="28"/>
        </w:rPr>
        <w:t xml:space="preserve"> </w:t>
      </w:r>
    </w:p>
    <w:p w14:paraId="6FEB204E" w14:textId="2A433B2F" w:rsidR="00E4044E" w:rsidRPr="00DE410F" w:rsidRDefault="00AA5D4E" w:rsidP="00DE410F">
      <w:pPr>
        <w:spacing w:after="0" w:line="240" w:lineRule="auto"/>
        <w:jc w:val="thaiDistribute"/>
        <w:rPr>
          <w:rFonts w:ascii="TH Sarabun New" w:hAnsi="TH Sarabun New" w:cs="TH Sarabun New"/>
          <w:sz w:val="28"/>
        </w:rPr>
      </w:pPr>
      <w:r>
        <w:rPr>
          <w:rFonts w:ascii="TH Sarabun New" w:hAnsi="TH Sarabun New" w:cs="TH Sarabun New"/>
          <w:sz w:val="28"/>
        </w:rPr>
        <w:tab/>
      </w:r>
      <w:r w:rsidRPr="00AA5D4E">
        <w:rPr>
          <w:rFonts w:ascii="TH Sarabun New" w:hAnsi="TH Sarabun New" w:cs="TH Sarabun New"/>
          <w:sz w:val="28"/>
        </w:rPr>
        <w:t>The results of the study on fiddler crab density in relation to soil quality and soil carbon sequestration capacity in the mangrove forest area of Ban Mod</w:t>
      </w:r>
      <w:r>
        <w:rPr>
          <w:rFonts w:ascii="TH Sarabun New" w:hAnsi="TH Sarabun New" w:cs="TH Sarabun New"/>
          <w:sz w:val="28"/>
        </w:rPr>
        <w:t>tanoi</w:t>
      </w:r>
      <w:r w:rsidRPr="00AA5D4E">
        <w:rPr>
          <w:rFonts w:ascii="TH Sarabun New" w:hAnsi="TH Sarabun New" w:cs="TH Sarabun New"/>
          <w:sz w:val="28"/>
        </w:rPr>
        <w:t>, Kantang District, Trang Province, are as follows:</w:t>
      </w:r>
    </w:p>
    <w:p w14:paraId="7A419337" w14:textId="1488C461" w:rsidR="00DE410F" w:rsidRPr="00DE410F" w:rsidRDefault="00AA5D4E" w:rsidP="00DE410F">
      <w:pPr>
        <w:pStyle w:val="ac"/>
        <w:rPr>
          <w:rFonts w:ascii="TH Sarabun New" w:hAnsi="TH Sarabun New" w:cs="TH Sarabun New"/>
          <w:sz w:val="24"/>
          <w:szCs w:val="24"/>
        </w:rPr>
      </w:pPr>
      <w:r w:rsidRPr="00AA5D4E">
        <w:rPr>
          <w:rFonts w:ascii="TH Sarabun New" w:hAnsi="TH Sarabun New" w:cs="TH Sarabun New"/>
          <w:b/>
          <w:bCs/>
          <w:sz w:val="24"/>
          <w:szCs w:val="24"/>
        </w:rPr>
        <w:t xml:space="preserve">Table </w:t>
      </w:r>
      <w:r w:rsidRPr="00AA5D4E">
        <w:rPr>
          <w:rFonts w:ascii="TH Sarabun New" w:hAnsi="TH Sarabun New" w:cs="TH Sarabun New"/>
          <w:b/>
          <w:bCs/>
          <w:sz w:val="24"/>
          <w:szCs w:val="24"/>
          <w:cs/>
        </w:rPr>
        <w:t xml:space="preserve">1 </w:t>
      </w:r>
      <w:r w:rsidRPr="00AA5D4E">
        <w:rPr>
          <w:rFonts w:ascii="TH Sarabun New" w:hAnsi="TH Sarabun New" w:cs="TH Sarabun New"/>
          <w:sz w:val="24"/>
          <w:szCs w:val="24"/>
        </w:rPr>
        <w:t>Shows the density of fiddler crabs in each study site</w:t>
      </w:r>
      <w:r w:rsidRPr="00AA5D4E">
        <w:rPr>
          <w:rFonts w:ascii="TH Sarabun New" w:hAnsi="TH Sarabun New" w:cs="TH Sarabun New"/>
          <w:b/>
          <w:bCs/>
          <w:sz w:val="24"/>
          <w:szCs w:val="24"/>
        </w:rPr>
        <w:t>.</w:t>
      </w:r>
    </w:p>
    <w:p w14:paraId="7E398578" w14:textId="606AD5FF" w:rsidR="00DE410F" w:rsidRDefault="00DE410F" w:rsidP="00DE410F">
      <w:pPr>
        <w:pStyle w:val="ac"/>
        <w:rPr>
          <w:rFonts w:ascii="TH Sarabun New" w:hAnsi="TH Sarabun New" w:cs="TH Sarabun New"/>
          <w:sz w:val="28"/>
        </w:rPr>
      </w:pPr>
    </w:p>
    <w:p w14:paraId="6CCECA3B" w14:textId="245DD521" w:rsidR="00DE410F" w:rsidRPr="00535248" w:rsidRDefault="00535248" w:rsidP="00DE410F">
      <w:pPr>
        <w:pStyle w:val="ac"/>
        <w:rPr>
          <w:rFonts w:ascii="TH Sarabun New" w:hAnsi="TH Sarabun New" w:cs="TH Sarabun New"/>
          <w:sz w:val="24"/>
          <w:szCs w:val="24"/>
        </w:rPr>
      </w:pPr>
      <w:r w:rsidRPr="00535248">
        <w:rPr>
          <w:rFonts w:ascii="TH Sarabun New" w:hAnsi="TH Sarabun New" w:cs="TH Sarabun New"/>
          <w:b/>
          <w:bCs/>
          <w:sz w:val="24"/>
          <w:szCs w:val="24"/>
        </w:rPr>
        <w:t xml:space="preserve">Table </w:t>
      </w:r>
      <w:r w:rsidRPr="00535248">
        <w:rPr>
          <w:rFonts w:ascii="TH Sarabun New" w:hAnsi="TH Sarabun New" w:cs="TH Sarabun New"/>
          <w:b/>
          <w:bCs/>
          <w:sz w:val="24"/>
          <w:szCs w:val="24"/>
          <w:cs/>
        </w:rPr>
        <w:t xml:space="preserve">2 </w:t>
      </w:r>
      <w:r w:rsidRPr="00535248">
        <w:rPr>
          <w:rFonts w:ascii="TH Sarabun New" w:hAnsi="TH Sarabun New" w:cs="TH Sarabun New"/>
          <w:sz w:val="24"/>
          <w:szCs w:val="24"/>
        </w:rPr>
        <w:t>Shows the results of the soil quality</w:t>
      </w:r>
      <w:r w:rsidR="00C27315">
        <w:rPr>
          <w:rFonts w:ascii="TH Sarabun New" w:hAnsi="TH Sarabun New" w:cs="TH Sarabun New"/>
          <w:sz w:val="24"/>
          <w:szCs w:val="24"/>
        </w:rPr>
        <w:t xml:space="preserve"> </w:t>
      </w:r>
      <w:r w:rsidRPr="00535248">
        <w:rPr>
          <w:rFonts w:ascii="TH Sarabun New" w:hAnsi="TH Sarabun New" w:cs="TH Sarabun New"/>
          <w:sz w:val="24"/>
          <w:szCs w:val="24"/>
        </w:rPr>
        <w:t>examination in each study site.</w:t>
      </w:r>
    </w:p>
    <w:p w14:paraId="3F6D3C05" w14:textId="2A85BEDC" w:rsidR="00DE410F" w:rsidRDefault="00535248" w:rsidP="00DE410F">
      <w:pPr>
        <w:pStyle w:val="ac"/>
        <w:rPr>
          <w:rFonts w:ascii="TH Sarabun New" w:hAnsi="TH Sarabun New" w:cs="TH Sarabun New"/>
          <w:sz w:val="24"/>
          <w:szCs w:val="24"/>
        </w:rPr>
      </w:pPr>
      <w:r w:rsidRPr="00535248">
        <w:rPr>
          <w:rFonts w:ascii="TH Sarabun New" w:hAnsi="TH Sarabun New" w:cs="TH Sarabun New"/>
          <w:b/>
          <w:bCs/>
          <w:sz w:val="24"/>
          <w:szCs w:val="24"/>
        </w:rPr>
        <w:lastRenderedPageBreak/>
        <w:t xml:space="preserve">Table </w:t>
      </w:r>
      <w:r w:rsidRPr="00535248">
        <w:rPr>
          <w:rFonts w:ascii="TH Sarabun New" w:hAnsi="TH Sarabun New" w:cs="TH Sarabun New"/>
          <w:b/>
          <w:bCs/>
          <w:sz w:val="24"/>
          <w:szCs w:val="24"/>
          <w:cs/>
        </w:rPr>
        <w:t xml:space="preserve">3 </w:t>
      </w:r>
      <w:r w:rsidRPr="00535248">
        <w:rPr>
          <w:rFonts w:ascii="TH Sarabun New" w:hAnsi="TH Sarabun New" w:cs="TH Sarabun New"/>
          <w:sz w:val="24"/>
          <w:szCs w:val="24"/>
        </w:rPr>
        <w:t>Shows soil fertility, soil organic matter content, and soil carbon sequestration capacity</w:t>
      </w:r>
      <w:r w:rsidRPr="00535248">
        <w:rPr>
          <w:rFonts w:ascii="TH Sarabun New" w:hAnsi="TH Sarabun New" w:cs="TH Sarabun New"/>
          <w:b/>
          <w:bCs/>
          <w:sz w:val="24"/>
          <w:szCs w:val="24"/>
        </w:rPr>
        <w:t>.</w:t>
      </w:r>
    </w:p>
    <w:tbl>
      <w:tblPr>
        <w:tblStyle w:val="a4"/>
        <w:tblpPr w:leftFromText="180" w:rightFromText="180" w:vertAnchor="text" w:horzAnchor="margin" w:tblpY="139"/>
        <w:tblW w:w="3957" w:type="dxa"/>
        <w:tblLook w:val="04A0" w:firstRow="1" w:lastRow="0" w:firstColumn="1" w:lastColumn="0" w:noHBand="0" w:noVBand="1"/>
      </w:tblPr>
      <w:tblGrid>
        <w:gridCol w:w="746"/>
        <w:gridCol w:w="599"/>
        <w:gridCol w:w="630"/>
        <w:gridCol w:w="630"/>
        <w:gridCol w:w="808"/>
        <w:gridCol w:w="544"/>
      </w:tblGrid>
      <w:tr w:rsidR="00DE410F" w:rsidRPr="00E63279" w14:paraId="140F49BD" w14:textId="77777777" w:rsidTr="00691D69">
        <w:trPr>
          <w:trHeight w:val="415"/>
        </w:trPr>
        <w:tc>
          <w:tcPr>
            <w:tcW w:w="746" w:type="dxa"/>
            <w:vMerge w:val="restart"/>
            <w:vAlign w:val="center"/>
          </w:tcPr>
          <w:p w14:paraId="16E682CA" w14:textId="6E1EF258" w:rsidR="00DE410F" w:rsidRPr="00E63279" w:rsidRDefault="00535248" w:rsidP="00DE410F">
            <w:pPr>
              <w:tabs>
                <w:tab w:val="left" w:pos="0"/>
              </w:tabs>
              <w:spacing w:after="0" w:line="240" w:lineRule="auto"/>
              <w:jc w:val="center"/>
              <w:rPr>
                <w:rFonts w:ascii="TH SarabunPSK" w:hAnsi="TH SarabunPSK" w:cs="TH SarabunPSK"/>
                <w:b/>
                <w:bCs/>
                <w:shd w:val="clear" w:color="auto" w:fill="FFFFFF"/>
              </w:rPr>
            </w:pPr>
            <w:r w:rsidRPr="00535248">
              <w:rPr>
                <w:rFonts w:ascii="TH SarabunPSK" w:hAnsi="TH SarabunPSK" w:cs="TH SarabunPSK"/>
                <w:b/>
                <w:bCs/>
              </w:rPr>
              <w:t>Study Site</w:t>
            </w:r>
          </w:p>
        </w:tc>
        <w:tc>
          <w:tcPr>
            <w:tcW w:w="1859" w:type="dxa"/>
            <w:gridSpan w:val="3"/>
            <w:vAlign w:val="center"/>
          </w:tcPr>
          <w:p w14:paraId="24343EA0" w14:textId="57CA19BC" w:rsidR="00DE410F" w:rsidRPr="00E63279" w:rsidRDefault="00535248" w:rsidP="00DE410F">
            <w:pPr>
              <w:tabs>
                <w:tab w:val="left" w:pos="0"/>
              </w:tabs>
              <w:spacing w:after="0" w:line="240" w:lineRule="auto"/>
              <w:jc w:val="center"/>
              <w:rPr>
                <w:rFonts w:ascii="TH SarabunPSK" w:hAnsi="TH SarabunPSK" w:cs="TH SarabunPSK"/>
                <w:b/>
                <w:bCs/>
                <w:shd w:val="clear" w:color="auto" w:fill="FFFFFF"/>
              </w:rPr>
            </w:pPr>
            <w:r>
              <w:rPr>
                <w:rFonts w:ascii="TH SarabunPSK" w:hAnsi="TH SarabunPSK" w:cs="TH SarabunPSK"/>
                <w:b/>
                <w:bCs/>
                <w:shd w:val="clear" w:color="auto" w:fill="FFFFFF"/>
              </w:rPr>
              <w:t>S</w:t>
            </w:r>
            <w:r w:rsidRPr="00535248">
              <w:rPr>
                <w:rFonts w:ascii="TH SarabunPSK" w:hAnsi="TH SarabunPSK" w:cs="TH SarabunPSK"/>
                <w:b/>
                <w:bCs/>
                <w:shd w:val="clear" w:color="auto" w:fill="FFFFFF"/>
              </w:rPr>
              <w:t>oil fertility</w:t>
            </w:r>
          </w:p>
        </w:tc>
        <w:tc>
          <w:tcPr>
            <w:tcW w:w="808" w:type="dxa"/>
            <w:vMerge w:val="restart"/>
            <w:vAlign w:val="center"/>
          </w:tcPr>
          <w:p w14:paraId="03533F4B"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r w:rsidRPr="00E63279">
              <w:rPr>
                <w:rFonts w:ascii="TH SarabunPSK" w:hAnsi="TH SarabunPSK" w:cs="TH SarabunPSK"/>
                <w:b/>
                <w:bCs/>
                <w:shd w:val="clear" w:color="auto" w:fill="FFFFFF"/>
              </w:rPr>
              <w:t>%LOI</w:t>
            </w:r>
          </w:p>
        </w:tc>
        <w:tc>
          <w:tcPr>
            <w:tcW w:w="544" w:type="dxa"/>
            <w:vMerge w:val="restart"/>
            <w:vAlign w:val="center"/>
          </w:tcPr>
          <w:p w14:paraId="2BAFD872"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r w:rsidRPr="00E63279">
              <w:rPr>
                <w:rFonts w:ascii="TH SarabunPSK" w:hAnsi="TH SarabunPSK" w:cs="TH SarabunPSK"/>
                <w:b/>
                <w:bCs/>
                <w:shd w:val="clear" w:color="auto" w:fill="FFFFFF"/>
              </w:rPr>
              <w:t>%OC</w:t>
            </w:r>
          </w:p>
        </w:tc>
      </w:tr>
      <w:tr w:rsidR="00DE410F" w:rsidRPr="00E63279" w14:paraId="5D53009A" w14:textId="77777777" w:rsidTr="00691D69">
        <w:trPr>
          <w:trHeight w:val="415"/>
        </w:trPr>
        <w:tc>
          <w:tcPr>
            <w:tcW w:w="746" w:type="dxa"/>
            <w:vMerge/>
            <w:vAlign w:val="center"/>
          </w:tcPr>
          <w:p w14:paraId="298C843F" w14:textId="77777777" w:rsidR="00DE410F" w:rsidRPr="00E63279" w:rsidRDefault="00DE410F" w:rsidP="00DE410F">
            <w:pPr>
              <w:tabs>
                <w:tab w:val="left" w:pos="0"/>
              </w:tabs>
              <w:spacing w:after="0" w:line="240" w:lineRule="auto"/>
              <w:jc w:val="center"/>
              <w:rPr>
                <w:rFonts w:ascii="TH SarabunPSK" w:hAnsi="TH SarabunPSK" w:cs="TH SarabunPSK"/>
                <w:b/>
                <w:bCs/>
                <w:cs/>
              </w:rPr>
            </w:pPr>
          </w:p>
        </w:tc>
        <w:tc>
          <w:tcPr>
            <w:tcW w:w="599" w:type="dxa"/>
            <w:vAlign w:val="center"/>
          </w:tcPr>
          <w:p w14:paraId="0EBA1B4A"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r w:rsidRPr="00E63279">
              <w:rPr>
                <w:rFonts w:ascii="TH SarabunPSK" w:hAnsi="TH SarabunPSK" w:cs="TH SarabunPSK"/>
                <w:b/>
                <w:bCs/>
                <w:shd w:val="clear" w:color="auto" w:fill="FFFFFF"/>
              </w:rPr>
              <w:t>N</w:t>
            </w:r>
          </w:p>
        </w:tc>
        <w:tc>
          <w:tcPr>
            <w:tcW w:w="630" w:type="dxa"/>
            <w:vAlign w:val="center"/>
          </w:tcPr>
          <w:p w14:paraId="14B5946B"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cs/>
              </w:rPr>
            </w:pPr>
            <w:r w:rsidRPr="00E63279">
              <w:rPr>
                <w:rFonts w:ascii="TH SarabunPSK" w:hAnsi="TH SarabunPSK" w:cs="TH SarabunPSK"/>
                <w:b/>
                <w:bCs/>
                <w:shd w:val="clear" w:color="auto" w:fill="FFFFFF"/>
              </w:rPr>
              <w:t>P</w:t>
            </w:r>
          </w:p>
        </w:tc>
        <w:tc>
          <w:tcPr>
            <w:tcW w:w="630" w:type="dxa"/>
            <w:vAlign w:val="center"/>
          </w:tcPr>
          <w:p w14:paraId="150B78A2"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cs/>
              </w:rPr>
            </w:pPr>
            <w:r w:rsidRPr="00E63279">
              <w:rPr>
                <w:rFonts w:ascii="TH SarabunPSK" w:hAnsi="TH SarabunPSK" w:cs="TH SarabunPSK"/>
                <w:b/>
                <w:bCs/>
                <w:shd w:val="clear" w:color="auto" w:fill="FFFFFF"/>
              </w:rPr>
              <w:t>K</w:t>
            </w:r>
          </w:p>
        </w:tc>
        <w:tc>
          <w:tcPr>
            <w:tcW w:w="808" w:type="dxa"/>
            <w:vMerge/>
            <w:vAlign w:val="center"/>
          </w:tcPr>
          <w:p w14:paraId="741F9552"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p>
        </w:tc>
        <w:tc>
          <w:tcPr>
            <w:tcW w:w="544" w:type="dxa"/>
            <w:vMerge/>
            <w:vAlign w:val="center"/>
          </w:tcPr>
          <w:p w14:paraId="7AB06D03"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p>
        </w:tc>
      </w:tr>
      <w:tr w:rsidR="00DE410F" w:rsidRPr="00E63279" w14:paraId="08959495" w14:textId="77777777" w:rsidTr="00691D69">
        <w:trPr>
          <w:trHeight w:val="415"/>
        </w:trPr>
        <w:tc>
          <w:tcPr>
            <w:tcW w:w="746" w:type="dxa"/>
            <w:vAlign w:val="center"/>
          </w:tcPr>
          <w:p w14:paraId="544AFF2B"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r w:rsidRPr="00E63279">
              <w:rPr>
                <w:rFonts w:ascii="TH SarabunPSK" w:hAnsi="TH SarabunPSK" w:cs="TH SarabunPSK"/>
                <w:b/>
                <w:bCs/>
                <w:shd w:val="clear" w:color="auto" w:fill="FFFFFF"/>
              </w:rPr>
              <w:t>A</w:t>
            </w:r>
          </w:p>
        </w:tc>
        <w:tc>
          <w:tcPr>
            <w:tcW w:w="599" w:type="dxa"/>
            <w:vAlign w:val="center"/>
          </w:tcPr>
          <w:p w14:paraId="5C2BEBB0"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trace</w:t>
            </w:r>
          </w:p>
        </w:tc>
        <w:tc>
          <w:tcPr>
            <w:tcW w:w="630" w:type="dxa"/>
            <w:vAlign w:val="center"/>
          </w:tcPr>
          <w:p w14:paraId="1BFD9B54"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trace</w:t>
            </w:r>
          </w:p>
        </w:tc>
        <w:tc>
          <w:tcPr>
            <w:tcW w:w="630" w:type="dxa"/>
            <w:vAlign w:val="center"/>
          </w:tcPr>
          <w:p w14:paraId="6B3C9791"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trace</w:t>
            </w:r>
          </w:p>
        </w:tc>
        <w:tc>
          <w:tcPr>
            <w:tcW w:w="808" w:type="dxa"/>
            <w:vAlign w:val="center"/>
          </w:tcPr>
          <w:p w14:paraId="0E8F7C68"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4.36</w:t>
            </w:r>
          </w:p>
        </w:tc>
        <w:tc>
          <w:tcPr>
            <w:tcW w:w="544" w:type="dxa"/>
            <w:vAlign w:val="center"/>
          </w:tcPr>
          <w:p w14:paraId="31A45675"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1.54</w:t>
            </w:r>
          </w:p>
        </w:tc>
      </w:tr>
      <w:tr w:rsidR="00DE410F" w:rsidRPr="00E63279" w14:paraId="76146FB2" w14:textId="77777777" w:rsidTr="00691D69">
        <w:trPr>
          <w:trHeight w:val="415"/>
        </w:trPr>
        <w:tc>
          <w:tcPr>
            <w:tcW w:w="746" w:type="dxa"/>
            <w:vAlign w:val="center"/>
          </w:tcPr>
          <w:p w14:paraId="6D71D5F1" w14:textId="77777777" w:rsidR="00DE410F" w:rsidRPr="00E63279" w:rsidRDefault="00DE410F" w:rsidP="00DE410F">
            <w:pPr>
              <w:tabs>
                <w:tab w:val="left" w:pos="0"/>
              </w:tabs>
              <w:spacing w:after="0" w:line="240" w:lineRule="auto"/>
              <w:jc w:val="center"/>
              <w:rPr>
                <w:rFonts w:ascii="TH SarabunPSK" w:hAnsi="TH SarabunPSK" w:cs="TH SarabunPSK"/>
                <w:b/>
                <w:bCs/>
                <w:shd w:val="clear" w:color="auto" w:fill="FFFFFF"/>
              </w:rPr>
            </w:pPr>
            <w:r w:rsidRPr="00E63279">
              <w:rPr>
                <w:rFonts w:ascii="TH SarabunPSK" w:hAnsi="TH SarabunPSK" w:cs="TH SarabunPSK"/>
                <w:b/>
                <w:bCs/>
                <w:shd w:val="clear" w:color="auto" w:fill="FFFFFF"/>
              </w:rPr>
              <w:t>B</w:t>
            </w:r>
          </w:p>
        </w:tc>
        <w:tc>
          <w:tcPr>
            <w:tcW w:w="599" w:type="dxa"/>
            <w:vAlign w:val="center"/>
          </w:tcPr>
          <w:p w14:paraId="43297922"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trace</w:t>
            </w:r>
          </w:p>
        </w:tc>
        <w:tc>
          <w:tcPr>
            <w:tcW w:w="630" w:type="dxa"/>
            <w:vAlign w:val="center"/>
          </w:tcPr>
          <w:p w14:paraId="2918ED7C"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trace</w:t>
            </w:r>
          </w:p>
        </w:tc>
        <w:tc>
          <w:tcPr>
            <w:tcW w:w="630" w:type="dxa"/>
            <w:vAlign w:val="center"/>
          </w:tcPr>
          <w:p w14:paraId="3C5B899C"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trace</w:t>
            </w:r>
          </w:p>
        </w:tc>
        <w:tc>
          <w:tcPr>
            <w:tcW w:w="808" w:type="dxa"/>
            <w:vAlign w:val="center"/>
          </w:tcPr>
          <w:p w14:paraId="1EBAFE2A"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6.92</w:t>
            </w:r>
          </w:p>
        </w:tc>
        <w:tc>
          <w:tcPr>
            <w:tcW w:w="544" w:type="dxa"/>
            <w:vAlign w:val="center"/>
          </w:tcPr>
          <w:p w14:paraId="06B55898" w14:textId="77777777" w:rsidR="00DE410F" w:rsidRPr="00E63279" w:rsidRDefault="00DE410F" w:rsidP="00DE410F">
            <w:pPr>
              <w:tabs>
                <w:tab w:val="left" w:pos="0"/>
              </w:tabs>
              <w:spacing w:after="0" w:line="240" w:lineRule="auto"/>
              <w:jc w:val="center"/>
              <w:rPr>
                <w:rFonts w:ascii="TH SarabunPSK" w:hAnsi="TH SarabunPSK" w:cs="TH SarabunPSK"/>
                <w:shd w:val="clear" w:color="auto" w:fill="FFFFFF"/>
              </w:rPr>
            </w:pPr>
            <w:r w:rsidRPr="00E63279">
              <w:rPr>
                <w:rFonts w:ascii="TH SarabunPSK" w:hAnsi="TH SarabunPSK" w:cs="TH SarabunPSK"/>
                <w:shd w:val="clear" w:color="auto" w:fill="FFFFFF"/>
              </w:rPr>
              <w:t>2.65</w:t>
            </w:r>
          </w:p>
        </w:tc>
      </w:tr>
    </w:tbl>
    <w:p w14:paraId="60E84C13" w14:textId="77777777" w:rsidR="00C90E74" w:rsidRDefault="00C90E74" w:rsidP="00E60826">
      <w:pPr>
        <w:spacing w:after="0" w:line="240" w:lineRule="auto"/>
        <w:jc w:val="thaiDistribute"/>
        <w:rPr>
          <w:rFonts w:ascii="TH Sarabun New" w:hAnsi="TH Sarabun New" w:cs="TH Sarabun New"/>
          <w:sz w:val="28"/>
        </w:rPr>
      </w:pPr>
    </w:p>
    <w:p w14:paraId="34C39922" w14:textId="443AC6A9" w:rsidR="00535248" w:rsidRPr="00535248" w:rsidRDefault="00535248" w:rsidP="00535248">
      <w:pPr>
        <w:spacing w:after="0" w:line="240" w:lineRule="auto"/>
        <w:jc w:val="thaiDistribute"/>
        <w:rPr>
          <w:rFonts w:ascii="TH Sarabun New" w:hAnsi="TH Sarabun New" w:cs="TH Sarabun New"/>
          <w:sz w:val="28"/>
        </w:rPr>
      </w:pPr>
      <w:r>
        <w:rPr>
          <w:rFonts w:ascii="TH Sarabun New" w:hAnsi="TH Sarabun New" w:cs="TH Sarabun New"/>
          <w:sz w:val="28"/>
        </w:rPr>
        <w:tab/>
      </w:r>
      <w:r w:rsidRPr="00535248">
        <w:rPr>
          <w:rFonts w:ascii="TH Sarabun New" w:hAnsi="TH Sarabun New" w:cs="TH Sarabun New"/>
          <w:sz w:val="28"/>
        </w:rPr>
        <w:t>The population density of fiddler crabs has a significant relationship with soil quality and carbon sequestration potential, detailed as follows:</w:t>
      </w:r>
    </w:p>
    <w:p w14:paraId="184C461F" w14:textId="53125D2D" w:rsidR="00535248" w:rsidRPr="00535248" w:rsidRDefault="00535248" w:rsidP="00535248">
      <w:pPr>
        <w:spacing w:after="0" w:line="240" w:lineRule="auto"/>
        <w:jc w:val="thaiDistribute"/>
        <w:rPr>
          <w:rFonts w:ascii="TH Sarabun New" w:hAnsi="TH Sarabun New" w:cs="TH Sarabun New"/>
          <w:sz w:val="28"/>
        </w:rPr>
      </w:pPr>
      <w:r>
        <w:rPr>
          <w:rFonts w:ascii="TH Sarabun New" w:hAnsi="TH Sarabun New" w:cs="TH Sarabun New"/>
          <w:sz w:val="28"/>
        </w:rPr>
        <w:tab/>
      </w:r>
      <w:r w:rsidRPr="00535248">
        <w:rPr>
          <w:rFonts w:ascii="TH Sarabun New" w:hAnsi="TH Sarabun New" w:cs="TH Sarabun New"/>
          <w:sz w:val="28"/>
        </w:rPr>
        <w:t>In terms of physical properties, the area with high crab density (Site B) near the pier has higher soil moisture and a soil texture of Clay Loam, which retains water and organic matter better than the area with low crab density (Site A) near the community enterprise, which has a soil texture of Sandy Clay Loam. This reflects the role of fiddler crab burrowing activities in increasing soil pore space, promoting water and air circulation, which is consistent with the research by Mokhtari et al. (</w:t>
      </w:r>
      <w:r w:rsidRPr="00535248">
        <w:rPr>
          <w:rFonts w:ascii="TH Sarabun New" w:hAnsi="TH Sarabun New" w:cs="TH Sarabun New"/>
          <w:sz w:val="28"/>
          <w:cs/>
        </w:rPr>
        <w:t>2016).</w:t>
      </w:r>
    </w:p>
    <w:p w14:paraId="0235F765" w14:textId="40E6F6A3" w:rsidR="008F645D" w:rsidRDefault="00535248" w:rsidP="00535248">
      <w:pPr>
        <w:spacing w:after="0" w:line="240" w:lineRule="auto"/>
        <w:jc w:val="thaiDistribute"/>
        <w:rPr>
          <w:rFonts w:ascii="TH Sarabun New" w:hAnsi="TH Sarabun New" w:cs="TH Sarabun New"/>
          <w:sz w:val="28"/>
        </w:rPr>
      </w:pPr>
      <w:r>
        <w:rPr>
          <w:rFonts w:ascii="TH Sarabun New" w:hAnsi="TH Sarabun New" w:cs="TH Sarabun New"/>
          <w:sz w:val="28"/>
        </w:rPr>
        <w:tab/>
      </w:r>
      <w:r w:rsidRPr="00535248">
        <w:rPr>
          <w:rFonts w:ascii="TH Sarabun New" w:hAnsi="TH Sarabun New" w:cs="TH Sarabun New"/>
          <w:sz w:val="28"/>
        </w:rPr>
        <w:t>In terms of chemical properties, the pH values and macronutrients (N, P, K) in both areas show no difference, remaining at a very low level (Trace). This demonstrates that crab density affects physical structure more than inducing short-term chemical changes, which aligns with the concept of Bioturbation by Booth et al. (</w:t>
      </w:r>
      <w:r w:rsidRPr="00535248">
        <w:rPr>
          <w:rFonts w:ascii="TH Sarabun New" w:hAnsi="TH Sarabun New" w:cs="TH Sarabun New"/>
          <w:sz w:val="28"/>
          <w:cs/>
        </w:rPr>
        <w:t xml:space="preserve">2019) </w:t>
      </w:r>
      <w:r w:rsidRPr="00535248">
        <w:rPr>
          <w:rFonts w:ascii="TH Sarabun New" w:hAnsi="TH Sarabun New" w:cs="TH Sarabun New"/>
          <w:sz w:val="28"/>
        </w:rPr>
        <w:t xml:space="preserve">regarding direct impacts on sediment structure. Regarding soil carbon sequestration capacity, the area with high crab density possesses significantly higher organic matter content (%LOI) and organic carbon </w:t>
      </w:r>
      <w:r w:rsidRPr="00535248">
        <w:rPr>
          <w:rFonts w:ascii="TH Sarabun New" w:hAnsi="TH Sarabun New" w:cs="TH Sarabun New"/>
          <w:sz w:val="28"/>
        </w:rPr>
        <w:t>(%OC) because burrowing behavior enhances the accumulation and burial of organic matter into the soil layers. This is consistent with the study by Almeida et al. (</w:t>
      </w:r>
      <w:r w:rsidRPr="00535248">
        <w:rPr>
          <w:rFonts w:ascii="TH Sarabun New" w:hAnsi="TH Sarabun New" w:cs="TH Sarabun New"/>
          <w:sz w:val="28"/>
          <w:cs/>
        </w:rPr>
        <w:t>2023)</w:t>
      </w:r>
      <w:r w:rsidRPr="00535248">
        <w:rPr>
          <w:rFonts w:ascii="TH Sarabun New" w:hAnsi="TH Sarabun New" w:cs="TH Sarabun New"/>
          <w:sz w:val="28"/>
        </w:rPr>
        <w:t>, which states that crab activities influence organic matter distribution and long-term carbon sequestration.</w:t>
      </w:r>
    </w:p>
    <w:p w14:paraId="7790A055" w14:textId="77777777" w:rsidR="00535248" w:rsidRPr="008F645D" w:rsidRDefault="00535248" w:rsidP="00535248">
      <w:pPr>
        <w:spacing w:after="0" w:line="240" w:lineRule="auto"/>
        <w:jc w:val="thaiDistribute"/>
        <w:rPr>
          <w:rFonts w:ascii="TH Sarabun New" w:hAnsi="TH Sarabun New" w:cs="TH Sarabun New"/>
          <w:sz w:val="28"/>
        </w:rPr>
      </w:pPr>
    </w:p>
    <w:p w14:paraId="74A9AB91" w14:textId="2BC897A9" w:rsidR="00535248" w:rsidRPr="00535248" w:rsidRDefault="00B24034" w:rsidP="00535248">
      <w:pPr>
        <w:spacing w:after="0" w:line="240" w:lineRule="auto"/>
        <w:jc w:val="thaiDistribute"/>
        <w:rPr>
          <w:rFonts w:ascii="TH Sarabun New" w:hAnsi="TH Sarabun New" w:cs="TH Sarabun New"/>
          <w:b/>
          <w:bCs/>
          <w:sz w:val="28"/>
        </w:rPr>
      </w:pPr>
      <w:r w:rsidRPr="00DE410F">
        <w:rPr>
          <w:rFonts w:ascii="TH Sarabun New" w:hAnsi="TH Sarabun New" w:cs="TH Sarabun New"/>
          <w:b/>
          <w:bCs/>
          <w:sz w:val="28"/>
        </w:rPr>
        <w:t>Conclusions</w:t>
      </w:r>
    </w:p>
    <w:p w14:paraId="685133E0" w14:textId="496EF62D" w:rsidR="00C11D5B" w:rsidRDefault="00535248" w:rsidP="00535248">
      <w:pPr>
        <w:spacing w:after="0" w:line="240" w:lineRule="auto"/>
        <w:jc w:val="thaiDistribute"/>
        <w:rPr>
          <w:rFonts w:ascii="TH SarabunPSK" w:hAnsi="TH SarabunPSK" w:cs="TH SarabunPSK"/>
          <w:sz w:val="28"/>
          <w:shd w:val="clear" w:color="auto" w:fill="FFFFFF"/>
        </w:rPr>
      </w:pPr>
      <w:r>
        <w:rPr>
          <w:rFonts w:ascii="TH Sarabun New" w:hAnsi="TH Sarabun New" w:cs="TH Sarabun New"/>
          <w:sz w:val="28"/>
        </w:rPr>
        <w:tab/>
      </w:r>
      <w:r w:rsidRPr="00535248">
        <w:rPr>
          <w:rFonts w:ascii="TH Sarabun New" w:hAnsi="TH Sarabun New" w:cs="TH Sarabun New"/>
          <w:sz w:val="28"/>
        </w:rPr>
        <w:t>This study concludes that fiddler crab density is an important biological factor that enhances carbon sequestration efficiency in mangrove forests. Crab activities improve the physical properties of the soil, both in terms of moisture and soil texture structure, which facilitates the accumulation of organic matter. Consequently, the area with high crab density shows a clearly higher soil organic carbon content (%OC) than the area with low density. This data emphasizes that fiddler crabs are not just common living organisms, but act as "ecosystem engineers." This serves as a guideline for planning mangrove resource conservation and supporting the development of the area into an efficient natural carbon sink for sustainability, aligned with the Sustainable Development Goals.</w:t>
      </w:r>
    </w:p>
    <w:p w14:paraId="481E56BC" w14:textId="77777777" w:rsidR="00DE410F" w:rsidRPr="00C11D5B" w:rsidRDefault="00DE410F" w:rsidP="00DE410F">
      <w:pPr>
        <w:spacing w:after="0" w:line="240" w:lineRule="auto"/>
        <w:jc w:val="thaiDistribute"/>
        <w:rPr>
          <w:rFonts w:ascii="TH Sarabun New" w:hAnsi="TH Sarabun New" w:cs="TH Sarabun New"/>
          <w:sz w:val="28"/>
        </w:rPr>
      </w:pPr>
    </w:p>
    <w:p w14:paraId="18A80EE5" w14:textId="4BC7B4F2" w:rsidR="00F63A3D" w:rsidRPr="00DE410F" w:rsidRDefault="00B24034" w:rsidP="00DE410F">
      <w:pPr>
        <w:spacing w:after="0" w:line="240" w:lineRule="auto"/>
        <w:jc w:val="thaiDistribute"/>
        <w:rPr>
          <w:rFonts w:ascii="TH Sarabun New" w:hAnsi="TH Sarabun New" w:cs="TH Sarabun New"/>
          <w:b/>
          <w:bCs/>
          <w:sz w:val="28"/>
          <w:cs/>
        </w:rPr>
      </w:pPr>
      <w:r w:rsidRPr="00DE410F">
        <w:rPr>
          <w:rFonts w:ascii="TH Sarabun New" w:hAnsi="TH Sarabun New" w:cs="TH Sarabun New"/>
          <w:b/>
          <w:bCs/>
          <w:sz w:val="28"/>
        </w:rPr>
        <w:t>Acknowledgments</w:t>
      </w:r>
      <w:r w:rsidRPr="00DE410F">
        <w:rPr>
          <w:rFonts w:ascii="TH Sarabun New" w:hAnsi="TH Sarabun New" w:cs="TH Sarabun New"/>
          <w:b/>
          <w:bCs/>
          <w:sz w:val="28"/>
          <w:szCs w:val="22"/>
        </w:rPr>
        <w:t xml:space="preserve"> </w:t>
      </w:r>
    </w:p>
    <w:p w14:paraId="114B1C27" w14:textId="49213A3C" w:rsidR="006A21C6" w:rsidRDefault="002219F4" w:rsidP="00535248">
      <w:pPr>
        <w:pStyle w:val="ac"/>
        <w:jc w:val="thaiDistribute"/>
        <w:rPr>
          <w:rFonts w:ascii="TH Sarabun New" w:hAnsi="TH Sarabun New" w:cs="TH Sarabun New"/>
          <w:sz w:val="28"/>
        </w:rPr>
      </w:pPr>
      <w:r w:rsidRPr="002219F4">
        <w:rPr>
          <w:rFonts w:ascii="TH Sarabun New" w:hAnsi="TH Sarabun New" w:cs="TH Sarabun New"/>
          <w:sz w:val="28"/>
        </w:rPr>
        <w:tab/>
      </w:r>
      <w:r w:rsidR="00535248" w:rsidRPr="00535248">
        <w:rPr>
          <w:rFonts w:ascii="TH Sarabun New" w:hAnsi="TH Sarabun New" w:cs="TH Sarabun New"/>
          <w:sz w:val="28"/>
        </w:rPr>
        <w:t>This research project received consultation and guidance from the Environmental Science Department, Princess Chulabhorn Science High School Trang. The research advisors, Teacher Sirikwan N</w:t>
      </w:r>
      <w:r w:rsidR="00535248">
        <w:rPr>
          <w:rFonts w:ascii="TH Sarabun New" w:hAnsi="TH Sarabun New" w:cs="TH Sarabun New"/>
          <w:sz w:val="28"/>
        </w:rPr>
        <w:t>uphuti</w:t>
      </w:r>
      <w:r w:rsidR="00535248" w:rsidRPr="00535248">
        <w:rPr>
          <w:rFonts w:ascii="TH Sarabun New" w:hAnsi="TH Sarabun New" w:cs="TH Sarabun New"/>
          <w:sz w:val="28"/>
        </w:rPr>
        <w:t xml:space="preserve"> and Teacher Nuengru</w:t>
      </w:r>
      <w:r w:rsidR="00535248">
        <w:rPr>
          <w:rFonts w:ascii="TH Sarabun New" w:hAnsi="TH Sarabun New" w:cs="TH Sarabun New"/>
          <w:sz w:val="28"/>
        </w:rPr>
        <w:t>e</w:t>
      </w:r>
      <w:r w:rsidR="00535248" w:rsidRPr="00535248">
        <w:rPr>
          <w:rFonts w:ascii="TH Sarabun New" w:hAnsi="TH Sarabun New" w:cs="TH Sarabun New"/>
          <w:sz w:val="28"/>
        </w:rPr>
        <w:t xml:space="preserve">thai Chaimanee, kindly provided invaluable advice and highly </w:t>
      </w:r>
      <w:r w:rsidR="00535248" w:rsidRPr="00535248">
        <w:rPr>
          <w:rFonts w:ascii="TH Sarabun New" w:hAnsi="TH Sarabun New" w:cs="TH Sarabun New"/>
          <w:sz w:val="28"/>
        </w:rPr>
        <w:lastRenderedPageBreak/>
        <w:t>beneficial suggestions throughout the research process. Furthermore, the project was generously provided with site access by the community enterprise and the local villagers of Ban Mod</w:t>
      </w:r>
      <w:r w:rsidR="00535248">
        <w:rPr>
          <w:rFonts w:ascii="TH Sarabun New" w:hAnsi="TH Sarabun New" w:cs="TH Sarabun New"/>
          <w:sz w:val="28"/>
        </w:rPr>
        <w:t xml:space="preserve">tanoi </w:t>
      </w:r>
      <w:r w:rsidR="00535248" w:rsidRPr="00535248">
        <w:rPr>
          <w:rFonts w:ascii="TH Sarabun New" w:hAnsi="TH Sarabun New" w:cs="TH Sarabun New"/>
          <w:sz w:val="28"/>
        </w:rPr>
        <w:t>Community, Kantang District, Trang Province.</w:t>
      </w:r>
    </w:p>
    <w:p w14:paraId="1AC3DA94" w14:textId="77777777" w:rsidR="00535248" w:rsidRPr="00DE410F" w:rsidRDefault="00535248" w:rsidP="00535248">
      <w:pPr>
        <w:pStyle w:val="ac"/>
        <w:jc w:val="thaiDistribute"/>
        <w:rPr>
          <w:rFonts w:ascii="TH Sarabun New" w:hAnsi="TH Sarabun New" w:cs="TH Sarabun New"/>
          <w:b/>
          <w:bCs/>
          <w:sz w:val="28"/>
        </w:rPr>
      </w:pPr>
    </w:p>
    <w:p w14:paraId="59887F7E" w14:textId="6CA390C0" w:rsidR="00B310AB" w:rsidRPr="002219F4" w:rsidRDefault="00B24034" w:rsidP="00365C38">
      <w:pPr>
        <w:spacing w:after="0" w:line="240" w:lineRule="auto"/>
        <w:rPr>
          <w:rFonts w:ascii="TH Sarabun New" w:hAnsi="TH Sarabun New" w:cs="TH Sarabun New"/>
          <w:b/>
          <w:bCs/>
          <w:sz w:val="32"/>
          <w:szCs w:val="32"/>
        </w:rPr>
      </w:pPr>
      <w:r w:rsidRPr="0045248E">
        <w:rPr>
          <w:rFonts w:ascii="TH Sarabun New" w:hAnsi="TH Sarabun New" w:cs="TH Sarabun New"/>
          <w:b/>
          <w:bCs/>
          <w:noProof/>
          <w:sz w:val="28"/>
        </w:rPr>
        <w:t>References</w:t>
      </w:r>
      <w:r w:rsidR="00F63A3D" w:rsidRPr="00DE410F">
        <w:rPr>
          <w:rFonts w:ascii="TH Sarabun New" w:hAnsi="TH Sarabun New" w:cs="TH Sarabun New"/>
          <w:b/>
          <w:bCs/>
          <w:sz w:val="32"/>
          <w:szCs w:val="32"/>
        </w:rPr>
        <w:t xml:space="preserve"> </w:t>
      </w:r>
    </w:p>
    <w:p w14:paraId="510E5C46" w14:textId="77777777" w:rsidR="00C90E74"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Almeida, C. M. R., Santos, J. A., Mucha, A. P., </w:t>
      </w:r>
      <w:r w:rsidR="00C90E74">
        <w:rPr>
          <w:rFonts w:ascii="TH Sarabun New" w:hAnsi="TH Sarabun New" w:cs="TH Sarabun New" w:hint="cs"/>
          <w:sz w:val="28"/>
          <w:cs/>
        </w:rPr>
        <w:t xml:space="preserve">         </w:t>
      </w:r>
    </w:p>
    <w:p w14:paraId="106ED9BC" w14:textId="7E81B51F" w:rsidR="006A21C6" w:rsidRPr="006A21C6" w:rsidRDefault="006A21C6" w:rsidP="00C90E74">
      <w:pPr>
        <w:spacing w:after="0" w:line="240" w:lineRule="auto"/>
        <w:ind w:firstLine="720"/>
        <w:rPr>
          <w:rFonts w:ascii="TH Sarabun New" w:hAnsi="TH Sarabun New" w:cs="TH Sarabun New"/>
          <w:sz w:val="28"/>
        </w:rPr>
      </w:pPr>
      <w:r w:rsidRPr="006A21C6">
        <w:rPr>
          <w:rFonts w:ascii="TH Sarabun New" w:hAnsi="TH Sarabun New" w:cs="TH Sarabun New"/>
          <w:sz w:val="28"/>
        </w:rPr>
        <w:t xml:space="preserve">&amp; </w:t>
      </w:r>
      <w:r w:rsidR="00C90E74">
        <w:rPr>
          <w:rFonts w:ascii="TH Sarabun New" w:hAnsi="TH Sarabun New" w:cs="TH Sarabun New" w:hint="cs"/>
          <w:sz w:val="28"/>
          <w:cs/>
        </w:rPr>
        <w:t xml:space="preserve"> </w:t>
      </w:r>
      <w:r w:rsidRPr="006A21C6">
        <w:rPr>
          <w:rFonts w:ascii="TH Sarabun New" w:hAnsi="TH Sarabun New" w:cs="TH Sarabun New"/>
          <w:sz w:val="28"/>
        </w:rPr>
        <w:t xml:space="preserve">Bordalo, A. A. (2023). Effects of </w:t>
      </w:r>
      <w:r>
        <w:rPr>
          <w:rFonts w:ascii="TH Sarabun New" w:hAnsi="TH Sarabun New" w:cs="TH Sarabun New"/>
          <w:sz w:val="28"/>
        </w:rPr>
        <w:tab/>
      </w:r>
      <w:r w:rsidRPr="006A21C6">
        <w:rPr>
          <w:rFonts w:ascii="TH Sarabun New" w:hAnsi="TH Sarabun New" w:cs="TH Sarabun New"/>
          <w:sz w:val="28"/>
        </w:rPr>
        <w:t xml:space="preserve">bioturbation by the fiddler crab </w:t>
      </w:r>
      <w:r w:rsidR="00365C38">
        <w:rPr>
          <w:rFonts w:ascii="TH Sarabun New" w:hAnsi="TH Sarabun New" w:cs="TH Sarabun New"/>
          <w:sz w:val="28"/>
        </w:rPr>
        <w:tab/>
      </w:r>
      <w:r w:rsidRPr="006A21C6">
        <w:rPr>
          <w:rFonts w:ascii="TH Sarabun New" w:hAnsi="TH Sarabun New" w:cs="TH Sarabun New"/>
          <w:sz w:val="28"/>
        </w:rPr>
        <w:t xml:space="preserve">Leptuca speciosa on mangrove peat </w:t>
      </w:r>
      <w:r w:rsidR="00365C38">
        <w:rPr>
          <w:rFonts w:ascii="TH Sarabun New" w:hAnsi="TH Sarabun New" w:cs="TH Sarabun New"/>
          <w:sz w:val="28"/>
        </w:rPr>
        <w:tab/>
      </w:r>
      <w:r w:rsidRPr="006A21C6">
        <w:rPr>
          <w:rFonts w:ascii="TH Sarabun New" w:hAnsi="TH Sarabun New" w:cs="TH Sarabun New"/>
          <w:sz w:val="28"/>
        </w:rPr>
        <w:t xml:space="preserve">in Barnes Sound, Florida, USA. Journal </w:t>
      </w:r>
      <w:r w:rsidR="00365C38">
        <w:rPr>
          <w:rFonts w:ascii="TH Sarabun New" w:hAnsi="TH Sarabun New" w:cs="TH Sarabun New"/>
          <w:sz w:val="28"/>
        </w:rPr>
        <w:tab/>
      </w:r>
      <w:r w:rsidRPr="006A21C6">
        <w:rPr>
          <w:rFonts w:ascii="TH Sarabun New" w:hAnsi="TH Sarabun New" w:cs="TH Sarabun New"/>
          <w:sz w:val="28"/>
        </w:rPr>
        <w:t>of Crustacean Biology. 43(2).</w:t>
      </w:r>
    </w:p>
    <w:p w14:paraId="2DE7E6C7" w14:textId="3D33DF01" w:rsidR="006A21C6" w:rsidRPr="006A21C6"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Alongi, D. M. (2012). Carbon sequestration in </w:t>
      </w:r>
      <w:r>
        <w:rPr>
          <w:rFonts w:ascii="TH Sarabun New" w:hAnsi="TH Sarabun New" w:cs="TH Sarabun New"/>
          <w:sz w:val="28"/>
        </w:rPr>
        <w:tab/>
      </w:r>
      <w:r w:rsidRPr="006A21C6">
        <w:rPr>
          <w:rFonts w:ascii="TH Sarabun New" w:hAnsi="TH Sarabun New" w:cs="TH Sarabun New"/>
          <w:sz w:val="28"/>
        </w:rPr>
        <w:t>mangrove forest. Carbon</w:t>
      </w:r>
      <w:r w:rsidR="00365C38">
        <w:rPr>
          <w:rFonts w:ascii="TH Sarabun New" w:hAnsi="TH Sarabun New" w:cs="TH Sarabun New"/>
          <w:sz w:val="28"/>
        </w:rPr>
        <w:t xml:space="preserve"> </w:t>
      </w:r>
      <w:r w:rsidR="00365C38">
        <w:rPr>
          <w:rFonts w:ascii="TH Sarabun New" w:hAnsi="TH Sarabun New" w:cs="TH Sarabun New"/>
          <w:sz w:val="28"/>
        </w:rPr>
        <w:tab/>
      </w:r>
      <w:r w:rsidRPr="006A21C6">
        <w:rPr>
          <w:rFonts w:ascii="TH Sarabun New" w:hAnsi="TH Sarabun New" w:cs="TH Sarabun New"/>
          <w:sz w:val="28"/>
        </w:rPr>
        <w:t xml:space="preserve">Management. </w:t>
      </w:r>
      <w:r>
        <w:rPr>
          <w:rFonts w:ascii="TH Sarabun New" w:hAnsi="TH Sarabun New" w:cs="TH Sarabun New"/>
          <w:sz w:val="28"/>
        </w:rPr>
        <w:tab/>
      </w:r>
      <w:r w:rsidRPr="006A21C6">
        <w:rPr>
          <w:rFonts w:ascii="TH Sarabun New" w:hAnsi="TH Sarabun New" w:cs="TH Sarabun New"/>
          <w:sz w:val="28"/>
        </w:rPr>
        <w:t>3(3): 313–322.</w:t>
      </w:r>
    </w:p>
    <w:p w14:paraId="24DFEB5C" w14:textId="09FF0587" w:rsidR="006A21C6" w:rsidRPr="006A21C6"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Botto, F., Iribarne, O., Gutierrez, J., Bava, J., </w:t>
      </w:r>
      <w:r>
        <w:rPr>
          <w:rFonts w:ascii="TH Sarabun New" w:hAnsi="TH Sarabun New" w:cs="TH Sarabun New"/>
          <w:sz w:val="28"/>
        </w:rPr>
        <w:tab/>
      </w:r>
      <w:r w:rsidRPr="006A21C6">
        <w:rPr>
          <w:rFonts w:ascii="TH Sarabun New" w:hAnsi="TH Sarabun New" w:cs="TH Sarabun New"/>
          <w:sz w:val="28"/>
        </w:rPr>
        <w:t xml:space="preserve">Gagliardini, A., &amp; Valiela, I. (2006). </w:t>
      </w:r>
      <w:r>
        <w:rPr>
          <w:rFonts w:ascii="TH Sarabun New" w:hAnsi="TH Sarabun New" w:cs="TH Sarabun New"/>
          <w:sz w:val="28"/>
        </w:rPr>
        <w:tab/>
      </w:r>
      <w:r w:rsidRPr="006A21C6">
        <w:rPr>
          <w:rFonts w:ascii="TH Sarabun New" w:hAnsi="TH Sarabun New" w:cs="TH Sarabun New"/>
          <w:sz w:val="28"/>
        </w:rPr>
        <w:t xml:space="preserve">Ecological importance of passive </w:t>
      </w:r>
      <w:r>
        <w:rPr>
          <w:rFonts w:ascii="TH Sarabun New" w:hAnsi="TH Sarabun New" w:cs="TH Sarabun New"/>
          <w:sz w:val="28"/>
        </w:rPr>
        <w:tab/>
      </w:r>
      <w:r w:rsidRPr="006A21C6">
        <w:rPr>
          <w:rFonts w:ascii="TH Sarabun New" w:hAnsi="TH Sarabun New" w:cs="TH Sarabun New"/>
          <w:sz w:val="28"/>
        </w:rPr>
        <w:t xml:space="preserve">deposition of organic matter into crab </w:t>
      </w:r>
      <w:r>
        <w:rPr>
          <w:rFonts w:ascii="TH Sarabun New" w:hAnsi="TH Sarabun New" w:cs="TH Sarabun New"/>
          <w:sz w:val="28"/>
        </w:rPr>
        <w:tab/>
      </w:r>
      <w:r w:rsidRPr="006A21C6">
        <w:rPr>
          <w:rFonts w:ascii="TH Sarabun New" w:hAnsi="TH Sarabun New" w:cs="TH Sarabun New"/>
          <w:sz w:val="28"/>
        </w:rPr>
        <w:t xml:space="preserve">burrows. Marine Ecology Progress </w:t>
      </w:r>
      <w:r w:rsidR="00365C38">
        <w:rPr>
          <w:rFonts w:ascii="TH Sarabun New" w:hAnsi="TH Sarabun New" w:cs="TH Sarabun New"/>
          <w:sz w:val="28"/>
        </w:rPr>
        <w:tab/>
      </w:r>
      <w:r w:rsidRPr="006A21C6">
        <w:rPr>
          <w:rFonts w:ascii="TH Sarabun New" w:hAnsi="TH Sarabun New" w:cs="TH Sarabun New"/>
          <w:sz w:val="28"/>
        </w:rPr>
        <w:t xml:space="preserve">Series. </w:t>
      </w:r>
      <w:r>
        <w:rPr>
          <w:rFonts w:ascii="TH Sarabun New" w:hAnsi="TH Sarabun New" w:cs="TH Sarabun New"/>
          <w:sz w:val="28"/>
        </w:rPr>
        <w:tab/>
      </w:r>
      <w:r w:rsidRPr="006A21C6">
        <w:rPr>
          <w:rFonts w:ascii="TH Sarabun New" w:hAnsi="TH Sarabun New" w:cs="TH Sarabun New"/>
          <w:sz w:val="28"/>
        </w:rPr>
        <w:t>312: 201–210.</w:t>
      </w:r>
    </w:p>
    <w:p w14:paraId="7D45440C" w14:textId="6BC8EE0F" w:rsidR="006A21C6" w:rsidRPr="006A21C6"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GLOBE Thailand. (2025). Pedosphere (Soil). </w:t>
      </w:r>
      <w:r>
        <w:rPr>
          <w:rFonts w:ascii="TH Sarabun New" w:hAnsi="TH Sarabun New" w:cs="TH Sarabun New"/>
          <w:sz w:val="28"/>
        </w:rPr>
        <w:tab/>
      </w:r>
      <w:r w:rsidRPr="006A21C6">
        <w:rPr>
          <w:rFonts w:ascii="TH Sarabun New" w:hAnsi="TH Sarabun New" w:cs="TH Sarabun New"/>
          <w:sz w:val="28"/>
        </w:rPr>
        <w:t xml:space="preserve">Retrieved July 10, 2025, </w:t>
      </w:r>
      <w:r>
        <w:rPr>
          <w:rFonts w:ascii="TH Sarabun New" w:hAnsi="TH Sarabun New" w:cs="TH Sarabun New"/>
          <w:sz w:val="28"/>
        </w:rPr>
        <w:tab/>
      </w:r>
      <w:hyperlink r:id="rId11" w:history="1">
        <w:r w:rsidRPr="006A21C6">
          <w:rPr>
            <w:rStyle w:val="a3"/>
            <w:rFonts w:ascii="TH Sarabun New" w:hAnsi="TH Sarabun New" w:cs="TH Sarabun New"/>
            <w:color w:val="auto"/>
            <w:sz w:val="28"/>
            <w:u w:val="none"/>
          </w:rPr>
          <w:t>https://globefamily.ipst.ac.th/globe-</w:t>
        </w:r>
      </w:hyperlink>
      <w:r>
        <w:rPr>
          <w:rFonts w:ascii="TH Sarabun New" w:hAnsi="TH Sarabun New" w:cs="TH Sarabun New"/>
          <w:sz w:val="28"/>
        </w:rPr>
        <w:tab/>
      </w:r>
      <w:r w:rsidRPr="006A21C6">
        <w:rPr>
          <w:rFonts w:ascii="TH Sarabun New" w:hAnsi="TH Sarabun New" w:cs="TH Sarabun New"/>
          <w:sz w:val="28"/>
        </w:rPr>
        <w:t>protocols/pedosphere-soil</w:t>
      </w:r>
    </w:p>
    <w:p w14:paraId="65508967" w14:textId="59DBDD1C" w:rsidR="006A21C6" w:rsidRPr="006A21C6"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Kristensen, E. (2008). Mangrove crabs as </w:t>
      </w:r>
      <w:r>
        <w:rPr>
          <w:rFonts w:ascii="TH Sarabun New" w:hAnsi="TH Sarabun New" w:cs="TH Sarabun New"/>
          <w:sz w:val="28"/>
        </w:rPr>
        <w:tab/>
      </w:r>
      <w:r w:rsidRPr="006A21C6">
        <w:rPr>
          <w:rFonts w:ascii="TH Sarabun New" w:hAnsi="TH Sarabun New" w:cs="TH Sarabun New"/>
          <w:sz w:val="28"/>
        </w:rPr>
        <w:t xml:space="preserve">ecosystem engineers; with emphasis </w:t>
      </w:r>
      <w:r w:rsidR="00365C38">
        <w:rPr>
          <w:rFonts w:ascii="TH Sarabun New" w:hAnsi="TH Sarabun New" w:cs="TH Sarabun New"/>
          <w:sz w:val="28"/>
        </w:rPr>
        <w:tab/>
      </w:r>
      <w:r w:rsidRPr="006A21C6">
        <w:rPr>
          <w:rFonts w:ascii="TH Sarabun New" w:hAnsi="TH Sarabun New" w:cs="TH Sarabun New"/>
          <w:sz w:val="28"/>
        </w:rPr>
        <w:t xml:space="preserve">on sediment processes. Journal of </w:t>
      </w:r>
      <w:r w:rsidR="00365C38">
        <w:rPr>
          <w:rFonts w:ascii="TH Sarabun New" w:hAnsi="TH Sarabun New" w:cs="TH Sarabun New"/>
          <w:sz w:val="28"/>
        </w:rPr>
        <w:tab/>
      </w:r>
      <w:r w:rsidRPr="006A21C6">
        <w:rPr>
          <w:rFonts w:ascii="TH Sarabun New" w:hAnsi="TH Sarabun New" w:cs="TH Sarabun New"/>
          <w:sz w:val="28"/>
        </w:rPr>
        <w:t>Sea Research. 59(1–2): 30–43.</w:t>
      </w:r>
    </w:p>
    <w:p w14:paraId="585DBE5B" w14:textId="77777777" w:rsidR="00365C38"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Lim, S. S. L., Guntenspergen, G. R., &amp; Krauss, </w:t>
      </w:r>
    </w:p>
    <w:p w14:paraId="5F53A03A" w14:textId="432AA80F" w:rsidR="006A21C6" w:rsidRPr="006A21C6" w:rsidRDefault="00365C38" w:rsidP="00365C38">
      <w:pPr>
        <w:spacing w:after="0" w:line="240" w:lineRule="auto"/>
        <w:rPr>
          <w:rFonts w:ascii="TH Sarabun New" w:hAnsi="TH Sarabun New" w:cs="TH Sarabun New"/>
          <w:sz w:val="28"/>
        </w:rPr>
      </w:pPr>
      <w:r>
        <w:rPr>
          <w:rFonts w:ascii="TH Sarabun New" w:hAnsi="TH Sarabun New" w:cs="TH Sarabun New"/>
          <w:sz w:val="28"/>
        </w:rPr>
        <w:tab/>
      </w:r>
      <w:r w:rsidR="006A21C6" w:rsidRPr="006A21C6">
        <w:rPr>
          <w:rFonts w:ascii="TH Sarabun New" w:hAnsi="TH Sarabun New" w:cs="TH Sarabun New"/>
          <w:sz w:val="28"/>
        </w:rPr>
        <w:t xml:space="preserve">K. W. (2019). Influence of burrowing </w:t>
      </w:r>
      <w:r>
        <w:rPr>
          <w:rFonts w:ascii="TH Sarabun New" w:hAnsi="TH Sarabun New" w:cs="TH Sarabun New"/>
          <w:sz w:val="28"/>
        </w:rPr>
        <w:tab/>
      </w:r>
      <w:r w:rsidR="006A21C6" w:rsidRPr="006A21C6">
        <w:rPr>
          <w:rFonts w:ascii="TH Sarabun New" w:hAnsi="TH Sarabun New" w:cs="TH Sarabun New"/>
          <w:sz w:val="28"/>
        </w:rPr>
        <w:t xml:space="preserve">crabs on soil carbon storage in </w:t>
      </w:r>
      <w:r>
        <w:rPr>
          <w:rFonts w:ascii="TH Sarabun New" w:hAnsi="TH Sarabun New" w:cs="TH Sarabun New"/>
          <w:sz w:val="28"/>
        </w:rPr>
        <w:tab/>
      </w:r>
      <w:r w:rsidR="006A21C6" w:rsidRPr="006A21C6">
        <w:rPr>
          <w:rFonts w:ascii="TH Sarabun New" w:hAnsi="TH Sarabun New" w:cs="TH Sarabun New"/>
          <w:sz w:val="28"/>
        </w:rPr>
        <w:t xml:space="preserve">tropical </w:t>
      </w:r>
      <w:r w:rsidR="006A21C6">
        <w:rPr>
          <w:rFonts w:ascii="TH Sarabun New" w:hAnsi="TH Sarabun New" w:cs="TH Sarabun New"/>
          <w:sz w:val="28"/>
        </w:rPr>
        <w:tab/>
      </w:r>
      <w:r w:rsidR="006A21C6" w:rsidRPr="006A21C6">
        <w:rPr>
          <w:rFonts w:ascii="TH Sarabun New" w:hAnsi="TH Sarabun New" w:cs="TH Sarabun New"/>
          <w:sz w:val="28"/>
        </w:rPr>
        <w:t xml:space="preserve">mangroves. Estuarine, Coastal </w:t>
      </w:r>
      <w:r>
        <w:rPr>
          <w:rFonts w:ascii="TH Sarabun New" w:hAnsi="TH Sarabun New" w:cs="TH Sarabun New"/>
          <w:sz w:val="28"/>
        </w:rPr>
        <w:tab/>
      </w:r>
      <w:r w:rsidR="006A21C6" w:rsidRPr="006A21C6">
        <w:rPr>
          <w:rFonts w:ascii="TH Sarabun New" w:hAnsi="TH Sarabun New" w:cs="TH Sarabun New"/>
          <w:sz w:val="28"/>
        </w:rPr>
        <w:t xml:space="preserve">and Shelf Science. 218: 144–152.  </w:t>
      </w:r>
    </w:p>
    <w:p w14:paraId="258F061B" w14:textId="77777777" w:rsidR="00365C38"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Mohktari, M., Savari, A., Rezai, H., </w:t>
      </w:r>
    </w:p>
    <w:p w14:paraId="1EF068A6" w14:textId="5962CFE6" w:rsidR="006A21C6" w:rsidRPr="006A21C6" w:rsidRDefault="00365C38" w:rsidP="00365C38">
      <w:pPr>
        <w:spacing w:after="0" w:line="240" w:lineRule="auto"/>
        <w:rPr>
          <w:rFonts w:ascii="TH Sarabun New" w:hAnsi="TH Sarabun New" w:cs="TH Sarabun New"/>
          <w:sz w:val="28"/>
        </w:rPr>
      </w:pPr>
      <w:r>
        <w:rPr>
          <w:rFonts w:ascii="TH Sarabun New" w:hAnsi="TH Sarabun New" w:cs="TH Sarabun New"/>
          <w:sz w:val="28"/>
        </w:rPr>
        <w:tab/>
      </w:r>
      <w:r w:rsidR="006A21C6" w:rsidRPr="006A21C6">
        <w:rPr>
          <w:rFonts w:ascii="TH Sarabun New" w:hAnsi="TH Sarabun New" w:cs="TH Sarabun New"/>
          <w:sz w:val="28"/>
        </w:rPr>
        <w:t xml:space="preserve">Kochanian, P., &amp; Bitaab, A. (2008). </w:t>
      </w:r>
      <w:r>
        <w:rPr>
          <w:rFonts w:ascii="TH Sarabun New" w:hAnsi="TH Sarabun New" w:cs="TH Sarabun New"/>
          <w:sz w:val="28"/>
        </w:rPr>
        <w:tab/>
      </w:r>
      <w:r w:rsidR="006A21C6" w:rsidRPr="006A21C6">
        <w:rPr>
          <w:rFonts w:ascii="TH Sarabun New" w:hAnsi="TH Sarabun New" w:cs="TH Sarabun New"/>
          <w:sz w:val="28"/>
        </w:rPr>
        <w:t xml:space="preserve">Population ecology of </w:t>
      </w:r>
      <w:r w:rsidR="006A21C6">
        <w:rPr>
          <w:rFonts w:ascii="TH Sarabun New" w:hAnsi="TH Sarabun New" w:cs="TH Sarabun New"/>
          <w:sz w:val="28"/>
        </w:rPr>
        <w:tab/>
      </w:r>
      <w:r w:rsidR="006A21C6" w:rsidRPr="006A21C6">
        <w:rPr>
          <w:rFonts w:ascii="TH Sarabun New" w:hAnsi="TH Sarabun New" w:cs="TH Sarabun New"/>
          <w:sz w:val="28"/>
        </w:rPr>
        <w:t xml:space="preserve">fiddler crab, </w:t>
      </w:r>
      <w:r>
        <w:rPr>
          <w:rFonts w:ascii="TH Sarabun New" w:hAnsi="TH Sarabun New" w:cs="TH Sarabun New"/>
          <w:sz w:val="28"/>
        </w:rPr>
        <w:tab/>
      </w:r>
      <w:r w:rsidR="006A21C6" w:rsidRPr="006A21C6">
        <w:rPr>
          <w:rFonts w:ascii="TH Sarabun New" w:hAnsi="TH Sarabun New" w:cs="TH Sarabun New"/>
          <w:sz w:val="28"/>
        </w:rPr>
        <w:t xml:space="preserve">Uca lactea annulipes (Decapoda, </w:t>
      </w:r>
      <w:r>
        <w:rPr>
          <w:rFonts w:ascii="TH Sarabun New" w:hAnsi="TH Sarabun New" w:cs="TH Sarabun New"/>
          <w:sz w:val="28"/>
        </w:rPr>
        <w:tab/>
      </w:r>
      <w:r w:rsidR="006A21C6" w:rsidRPr="006A21C6">
        <w:rPr>
          <w:rFonts w:ascii="TH Sarabun New" w:hAnsi="TH Sarabun New" w:cs="TH Sarabun New"/>
          <w:sz w:val="28"/>
        </w:rPr>
        <w:t xml:space="preserve">Ocypodidae) in Sirik mangrove </w:t>
      </w:r>
      <w:r>
        <w:rPr>
          <w:rFonts w:ascii="TH Sarabun New" w:hAnsi="TH Sarabun New" w:cs="TH Sarabun New"/>
          <w:sz w:val="28"/>
        </w:rPr>
        <w:tab/>
      </w:r>
      <w:r w:rsidR="006A21C6" w:rsidRPr="006A21C6">
        <w:rPr>
          <w:rFonts w:ascii="TH Sarabun New" w:hAnsi="TH Sarabun New" w:cs="TH Sarabun New"/>
          <w:sz w:val="28"/>
        </w:rPr>
        <w:t xml:space="preserve">estuary, Iran. Estuarine and Coastal </w:t>
      </w:r>
      <w:r>
        <w:rPr>
          <w:rFonts w:ascii="TH Sarabun New" w:hAnsi="TH Sarabun New" w:cs="TH Sarabun New"/>
          <w:sz w:val="28"/>
        </w:rPr>
        <w:tab/>
      </w:r>
      <w:r w:rsidR="006A21C6" w:rsidRPr="006A21C6">
        <w:rPr>
          <w:rFonts w:ascii="TH Sarabun New" w:hAnsi="TH Sarabun New" w:cs="TH Sarabun New"/>
          <w:sz w:val="28"/>
        </w:rPr>
        <w:t xml:space="preserve">Shelf Sciences. 76(2): 273-281.  </w:t>
      </w:r>
    </w:p>
    <w:p w14:paraId="3EAEE7C4" w14:textId="77777777" w:rsidR="00C90E74"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Mokhtari, M., Savari, A., Rezai, H., Kochanian, </w:t>
      </w:r>
      <w:r w:rsidR="00365C38">
        <w:rPr>
          <w:rFonts w:ascii="TH Sarabun New" w:hAnsi="TH Sarabun New" w:cs="TH Sarabun New"/>
          <w:sz w:val="28"/>
        </w:rPr>
        <w:tab/>
      </w:r>
      <w:r w:rsidRPr="006A21C6">
        <w:rPr>
          <w:rFonts w:ascii="TH Sarabun New" w:hAnsi="TH Sarabun New" w:cs="TH Sarabun New"/>
          <w:sz w:val="28"/>
        </w:rPr>
        <w:t xml:space="preserve">P., &amp; </w:t>
      </w:r>
      <w:r>
        <w:rPr>
          <w:rFonts w:ascii="TH Sarabun New" w:hAnsi="TH Sarabun New" w:cs="TH Sarabun New"/>
          <w:sz w:val="28"/>
        </w:rPr>
        <w:tab/>
      </w:r>
      <w:r w:rsidRPr="006A21C6">
        <w:rPr>
          <w:rFonts w:ascii="TH Sarabun New" w:hAnsi="TH Sarabun New" w:cs="TH Sarabun New"/>
          <w:sz w:val="28"/>
        </w:rPr>
        <w:t xml:space="preserve">Bitaab, A. (2023). Population </w:t>
      </w:r>
      <w:r w:rsidR="00365C38">
        <w:rPr>
          <w:rFonts w:ascii="TH Sarabun New" w:hAnsi="TH Sarabun New" w:cs="TH Sarabun New"/>
          <w:sz w:val="28"/>
        </w:rPr>
        <w:tab/>
      </w:r>
      <w:r w:rsidRPr="006A21C6">
        <w:rPr>
          <w:rFonts w:ascii="TH Sarabun New" w:hAnsi="TH Sarabun New" w:cs="TH Sarabun New"/>
          <w:sz w:val="28"/>
        </w:rPr>
        <w:t xml:space="preserve">structure and biology of the fiddler </w:t>
      </w:r>
      <w:r w:rsidR="00365C38">
        <w:rPr>
          <w:rFonts w:ascii="TH Sarabun New" w:hAnsi="TH Sarabun New" w:cs="TH Sarabun New"/>
          <w:sz w:val="28"/>
        </w:rPr>
        <w:tab/>
      </w:r>
      <w:r w:rsidRPr="006A21C6">
        <w:rPr>
          <w:rFonts w:ascii="TH Sarabun New" w:hAnsi="TH Sarabun New" w:cs="TH Sarabun New"/>
          <w:sz w:val="28"/>
        </w:rPr>
        <w:t>crab</w:t>
      </w:r>
      <w:r w:rsidR="00365C38">
        <w:rPr>
          <w:rFonts w:ascii="TH Sarabun New" w:hAnsi="TH Sarabun New" w:cs="TH Sarabun New"/>
          <w:sz w:val="28"/>
        </w:rPr>
        <w:t xml:space="preserve"> </w:t>
      </w:r>
      <w:r w:rsidRPr="006A21C6">
        <w:rPr>
          <w:rFonts w:ascii="TH Sarabun New" w:hAnsi="TH Sarabun New" w:cs="TH Sarabun New"/>
          <w:sz w:val="28"/>
        </w:rPr>
        <w:t xml:space="preserve">Austruca annulipes (H. Milne </w:t>
      </w:r>
      <w:r w:rsidR="00365C38">
        <w:rPr>
          <w:rFonts w:ascii="TH Sarabun New" w:hAnsi="TH Sarabun New" w:cs="TH Sarabun New"/>
          <w:sz w:val="28"/>
        </w:rPr>
        <w:tab/>
      </w:r>
      <w:r w:rsidRPr="006A21C6">
        <w:rPr>
          <w:rFonts w:ascii="TH Sarabun New" w:hAnsi="TH Sarabun New" w:cs="TH Sarabun New"/>
          <w:sz w:val="28"/>
        </w:rPr>
        <w:t>Edwards,</w:t>
      </w:r>
    </w:p>
    <w:p w14:paraId="07EB6B72" w14:textId="55C43F53" w:rsidR="006A21C6" w:rsidRPr="006A21C6" w:rsidRDefault="006A21C6" w:rsidP="00C90E74">
      <w:pPr>
        <w:spacing w:after="0" w:line="240" w:lineRule="auto"/>
        <w:ind w:left="720"/>
        <w:rPr>
          <w:rFonts w:ascii="TH Sarabun New" w:hAnsi="TH Sarabun New" w:cs="TH Sarabun New"/>
          <w:sz w:val="28"/>
        </w:rPr>
      </w:pPr>
      <w:r w:rsidRPr="006A21C6">
        <w:rPr>
          <w:rFonts w:ascii="TH Sarabun New" w:hAnsi="TH Sarabun New" w:cs="TH Sarabun New"/>
          <w:sz w:val="28"/>
        </w:rPr>
        <w:t>1837)</w:t>
      </w:r>
      <w:r>
        <w:rPr>
          <w:rFonts w:ascii="TH Sarabun New" w:hAnsi="TH Sarabun New" w:cs="TH Sarabun New"/>
          <w:sz w:val="28"/>
        </w:rPr>
        <w:t xml:space="preserve"> </w:t>
      </w:r>
      <w:r>
        <w:rPr>
          <w:rFonts w:ascii="TH Sarabun New" w:hAnsi="TH Sarabun New" w:cs="TH Sarabun New"/>
          <w:sz w:val="28"/>
        </w:rPr>
        <w:tab/>
      </w:r>
      <w:r w:rsidRPr="006A21C6">
        <w:rPr>
          <w:rFonts w:ascii="TH Sarabun New" w:hAnsi="TH Sarabun New" w:cs="TH Sarabun New"/>
          <w:sz w:val="28"/>
        </w:rPr>
        <w:t xml:space="preserve">(Decapoda: </w:t>
      </w:r>
      <w:r>
        <w:rPr>
          <w:rFonts w:ascii="TH Sarabun New" w:hAnsi="TH Sarabun New" w:cs="TH Sarabun New"/>
          <w:sz w:val="28"/>
        </w:rPr>
        <w:tab/>
      </w:r>
      <w:r w:rsidRPr="006A21C6">
        <w:rPr>
          <w:rFonts w:ascii="TH Sarabun New" w:hAnsi="TH Sarabun New" w:cs="TH Sarabun New"/>
          <w:sz w:val="28"/>
        </w:rPr>
        <w:t xml:space="preserve">Brachyura: Ocypodidae) </w:t>
      </w:r>
      <w:r>
        <w:rPr>
          <w:rFonts w:ascii="TH Sarabun New" w:hAnsi="TH Sarabun New" w:cs="TH Sarabun New"/>
          <w:sz w:val="28"/>
        </w:rPr>
        <w:tab/>
      </w:r>
      <w:r w:rsidRPr="006A21C6">
        <w:rPr>
          <w:rFonts w:ascii="TH Sarabun New" w:hAnsi="TH Sarabun New" w:cs="TH Sarabun New"/>
          <w:sz w:val="28"/>
        </w:rPr>
        <w:t xml:space="preserve">from the </w:t>
      </w:r>
      <w:r w:rsidR="00365C38">
        <w:rPr>
          <w:rFonts w:ascii="TH Sarabun New" w:hAnsi="TH Sarabun New" w:cs="TH Sarabun New"/>
          <w:sz w:val="28"/>
        </w:rPr>
        <w:tab/>
      </w:r>
      <w:r w:rsidRPr="006A21C6">
        <w:rPr>
          <w:rFonts w:ascii="TH Sarabun New" w:hAnsi="TH Sarabun New" w:cs="TH Sarabun New"/>
          <w:sz w:val="28"/>
        </w:rPr>
        <w:t xml:space="preserve">Sirik mangrove estuary, Iran. </w:t>
      </w:r>
      <w:r>
        <w:rPr>
          <w:rFonts w:ascii="TH Sarabun New" w:hAnsi="TH Sarabun New" w:cs="TH Sarabun New"/>
          <w:sz w:val="28"/>
        </w:rPr>
        <w:tab/>
      </w:r>
      <w:r w:rsidRPr="006A21C6">
        <w:rPr>
          <w:rFonts w:ascii="TH Sarabun New" w:hAnsi="TH Sarabun New" w:cs="TH Sarabun New"/>
          <w:sz w:val="28"/>
        </w:rPr>
        <w:t>Journal of Crustacean Biology. 43(1): ruad006.</w:t>
      </w:r>
    </w:p>
    <w:p w14:paraId="595245A5" w14:textId="77777777" w:rsidR="006A21C6" w:rsidRDefault="006A21C6" w:rsidP="00365C38">
      <w:pPr>
        <w:spacing w:after="0" w:line="240" w:lineRule="auto"/>
        <w:rPr>
          <w:rFonts w:ascii="TH Sarabun New" w:hAnsi="TH Sarabun New" w:cs="TH Sarabun New"/>
          <w:sz w:val="28"/>
        </w:rPr>
      </w:pPr>
      <w:r w:rsidRPr="006A21C6">
        <w:rPr>
          <w:rFonts w:ascii="TH Sarabun New" w:hAnsi="TH Sarabun New" w:cs="TH Sarabun New"/>
          <w:sz w:val="28"/>
        </w:rPr>
        <w:t xml:space="preserve">Sanderman, J., Hengl, T., Fiske, G., Solvik, K., </w:t>
      </w:r>
      <w:r>
        <w:rPr>
          <w:rFonts w:ascii="TH Sarabun New" w:hAnsi="TH Sarabun New" w:cs="TH Sarabun New"/>
          <w:sz w:val="28"/>
        </w:rPr>
        <w:tab/>
      </w:r>
      <w:r w:rsidRPr="006A21C6">
        <w:rPr>
          <w:rFonts w:ascii="TH Sarabun New" w:hAnsi="TH Sarabun New" w:cs="TH Sarabun New"/>
          <w:sz w:val="28"/>
        </w:rPr>
        <w:t xml:space="preserve">Adame, M. F., Benson, L., ... &amp; </w:t>
      </w:r>
    </w:p>
    <w:p w14:paraId="0482BD19" w14:textId="47E01F40" w:rsidR="006A21C6" w:rsidRDefault="006A21C6" w:rsidP="00365C38">
      <w:pPr>
        <w:spacing w:after="0" w:line="240" w:lineRule="auto"/>
        <w:rPr>
          <w:rFonts w:ascii="TH Sarabun New" w:hAnsi="TH Sarabun New" w:cs="TH Sarabun New"/>
          <w:sz w:val="28"/>
        </w:rPr>
      </w:pPr>
      <w:r>
        <w:rPr>
          <w:rFonts w:ascii="TH Sarabun New" w:hAnsi="TH Sarabun New" w:cs="TH Sarabun New"/>
          <w:sz w:val="28"/>
        </w:rPr>
        <w:tab/>
      </w:r>
      <w:r w:rsidRPr="006A21C6">
        <w:rPr>
          <w:rFonts w:ascii="TH Sarabun New" w:hAnsi="TH Sarabun New" w:cs="TH Sarabun New"/>
          <w:sz w:val="28"/>
        </w:rPr>
        <w:t xml:space="preserve">Landis, </w:t>
      </w:r>
      <w:r>
        <w:rPr>
          <w:rFonts w:ascii="TH Sarabun New" w:hAnsi="TH Sarabun New" w:cs="TH Sarabun New"/>
          <w:sz w:val="28"/>
        </w:rPr>
        <w:tab/>
      </w:r>
      <w:r w:rsidRPr="006A21C6">
        <w:rPr>
          <w:rFonts w:ascii="TH Sarabun New" w:hAnsi="TH Sarabun New" w:cs="TH Sarabun New"/>
          <w:sz w:val="28"/>
        </w:rPr>
        <w:t xml:space="preserve">E. (2018). A global map of </w:t>
      </w:r>
      <w:r>
        <w:rPr>
          <w:rFonts w:ascii="TH Sarabun New" w:hAnsi="TH Sarabun New" w:cs="TH Sarabun New"/>
          <w:sz w:val="28"/>
        </w:rPr>
        <w:tab/>
      </w:r>
      <w:r w:rsidRPr="006A21C6">
        <w:rPr>
          <w:rFonts w:ascii="TH Sarabun New" w:hAnsi="TH Sarabun New" w:cs="TH Sarabun New"/>
          <w:sz w:val="28"/>
        </w:rPr>
        <w:t xml:space="preserve">mangrove forest </w:t>
      </w:r>
      <w:r>
        <w:rPr>
          <w:rFonts w:ascii="TH Sarabun New" w:hAnsi="TH Sarabun New" w:cs="TH Sarabun New"/>
          <w:sz w:val="28"/>
        </w:rPr>
        <w:tab/>
      </w:r>
      <w:r w:rsidRPr="006A21C6">
        <w:rPr>
          <w:rFonts w:ascii="TH Sarabun New" w:hAnsi="TH Sarabun New" w:cs="TH Sarabun New"/>
          <w:sz w:val="28"/>
        </w:rPr>
        <w:t xml:space="preserve">soil carbon at 30 m </w:t>
      </w:r>
      <w:r>
        <w:rPr>
          <w:rFonts w:ascii="TH Sarabun New" w:hAnsi="TH Sarabun New" w:cs="TH Sarabun New"/>
          <w:sz w:val="28"/>
        </w:rPr>
        <w:tab/>
      </w:r>
      <w:r w:rsidRPr="006A21C6">
        <w:rPr>
          <w:rFonts w:ascii="TH Sarabun New" w:hAnsi="TH Sarabun New" w:cs="TH Sarabun New"/>
          <w:sz w:val="28"/>
        </w:rPr>
        <w:t xml:space="preserve">spatial resolution. </w:t>
      </w:r>
      <w:r>
        <w:rPr>
          <w:rFonts w:ascii="TH Sarabun New" w:hAnsi="TH Sarabun New" w:cs="TH Sarabun New"/>
          <w:sz w:val="28"/>
        </w:rPr>
        <w:tab/>
      </w:r>
      <w:r w:rsidRPr="006A21C6">
        <w:rPr>
          <w:rFonts w:ascii="TH Sarabun New" w:hAnsi="TH Sarabun New" w:cs="TH Sarabun New"/>
          <w:sz w:val="28"/>
        </w:rPr>
        <w:t xml:space="preserve">Environmental Research Letters. 13(5): </w:t>
      </w:r>
      <w:r>
        <w:rPr>
          <w:rFonts w:ascii="TH Sarabun New" w:hAnsi="TH Sarabun New" w:cs="TH Sarabun New"/>
          <w:sz w:val="28"/>
        </w:rPr>
        <w:tab/>
      </w:r>
      <w:r w:rsidRPr="006A21C6">
        <w:rPr>
          <w:rFonts w:ascii="TH Sarabun New" w:hAnsi="TH Sarabun New" w:cs="TH Sarabun New"/>
          <w:sz w:val="28"/>
        </w:rPr>
        <w:t>055002.</w:t>
      </w:r>
    </w:p>
    <w:p w14:paraId="01EEC54B" w14:textId="4013876B" w:rsidR="00034F32" w:rsidRPr="00DE410F" w:rsidRDefault="00034F32" w:rsidP="00B24034">
      <w:pPr>
        <w:spacing w:after="0" w:line="240" w:lineRule="auto"/>
        <w:rPr>
          <w:rFonts w:ascii="TH Sarabun New" w:hAnsi="TH Sarabun New" w:cs="TH Sarabun New"/>
          <w:sz w:val="28"/>
          <w:cs/>
        </w:rPr>
      </w:pPr>
    </w:p>
    <w:sectPr w:rsidR="00034F32" w:rsidRPr="00DE410F"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4412" w14:textId="77777777" w:rsidR="00A76381" w:rsidRDefault="00A76381" w:rsidP="00282096">
      <w:pPr>
        <w:spacing w:after="0" w:line="240" w:lineRule="auto"/>
      </w:pPr>
      <w:r>
        <w:separator/>
      </w:r>
    </w:p>
  </w:endnote>
  <w:endnote w:type="continuationSeparator" w:id="0">
    <w:p w14:paraId="19E98B48" w14:textId="77777777" w:rsidR="00A76381" w:rsidRDefault="00A7638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DE"/>
    <w:family w:val="swiss"/>
    <w:pitch w:val="variable"/>
    <w:sig w:usb0="A100006F" w:usb1="5000205A" w:usb2="00000000" w:usb3="00000000" w:csb0="00010193" w:csb1="00000000"/>
  </w:font>
  <w:font w:name="TH Sarabun New">
    <w:altName w:val="Browallia New"/>
    <w:panose1 w:val="020B0500040200020003"/>
    <w:charset w:val="00"/>
    <w:family w:val="swiss"/>
    <w:pitch w:val="variable"/>
    <w:sig w:usb0="A100006F" w:usb1="5000205A" w:usb2="00000000" w:usb3="00000000" w:csb0="0001018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3CB0F" w14:textId="77777777" w:rsidR="00A76381" w:rsidRDefault="00A76381" w:rsidP="00282096">
      <w:pPr>
        <w:spacing w:after="0" w:line="240" w:lineRule="auto"/>
      </w:pPr>
      <w:r>
        <w:separator/>
      </w:r>
    </w:p>
  </w:footnote>
  <w:footnote w:type="continuationSeparator" w:id="0">
    <w:p w14:paraId="321C1D06" w14:textId="77777777" w:rsidR="00A76381" w:rsidRDefault="00A7638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58806332">
    <w:abstractNumId w:val="0"/>
  </w:num>
  <w:num w:numId="2" w16cid:durableId="798645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71E10"/>
    <w:rsid w:val="00090029"/>
    <w:rsid w:val="000917E1"/>
    <w:rsid w:val="000A070F"/>
    <w:rsid w:val="000D1468"/>
    <w:rsid w:val="00135079"/>
    <w:rsid w:val="001626ED"/>
    <w:rsid w:val="001D6B0A"/>
    <w:rsid w:val="002219F4"/>
    <w:rsid w:val="0022607B"/>
    <w:rsid w:val="00242442"/>
    <w:rsid w:val="002579FC"/>
    <w:rsid w:val="00265EFE"/>
    <w:rsid w:val="00281506"/>
    <w:rsid w:val="00282096"/>
    <w:rsid w:val="00282391"/>
    <w:rsid w:val="002C4F3F"/>
    <w:rsid w:val="002F28D8"/>
    <w:rsid w:val="00313C55"/>
    <w:rsid w:val="00361F4B"/>
    <w:rsid w:val="00364E04"/>
    <w:rsid w:val="00365C38"/>
    <w:rsid w:val="00386D57"/>
    <w:rsid w:val="00397926"/>
    <w:rsid w:val="003B5CCA"/>
    <w:rsid w:val="0042136F"/>
    <w:rsid w:val="0045248E"/>
    <w:rsid w:val="00492645"/>
    <w:rsid w:val="00535248"/>
    <w:rsid w:val="00574E22"/>
    <w:rsid w:val="00585D8F"/>
    <w:rsid w:val="005B16B7"/>
    <w:rsid w:val="005D1659"/>
    <w:rsid w:val="005E3358"/>
    <w:rsid w:val="00601C21"/>
    <w:rsid w:val="00606306"/>
    <w:rsid w:val="00612DFB"/>
    <w:rsid w:val="006149CC"/>
    <w:rsid w:val="0064022F"/>
    <w:rsid w:val="00665BA5"/>
    <w:rsid w:val="00691D69"/>
    <w:rsid w:val="006A21C6"/>
    <w:rsid w:val="006C52D2"/>
    <w:rsid w:val="006C5E98"/>
    <w:rsid w:val="006F5637"/>
    <w:rsid w:val="00721C48"/>
    <w:rsid w:val="00730DE0"/>
    <w:rsid w:val="007A4BE8"/>
    <w:rsid w:val="00812E87"/>
    <w:rsid w:val="00826EA8"/>
    <w:rsid w:val="00830A6B"/>
    <w:rsid w:val="00833E61"/>
    <w:rsid w:val="00841870"/>
    <w:rsid w:val="00850F83"/>
    <w:rsid w:val="00891B90"/>
    <w:rsid w:val="008A3514"/>
    <w:rsid w:val="008F645D"/>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76381"/>
    <w:rsid w:val="00A77B41"/>
    <w:rsid w:val="00AA5D4E"/>
    <w:rsid w:val="00AB5886"/>
    <w:rsid w:val="00AD0BC7"/>
    <w:rsid w:val="00AD6477"/>
    <w:rsid w:val="00B07C32"/>
    <w:rsid w:val="00B24034"/>
    <w:rsid w:val="00B310AB"/>
    <w:rsid w:val="00B63449"/>
    <w:rsid w:val="00B92631"/>
    <w:rsid w:val="00B953F2"/>
    <w:rsid w:val="00BC113F"/>
    <w:rsid w:val="00BD224E"/>
    <w:rsid w:val="00C11D5B"/>
    <w:rsid w:val="00C23AFE"/>
    <w:rsid w:val="00C27315"/>
    <w:rsid w:val="00C66B74"/>
    <w:rsid w:val="00C90E74"/>
    <w:rsid w:val="00CE578F"/>
    <w:rsid w:val="00D00B4C"/>
    <w:rsid w:val="00D84F17"/>
    <w:rsid w:val="00DA2570"/>
    <w:rsid w:val="00DD1E58"/>
    <w:rsid w:val="00DE410F"/>
    <w:rsid w:val="00DE6C78"/>
    <w:rsid w:val="00E2502F"/>
    <w:rsid w:val="00E35620"/>
    <w:rsid w:val="00E4044E"/>
    <w:rsid w:val="00E4403C"/>
    <w:rsid w:val="00E60826"/>
    <w:rsid w:val="00EE505C"/>
    <w:rsid w:val="00EE6700"/>
    <w:rsid w:val="00F021E9"/>
    <w:rsid w:val="00F11CB8"/>
    <w:rsid w:val="00F1255D"/>
    <w:rsid w:val="00F553E9"/>
    <w:rsid w:val="00F63A3D"/>
    <w:rsid w:val="00FC32E2"/>
    <w:rsid w:val="00FC674D"/>
    <w:rsid w:val="00FE6D2C"/>
    <w:rsid w:val="00FF1E6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1C6"/>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qFormat/>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paragraph" w:customStyle="1" w:styleId="paragraph">
    <w:name w:val="paragraph"/>
    <w:basedOn w:val="a"/>
    <w:qFormat/>
    <w:rsid w:val="00DE410F"/>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Unresolved Mention"/>
    <w:basedOn w:val="a0"/>
    <w:uiPriority w:val="99"/>
    <w:semiHidden/>
    <w:unhideWhenUsed/>
    <w:rsid w:val="006A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7866">
      <w:bodyDiv w:val="1"/>
      <w:marLeft w:val="0"/>
      <w:marRight w:val="0"/>
      <w:marTop w:val="0"/>
      <w:marBottom w:val="0"/>
      <w:divBdr>
        <w:top w:val="none" w:sz="0" w:space="0" w:color="auto"/>
        <w:left w:val="none" w:sz="0" w:space="0" w:color="auto"/>
        <w:bottom w:val="none" w:sz="0" w:space="0" w:color="auto"/>
        <w:right w:val="none" w:sz="0" w:space="0" w:color="auto"/>
      </w:divBdr>
    </w:div>
    <w:div w:id="189881272">
      <w:bodyDiv w:val="1"/>
      <w:marLeft w:val="0"/>
      <w:marRight w:val="0"/>
      <w:marTop w:val="0"/>
      <w:marBottom w:val="0"/>
      <w:divBdr>
        <w:top w:val="none" w:sz="0" w:space="0" w:color="auto"/>
        <w:left w:val="none" w:sz="0" w:space="0" w:color="auto"/>
        <w:bottom w:val="none" w:sz="0" w:space="0" w:color="auto"/>
        <w:right w:val="none" w:sz="0" w:space="0" w:color="auto"/>
      </w:divBdr>
    </w:div>
    <w:div w:id="195585682">
      <w:bodyDiv w:val="1"/>
      <w:marLeft w:val="0"/>
      <w:marRight w:val="0"/>
      <w:marTop w:val="0"/>
      <w:marBottom w:val="0"/>
      <w:divBdr>
        <w:top w:val="none" w:sz="0" w:space="0" w:color="auto"/>
        <w:left w:val="none" w:sz="0" w:space="0" w:color="auto"/>
        <w:bottom w:val="none" w:sz="0" w:space="0" w:color="auto"/>
        <w:right w:val="none" w:sz="0" w:space="0" w:color="auto"/>
      </w:divBdr>
    </w:div>
    <w:div w:id="273365037">
      <w:bodyDiv w:val="1"/>
      <w:marLeft w:val="0"/>
      <w:marRight w:val="0"/>
      <w:marTop w:val="0"/>
      <w:marBottom w:val="0"/>
      <w:divBdr>
        <w:top w:val="none" w:sz="0" w:space="0" w:color="auto"/>
        <w:left w:val="none" w:sz="0" w:space="0" w:color="auto"/>
        <w:bottom w:val="none" w:sz="0" w:space="0" w:color="auto"/>
        <w:right w:val="none" w:sz="0" w:space="0" w:color="auto"/>
      </w:divBdr>
    </w:div>
    <w:div w:id="298729331">
      <w:bodyDiv w:val="1"/>
      <w:marLeft w:val="0"/>
      <w:marRight w:val="0"/>
      <w:marTop w:val="0"/>
      <w:marBottom w:val="0"/>
      <w:divBdr>
        <w:top w:val="none" w:sz="0" w:space="0" w:color="auto"/>
        <w:left w:val="none" w:sz="0" w:space="0" w:color="auto"/>
        <w:bottom w:val="none" w:sz="0" w:space="0" w:color="auto"/>
        <w:right w:val="none" w:sz="0" w:space="0" w:color="auto"/>
      </w:divBdr>
    </w:div>
    <w:div w:id="310643388">
      <w:bodyDiv w:val="1"/>
      <w:marLeft w:val="0"/>
      <w:marRight w:val="0"/>
      <w:marTop w:val="0"/>
      <w:marBottom w:val="0"/>
      <w:divBdr>
        <w:top w:val="none" w:sz="0" w:space="0" w:color="auto"/>
        <w:left w:val="none" w:sz="0" w:space="0" w:color="auto"/>
        <w:bottom w:val="none" w:sz="0" w:space="0" w:color="auto"/>
        <w:right w:val="none" w:sz="0" w:space="0" w:color="auto"/>
      </w:divBdr>
    </w:div>
    <w:div w:id="531186094">
      <w:bodyDiv w:val="1"/>
      <w:marLeft w:val="0"/>
      <w:marRight w:val="0"/>
      <w:marTop w:val="0"/>
      <w:marBottom w:val="0"/>
      <w:divBdr>
        <w:top w:val="none" w:sz="0" w:space="0" w:color="auto"/>
        <w:left w:val="none" w:sz="0" w:space="0" w:color="auto"/>
        <w:bottom w:val="none" w:sz="0" w:space="0" w:color="auto"/>
        <w:right w:val="none" w:sz="0" w:space="0" w:color="auto"/>
      </w:divBdr>
    </w:div>
    <w:div w:id="551501915">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 w:id="1123620091">
      <w:bodyDiv w:val="1"/>
      <w:marLeft w:val="0"/>
      <w:marRight w:val="0"/>
      <w:marTop w:val="0"/>
      <w:marBottom w:val="0"/>
      <w:divBdr>
        <w:top w:val="none" w:sz="0" w:space="0" w:color="auto"/>
        <w:left w:val="none" w:sz="0" w:space="0" w:color="auto"/>
        <w:bottom w:val="none" w:sz="0" w:space="0" w:color="auto"/>
        <w:right w:val="none" w:sz="0" w:space="0" w:color="auto"/>
      </w:divBdr>
    </w:div>
    <w:div w:id="1211845404">
      <w:bodyDiv w:val="1"/>
      <w:marLeft w:val="0"/>
      <w:marRight w:val="0"/>
      <w:marTop w:val="0"/>
      <w:marBottom w:val="0"/>
      <w:divBdr>
        <w:top w:val="none" w:sz="0" w:space="0" w:color="auto"/>
        <w:left w:val="none" w:sz="0" w:space="0" w:color="auto"/>
        <w:bottom w:val="none" w:sz="0" w:space="0" w:color="auto"/>
        <w:right w:val="none" w:sz="0" w:space="0" w:color="auto"/>
      </w:divBdr>
    </w:div>
    <w:div w:id="1516384455">
      <w:bodyDiv w:val="1"/>
      <w:marLeft w:val="0"/>
      <w:marRight w:val="0"/>
      <w:marTop w:val="0"/>
      <w:marBottom w:val="0"/>
      <w:divBdr>
        <w:top w:val="none" w:sz="0" w:space="0" w:color="auto"/>
        <w:left w:val="none" w:sz="0" w:space="0" w:color="auto"/>
        <w:bottom w:val="none" w:sz="0" w:space="0" w:color="auto"/>
        <w:right w:val="none" w:sz="0" w:space="0" w:color="auto"/>
      </w:divBdr>
    </w:div>
    <w:div w:id="1527795352">
      <w:bodyDiv w:val="1"/>
      <w:marLeft w:val="0"/>
      <w:marRight w:val="0"/>
      <w:marTop w:val="0"/>
      <w:marBottom w:val="0"/>
      <w:divBdr>
        <w:top w:val="none" w:sz="0" w:space="0" w:color="auto"/>
        <w:left w:val="none" w:sz="0" w:space="0" w:color="auto"/>
        <w:bottom w:val="none" w:sz="0" w:space="0" w:color="auto"/>
        <w:right w:val="none" w:sz="0" w:space="0" w:color="auto"/>
      </w:divBdr>
    </w:div>
    <w:div w:id="1764453026">
      <w:bodyDiv w:val="1"/>
      <w:marLeft w:val="0"/>
      <w:marRight w:val="0"/>
      <w:marTop w:val="0"/>
      <w:marBottom w:val="0"/>
      <w:divBdr>
        <w:top w:val="none" w:sz="0" w:space="0" w:color="auto"/>
        <w:left w:val="none" w:sz="0" w:space="0" w:color="auto"/>
        <w:bottom w:val="none" w:sz="0" w:space="0" w:color="auto"/>
        <w:right w:val="none" w:sz="0" w:space="0" w:color="auto"/>
      </w:divBdr>
    </w:div>
    <w:div w:id="1792094864">
      <w:bodyDiv w:val="1"/>
      <w:marLeft w:val="0"/>
      <w:marRight w:val="0"/>
      <w:marTop w:val="0"/>
      <w:marBottom w:val="0"/>
      <w:divBdr>
        <w:top w:val="none" w:sz="0" w:space="0" w:color="auto"/>
        <w:left w:val="none" w:sz="0" w:space="0" w:color="auto"/>
        <w:bottom w:val="none" w:sz="0" w:space="0" w:color="auto"/>
        <w:right w:val="none" w:sz="0" w:space="0" w:color="auto"/>
      </w:divBdr>
    </w:div>
    <w:div w:id="1854489272">
      <w:bodyDiv w:val="1"/>
      <w:marLeft w:val="0"/>
      <w:marRight w:val="0"/>
      <w:marTop w:val="0"/>
      <w:marBottom w:val="0"/>
      <w:divBdr>
        <w:top w:val="none" w:sz="0" w:space="0" w:color="auto"/>
        <w:left w:val="none" w:sz="0" w:space="0" w:color="auto"/>
        <w:bottom w:val="none" w:sz="0" w:space="0" w:color="auto"/>
        <w:right w:val="none" w:sz="0" w:space="0" w:color="auto"/>
      </w:divBdr>
    </w:div>
    <w:div w:id="1981837830">
      <w:bodyDiv w:val="1"/>
      <w:marLeft w:val="0"/>
      <w:marRight w:val="0"/>
      <w:marTop w:val="0"/>
      <w:marBottom w:val="0"/>
      <w:divBdr>
        <w:top w:val="none" w:sz="0" w:space="0" w:color="auto"/>
        <w:left w:val="none" w:sz="0" w:space="0" w:color="auto"/>
        <w:bottom w:val="none" w:sz="0" w:space="0" w:color="auto"/>
        <w:right w:val="none" w:sz="0" w:space="0" w:color="auto"/>
      </w:divBdr>
    </w:div>
    <w:div w:id="1997416596">
      <w:bodyDiv w:val="1"/>
      <w:marLeft w:val="0"/>
      <w:marRight w:val="0"/>
      <w:marTop w:val="0"/>
      <w:marBottom w:val="0"/>
      <w:divBdr>
        <w:top w:val="none" w:sz="0" w:space="0" w:color="auto"/>
        <w:left w:val="none" w:sz="0" w:space="0" w:color="auto"/>
        <w:bottom w:val="none" w:sz="0" w:space="0" w:color="auto"/>
        <w:right w:val="none" w:sz="0" w:space="0" w:color="auto"/>
      </w:divBdr>
    </w:div>
    <w:div w:id="204146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lobefamily.ipst.ac.th/globe-"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2330</Words>
  <Characters>13284</Characters>
  <Application>Microsoft Office Word</Application>
  <DocSecurity>0</DocSecurity>
  <Lines>110</Lines>
  <Paragraphs>31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Mu Natthawanee</cp:lastModifiedBy>
  <cp:revision>2</cp:revision>
  <cp:lastPrinted>2026-07-15T08:41:00Z</cp:lastPrinted>
  <dcterms:created xsi:type="dcterms:W3CDTF">2026-07-15T09:19:00Z</dcterms:created>
  <dcterms:modified xsi:type="dcterms:W3CDTF">2026-07-15T09:19:00Z</dcterms:modified>
</cp:coreProperties>
</file>