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hint="cs"/>
          <w:color w:val="000000"/>
          <w:sz w:val="32"/>
          <w:szCs w:val="32"/>
          <w:cs/>
        </w:rPr>
      </w:pPr>
    </w:p>
    <w:p w14:paraId="440D5906" w14:textId="77777777" w:rsidR="00AD7D43" w:rsidRPr="00051CE9" w:rsidRDefault="00AD7D43" w:rsidP="00AD7D43">
      <w:pPr>
        <w:spacing w:after="0" w:line="240" w:lineRule="auto"/>
        <w:jc w:val="center"/>
        <w:rPr>
          <w:rFonts w:ascii="TH SarabunPSK" w:hAnsi="TH SarabunPSK" w:cs="TH SarabunPSK"/>
          <w:b/>
          <w:bCs/>
          <w:sz w:val="32"/>
          <w:szCs w:val="32"/>
        </w:rPr>
      </w:pPr>
      <w:r w:rsidRPr="00051CE9">
        <w:rPr>
          <w:rFonts w:ascii="TH SarabunPSK" w:hAnsi="TH SarabunPSK" w:cs="TH SarabunPSK"/>
          <w:b/>
          <w:bCs/>
          <w:sz w:val="32"/>
          <w:szCs w:val="32"/>
        </w:rPr>
        <w:t>Development of an Ergonomic Backrest Based on Spinal Curvature</w:t>
      </w:r>
    </w:p>
    <w:p w14:paraId="4F1D10E6" w14:textId="77777777" w:rsidR="00AD7D43" w:rsidRPr="00265EFE" w:rsidRDefault="00AD7D43" w:rsidP="00AD7D43">
      <w:pPr>
        <w:spacing w:after="0" w:line="240" w:lineRule="auto"/>
        <w:jc w:val="center"/>
        <w:rPr>
          <w:rFonts w:ascii="TH SarabunPSK" w:hAnsi="TH SarabunPSK" w:cs="TH SarabunPSK"/>
          <w:b/>
          <w:bCs/>
          <w:sz w:val="28"/>
        </w:rPr>
      </w:pPr>
      <w:r w:rsidRPr="00051CE9">
        <w:rPr>
          <w:rFonts w:ascii="TH SarabunPSK" w:hAnsi="TH SarabunPSK" w:cs="TH SarabunPSK"/>
          <w:b/>
          <w:bCs/>
          <w:sz w:val="32"/>
          <w:szCs w:val="32"/>
        </w:rPr>
        <w:t>via Polynomial Interpolation for Office Syndrome Mitigation</w:t>
      </w:r>
    </w:p>
    <w:p w14:paraId="525C619E" w14:textId="43AB3C7B" w:rsidR="004C2435" w:rsidRPr="00D22489" w:rsidRDefault="00A46E14" w:rsidP="004C2435">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000000"/>
          <w:sz w:val="30"/>
          <w:szCs w:val="30"/>
          <w:vertAlign w:val="superscript"/>
          <w:lang w:val="en-US"/>
        </w:rPr>
      </w:pPr>
      <w:r>
        <w:rPr>
          <w:rFonts w:ascii="TH SarabunPSK" w:eastAsia="Sarabun" w:hAnsi="TH SarabunPSK" w:cs="TH SarabunPSK"/>
          <w:noProof/>
          <w:color w:val="000000"/>
          <w:sz w:val="28"/>
          <w:szCs w:val="28"/>
          <w:lang w:val="en-US"/>
        </w:rPr>
        <w:t>Kittiphum Thong-on</w:t>
      </w:r>
      <w:r w:rsidR="004C2435" w:rsidRPr="002A71E2">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28"/>
          <w:szCs w:val="28"/>
          <w:lang w:val="en-US"/>
        </w:rPr>
        <w:t xml:space="preserve">, </w:t>
      </w:r>
      <w:r>
        <w:rPr>
          <w:rFonts w:ascii="TH SarabunPSK" w:eastAsia="Sarabun" w:hAnsi="TH SarabunPSK" w:cs="TH SarabunPSK"/>
          <w:noProof/>
          <w:color w:val="000000"/>
          <w:sz w:val="28"/>
          <w:szCs w:val="28"/>
          <w:lang w:val="en-US"/>
        </w:rPr>
        <w:t>Ranatchai Wonganan</w:t>
      </w:r>
      <w:r w:rsidR="004C2435" w:rsidRPr="002A71E2">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28"/>
          <w:szCs w:val="28"/>
          <w:lang w:val="en-US"/>
        </w:rPr>
        <w:t>*</w:t>
      </w:r>
      <w:r w:rsidR="00105F44">
        <w:rPr>
          <w:rFonts w:ascii="TH SarabunPSK" w:eastAsia="Sarabun" w:hAnsi="TH SarabunPSK" w:cs="TH SarabunPSK"/>
          <w:noProof/>
          <w:color w:val="000000"/>
          <w:sz w:val="28"/>
          <w:szCs w:val="28"/>
          <w:lang w:val="en-US"/>
        </w:rPr>
        <w:t>,</w:t>
      </w:r>
      <w:r w:rsidR="004C2435" w:rsidRPr="002A71E2">
        <w:rPr>
          <w:rFonts w:ascii="TH SarabunPSK" w:eastAsia="Sarabun" w:hAnsi="TH SarabunPSK" w:cs="TH SarabunPSK"/>
          <w:noProof/>
          <w:color w:val="000000"/>
          <w:sz w:val="28"/>
          <w:szCs w:val="28"/>
          <w:lang w:val="en-US"/>
        </w:rPr>
        <w:t xml:space="preserve"> </w:t>
      </w:r>
      <w:r>
        <w:rPr>
          <w:rFonts w:ascii="TH SarabunPSK" w:eastAsia="Sarabun" w:hAnsi="TH SarabunPSK" w:cs="TH SarabunPSK"/>
          <w:noProof/>
          <w:color w:val="000000"/>
          <w:sz w:val="28"/>
          <w:szCs w:val="28"/>
          <w:lang w:val="en-US"/>
        </w:rPr>
        <w:t>Nisachon Iaddee</w:t>
      </w:r>
      <w:r w:rsidR="004C2435" w:rsidRPr="002A71E2">
        <w:rPr>
          <w:rFonts w:ascii="TH SarabunPSK" w:eastAsia="Sarabun" w:hAnsi="TH SarabunPSK" w:cs="TH SarabunPSK"/>
          <w:noProof/>
          <w:color w:val="000000"/>
          <w:sz w:val="30"/>
          <w:szCs w:val="30"/>
          <w:vertAlign w:val="superscript"/>
          <w:lang w:val="en-US"/>
        </w:rPr>
        <w:t xml:space="preserve">2 </w:t>
      </w:r>
      <w:r w:rsidR="00105F44">
        <w:rPr>
          <w:rFonts w:ascii="TH SarabunPSK" w:eastAsia="Sarabun" w:hAnsi="TH SarabunPSK" w:cs="TH SarabunPSK"/>
          <w:noProof/>
          <w:color w:val="000000"/>
          <w:sz w:val="30"/>
          <w:szCs w:val="30"/>
          <w:lang w:val="en-US"/>
        </w:rPr>
        <w:t>and Kamthorn Chaileuk</w:t>
      </w:r>
      <w:r w:rsidR="00D22489">
        <w:rPr>
          <w:rFonts w:ascii="TH SarabunPSK" w:eastAsia="Sarabun" w:hAnsi="TH SarabunPSK" w:cs="TH SarabunPSK"/>
          <w:noProof/>
          <w:color w:val="000000"/>
          <w:sz w:val="30"/>
          <w:szCs w:val="30"/>
          <w:vertAlign w:val="superscript"/>
          <w:lang w:val="en-US"/>
        </w:rPr>
        <w:t>2</w:t>
      </w:r>
    </w:p>
    <w:p w14:paraId="24664651" w14:textId="037DA7D4" w:rsidR="004C2435" w:rsidRPr="004B1A3E" w:rsidRDefault="00AD7D43" w:rsidP="00AD7D43">
      <w:pPr>
        <w:widowControl w:val="0"/>
        <w:pBdr>
          <w:top w:val="nil"/>
          <w:left w:val="nil"/>
          <w:bottom w:val="nil"/>
          <w:right w:val="nil"/>
          <w:between w:val="nil"/>
        </w:pBdr>
        <w:spacing w:before="12" w:after="0" w:line="240" w:lineRule="auto"/>
        <w:ind w:right="1164"/>
        <w:jc w:val="center"/>
        <w:rPr>
          <w:rFonts w:ascii="TH SarabunPSK" w:eastAsia="Sarabun" w:hAnsi="TH SarabunPSK" w:cs="TH SarabunPSK"/>
          <w:i/>
          <w:noProof/>
          <w:sz w:val="24"/>
          <w:szCs w:val="24"/>
          <w:lang w:val="en-US"/>
        </w:rPr>
      </w:pPr>
      <w:r>
        <w:rPr>
          <w:rFonts w:ascii="TH SarabunPSK" w:eastAsia="Sarabun" w:hAnsi="TH SarabunPSK" w:cs="TH SarabunPSK"/>
          <w:i/>
          <w:noProof/>
          <w:color w:val="000000"/>
          <w:sz w:val="24"/>
          <w:szCs w:val="24"/>
          <w:lang w:val="en-US"/>
        </w:rPr>
        <w:t xml:space="preserve">                    </w:t>
      </w:r>
      <w:r w:rsidR="004C2435" w:rsidRPr="002A71E2">
        <w:rPr>
          <w:rFonts w:ascii="TH SarabunPSK" w:eastAsia="Sarabun" w:hAnsi="TH SarabunPSK" w:cs="TH SarabunPSK"/>
          <w:i/>
          <w:noProof/>
          <w:color w:val="000000"/>
          <w:sz w:val="24"/>
          <w:szCs w:val="24"/>
          <w:lang w:val="en-US"/>
        </w:rPr>
        <w:t>*E-mail: Corresponding Author</w:t>
      </w:r>
      <w:r w:rsidR="004C2435" w:rsidRPr="004B1A3E">
        <w:rPr>
          <w:rFonts w:ascii="TH SarabunPSK" w:eastAsia="Sarabun" w:hAnsi="TH SarabunPSK" w:cs="TH SarabunPSK"/>
          <w:i/>
          <w:noProof/>
          <w:sz w:val="24"/>
          <w:szCs w:val="24"/>
          <w:lang w:val="en-US"/>
        </w:rPr>
        <w:t xml:space="preserve"> </w:t>
      </w:r>
      <w:r w:rsidR="004B1A3E">
        <w:rPr>
          <w:rFonts w:ascii="TH SarabunPSK" w:eastAsia="Sarabun" w:hAnsi="TH SarabunPSK" w:cs="TH SarabunPSK"/>
          <w:i/>
          <w:noProof/>
          <w:sz w:val="24"/>
          <w:szCs w:val="24"/>
          <w:lang w:val="en-US"/>
        </w:rPr>
        <w:t>ranatchai.w@pccst.ac.th</w:t>
      </w:r>
    </w:p>
    <w:p w14:paraId="55BE2228" w14:textId="77777777" w:rsidR="00AD7D43" w:rsidRPr="004B1A3E" w:rsidRDefault="00AD7D43" w:rsidP="00AD7D43">
      <w:pPr>
        <w:widowControl w:val="0"/>
        <w:pBdr>
          <w:top w:val="nil"/>
          <w:left w:val="nil"/>
          <w:bottom w:val="nil"/>
          <w:right w:val="nil"/>
          <w:between w:val="nil"/>
        </w:pBdr>
        <w:spacing w:before="12" w:after="0" w:line="240" w:lineRule="auto"/>
        <w:ind w:right="1164"/>
        <w:jc w:val="center"/>
        <w:rPr>
          <w:rFonts w:ascii="TH SarabunPSK" w:eastAsia="Sarabun" w:hAnsi="TH SarabunPSK" w:cs="TH SarabunPSK"/>
          <w:i/>
          <w:noProof/>
          <w:sz w:val="24"/>
          <w:szCs w:val="24"/>
          <w:lang w:val="en-US"/>
        </w:rPr>
      </w:pPr>
    </w:p>
    <w:p w14:paraId="02A44B33" w14:textId="2EFB25E1" w:rsidR="004C2435" w:rsidRPr="004B1A3E" w:rsidRDefault="004C2435" w:rsidP="004C2435">
      <w:pPr>
        <w:widowControl w:val="0"/>
        <w:pBdr>
          <w:top w:val="nil"/>
          <w:left w:val="nil"/>
          <w:bottom w:val="nil"/>
          <w:right w:val="nil"/>
          <w:between w:val="nil"/>
        </w:pBdr>
        <w:spacing w:after="0" w:line="240" w:lineRule="auto"/>
        <w:ind w:left="756" w:right="603"/>
        <w:jc w:val="center"/>
        <w:rPr>
          <w:rFonts w:ascii="TH SarabunPSK" w:eastAsia="Sarabun" w:hAnsi="TH SarabunPSK" w:cs="TH SarabunPSK"/>
          <w:i/>
          <w:noProof/>
          <w:sz w:val="24"/>
          <w:szCs w:val="24"/>
          <w:lang w:val="en-US"/>
        </w:rPr>
      </w:pPr>
      <w:r w:rsidRPr="004B1A3E">
        <w:rPr>
          <w:rFonts w:ascii="TH SarabunPSK" w:eastAsia="Sarabun" w:hAnsi="TH SarabunPSK" w:cs="TH SarabunPSK"/>
          <w:i/>
          <w:noProof/>
          <w:sz w:val="26"/>
          <w:szCs w:val="26"/>
          <w:vertAlign w:val="superscript"/>
          <w:lang w:val="en-US"/>
        </w:rPr>
        <w:t>1</w:t>
      </w:r>
      <w:r w:rsidRPr="004B1A3E">
        <w:rPr>
          <w:rFonts w:ascii="TH SarabunPSK" w:eastAsia="Sarabun" w:hAnsi="TH SarabunPSK" w:cs="TH SarabunPSK"/>
          <w:i/>
          <w:noProof/>
          <w:sz w:val="24"/>
          <w:szCs w:val="24"/>
          <w:lang w:val="en-US"/>
        </w:rPr>
        <w:t xml:space="preserve">Princess Chulabhorn Science High School </w:t>
      </w:r>
      <w:r w:rsidR="004B1A3E" w:rsidRPr="004B1A3E">
        <w:rPr>
          <w:rFonts w:ascii="TH SarabunPSK" w:eastAsia="Sarabun" w:hAnsi="TH SarabunPSK" w:cs="TH SarabunPSK"/>
          <w:i/>
          <w:noProof/>
          <w:sz w:val="24"/>
          <w:szCs w:val="24"/>
          <w:lang w:val="en-US"/>
        </w:rPr>
        <w:t>Satun</w:t>
      </w:r>
      <w:r w:rsidRPr="004B1A3E">
        <w:rPr>
          <w:rFonts w:ascii="TH SarabunPSK" w:eastAsia="Sarabun" w:hAnsi="TH SarabunPSK" w:cs="TH SarabunPSK"/>
          <w:i/>
          <w:noProof/>
          <w:sz w:val="24"/>
          <w:szCs w:val="24"/>
          <w:lang w:val="en-US"/>
        </w:rPr>
        <w:t xml:space="preserve">i, </w:t>
      </w:r>
      <w:r w:rsidR="004B1A3E" w:rsidRPr="004B1A3E">
        <w:rPr>
          <w:rFonts w:ascii="TH SarabunPSK" w:eastAsia="Sarabun" w:hAnsi="TH SarabunPSK" w:cs="TH SarabunPSK"/>
          <w:i/>
          <w:noProof/>
          <w:sz w:val="24"/>
          <w:szCs w:val="24"/>
          <w:lang w:val="en-US"/>
        </w:rPr>
        <w:t>Muang Satun</w:t>
      </w:r>
      <w:r w:rsidRPr="004B1A3E">
        <w:rPr>
          <w:rFonts w:ascii="TH SarabunPSK" w:eastAsia="Sarabun" w:hAnsi="TH SarabunPSK" w:cs="TH SarabunPSK"/>
          <w:i/>
          <w:noProof/>
          <w:sz w:val="24"/>
          <w:szCs w:val="24"/>
          <w:lang w:val="en-US"/>
        </w:rPr>
        <w:t>,</w:t>
      </w:r>
      <w:r w:rsidR="004B1A3E" w:rsidRPr="004B1A3E">
        <w:rPr>
          <w:rFonts w:ascii="TH SarabunPSK" w:eastAsia="Sarabun" w:hAnsi="TH SarabunPSK" w:cs="TH SarabunPSK"/>
          <w:i/>
          <w:noProof/>
          <w:sz w:val="24"/>
          <w:szCs w:val="24"/>
          <w:lang w:val="en-US"/>
        </w:rPr>
        <w:t>Satun</w:t>
      </w:r>
      <w:r w:rsidRPr="004B1A3E">
        <w:rPr>
          <w:rFonts w:ascii="TH SarabunPSK" w:eastAsia="Sarabun" w:hAnsi="TH SarabunPSK" w:cs="TH SarabunPSK"/>
          <w:i/>
          <w:noProof/>
          <w:sz w:val="24"/>
          <w:szCs w:val="24"/>
          <w:lang w:val="en-US"/>
        </w:rPr>
        <w:t xml:space="preserve"> </w:t>
      </w:r>
      <w:r w:rsidR="004B1A3E" w:rsidRPr="004B1A3E">
        <w:rPr>
          <w:rFonts w:ascii="TH SarabunPSK" w:eastAsia="Sarabun" w:hAnsi="TH SarabunPSK" w:cs="TH SarabunPSK"/>
          <w:i/>
          <w:noProof/>
          <w:sz w:val="24"/>
          <w:szCs w:val="24"/>
          <w:lang w:val="en-US"/>
        </w:rPr>
        <w:t>91000</w:t>
      </w:r>
      <w:r w:rsidRPr="004B1A3E">
        <w:rPr>
          <w:rFonts w:ascii="TH SarabunPSK" w:eastAsia="Sarabun" w:hAnsi="TH SarabunPSK" w:cs="TH SarabunPSK"/>
          <w:i/>
          <w:noProof/>
          <w:sz w:val="24"/>
          <w:szCs w:val="24"/>
          <w:lang w:val="en-US"/>
        </w:rPr>
        <w:t xml:space="preserve">, Thailand </w:t>
      </w:r>
    </w:p>
    <w:p w14:paraId="4A153BF8" w14:textId="77777777" w:rsidR="004B1A3E" w:rsidRPr="004B1A3E" w:rsidRDefault="004C2435" w:rsidP="004C2435">
      <w:pPr>
        <w:widowControl w:val="0"/>
        <w:pBdr>
          <w:top w:val="nil"/>
          <w:left w:val="nil"/>
          <w:bottom w:val="nil"/>
          <w:right w:val="nil"/>
          <w:between w:val="nil"/>
        </w:pBdr>
        <w:spacing w:after="0" w:line="240" w:lineRule="auto"/>
        <w:ind w:left="762" w:right="620"/>
        <w:jc w:val="center"/>
        <w:rPr>
          <w:rFonts w:ascii="TH SarabunPSK" w:eastAsia="Sarabun" w:hAnsi="TH SarabunPSK" w:cs="TH SarabunPSK"/>
          <w:i/>
          <w:noProof/>
          <w:sz w:val="24"/>
          <w:szCs w:val="24"/>
          <w:lang w:val="en-US"/>
        </w:rPr>
      </w:pPr>
      <w:r w:rsidRPr="004B1A3E">
        <w:rPr>
          <w:rFonts w:ascii="TH SarabunPSK" w:eastAsia="Sarabun" w:hAnsi="TH SarabunPSK" w:cs="TH SarabunPSK"/>
          <w:i/>
          <w:noProof/>
          <w:sz w:val="26"/>
          <w:szCs w:val="26"/>
          <w:vertAlign w:val="superscript"/>
          <w:lang w:val="en-US"/>
        </w:rPr>
        <w:t>2</w:t>
      </w:r>
      <w:r w:rsidR="004B1A3E" w:rsidRPr="004B1A3E">
        <w:rPr>
          <w:rFonts w:ascii="TH SarabunPSK" w:eastAsia="Sarabun" w:hAnsi="TH SarabunPSK" w:cs="TH SarabunPSK"/>
          <w:i/>
          <w:noProof/>
          <w:sz w:val="24"/>
          <w:szCs w:val="24"/>
        </w:rPr>
        <w:t>Department of Physics, Faculty of Science, Prince of Songkla University, Hat Yai, Songkhla 90110, Thailand</w:t>
      </w:r>
    </w:p>
    <w:p w14:paraId="4A20F010" w14:textId="7C27EFBF" w:rsidR="004C2435" w:rsidRPr="004B1A3E" w:rsidRDefault="004C2435" w:rsidP="004C2435">
      <w:pPr>
        <w:widowControl w:val="0"/>
        <w:pBdr>
          <w:top w:val="nil"/>
          <w:left w:val="nil"/>
          <w:bottom w:val="nil"/>
          <w:right w:val="nil"/>
          <w:between w:val="nil"/>
        </w:pBdr>
        <w:spacing w:after="0" w:line="240" w:lineRule="auto"/>
        <w:ind w:left="762" w:right="620"/>
        <w:jc w:val="center"/>
        <w:rPr>
          <w:rFonts w:ascii="TH SarabunPSK" w:eastAsia="Sarabun" w:hAnsi="TH SarabunPSK" w:cs="TH SarabunPSK"/>
          <w:i/>
          <w:noProof/>
          <w:sz w:val="24"/>
          <w:szCs w:val="24"/>
          <w:lang w:val="en-US"/>
        </w:rPr>
      </w:pPr>
      <w:r w:rsidRPr="004B1A3E">
        <w:rPr>
          <w:rFonts w:ascii="TH SarabunPSK" w:eastAsia="Sarabun" w:hAnsi="TH SarabunPSK" w:cs="TH SarabunPSK"/>
          <w:i/>
          <w:noProof/>
          <w:sz w:val="24"/>
          <w:szCs w:val="24"/>
          <w:lang w:val="en-US"/>
        </w:rPr>
        <w:t xml:space="preserve">*E-mail: </w:t>
      </w:r>
      <w:r w:rsidR="004B1A3E" w:rsidRPr="004B1A3E">
        <w:rPr>
          <w:rFonts w:ascii="TH SarabunPSK" w:eastAsia="Sarabun" w:hAnsi="TH SarabunPSK" w:cs="TH SarabunPSK"/>
          <w:i/>
          <w:noProof/>
          <w:sz w:val="24"/>
          <w:szCs w:val="24"/>
          <w:lang w:val="en-US"/>
        </w:rPr>
        <w:t>pccst</w:t>
      </w:r>
      <w:r w:rsidRPr="004B1A3E">
        <w:rPr>
          <w:rFonts w:ascii="TH SarabunPSK" w:eastAsia="Sarabun" w:hAnsi="TH SarabunPSK" w:cs="TH SarabunPSK"/>
          <w:i/>
          <w:noProof/>
          <w:sz w:val="24"/>
          <w:szCs w:val="24"/>
          <w:lang w:val="en-US"/>
        </w:rPr>
        <w:t>@</w:t>
      </w:r>
      <w:r w:rsidR="002A71E2" w:rsidRPr="004B1A3E">
        <w:rPr>
          <w:rFonts w:ascii="TH SarabunPSK" w:eastAsia="Sarabun" w:hAnsi="TH SarabunPSK" w:cs="TH SarabunPSK"/>
          <w:i/>
          <w:noProof/>
          <w:sz w:val="24"/>
          <w:szCs w:val="24"/>
          <w:lang w:val="en-US"/>
        </w:rPr>
        <w:t>pc</w:t>
      </w:r>
      <w:r w:rsidR="004B1A3E" w:rsidRPr="004B1A3E">
        <w:rPr>
          <w:rFonts w:ascii="TH SarabunPSK" w:eastAsia="Sarabun" w:hAnsi="TH SarabunPSK" w:cs="TH SarabunPSK"/>
          <w:i/>
          <w:noProof/>
          <w:sz w:val="24"/>
          <w:szCs w:val="24"/>
          <w:lang w:val="en-US"/>
        </w:rPr>
        <w:t>cst</w:t>
      </w:r>
      <w:r w:rsidRPr="004B1A3E">
        <w:rPr>
          <w:rFonts w:ascii="TH SarabunPSK" w:eastAsia="Sarabun" w:hAnsi="TH SarabunPSK" w:cs="TH SarabunPSK"/>
          <w:i/>
          <w:noProof/>
          <w:sz w:val="24"/>
          <w:szCs w:val="24"/>
          <w:lang w:val="en-US"/>
        </w:rPr>
        <w:t xml:space="preserve">.ac.th </w:t>
      </w:r>
    </w:p>
    <w:p w14:paraId="6CA67425" w14:textId="77777777" w:rsidR="004C2435" w:rsidRPr="002A71E2" w:rsidRDefault="004C2435" w:rsidP="004C2435">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1"/>
          <w:szCs w:val="31"/>
          <w:lang w:val="en-US"/>
        </w:rPr>
      </w:pPr>
      <w:r w:rsidRPr="002A71E2">
        <w:rPr>
          <w:rFonts w:ascii="TH SarabunPSK" w:eastAsia="Sarabun" w:hAnsi="TH SarabunPSK" w:cs="TH SarabunPSK"/>
          <w:b/>
          <w:noProof/>
          <w:color w:val="000000"/>
          <w:sz w:val="31"/>
          <w:szCs w:val="31"/>
          <w:lang w:val="en-US"/>
        </w:rPr>
        <w:t xml:space="preserve">Abstract </w:t>
      </w:r>
    </w:p>
    <w:p w14:paraId="31A875C1" w14:textId="75715BBD" w:rsidR="00A46E14" w:rsidRPr="001F4DED" w:rsidRDefault="00AD7D43" w:rsidP="001F4DED">
      <w:pPr>
        <w:widowControl w:val="0"/>
        <w:pBdr>
          <w:top w:val="nil"/>
          <w:left w:val="nil"/>
          <w:bottom w:val="nil"/>
          <w:right w:val="nil"/>
          <w:between w:val="nil"/>
        </w:pBdr>
        <w:spacing w:after="0" w:line="240" w:lineRule="auto"/>
        <w:ind w:left="720"/>
        <w:jc w:val="both"/>
        <w:rPr>
          <w:rFonts w:ascii="TH SarabunPSK" w:eastAsia="Sarabun" w:hAnsi="TH SarabunPSK" w:cs="TH SarabunPSK"/>
          <w:noProof/>
          <w:sz w:val="32"/>
          <w:szCs w:val="32"/>
        </w:rPr>
      </w:pPr>
      <w:r w:rsidRPr="001F4DED">
        <w:rPr>
          <w:rFonts w:ascii="TH SarabunPSK" w:eastAsia="Sarabun" w:hAnsi="TH SarabunPSK" w:cs="TH SarabunPSK"/>
          <w:noProof/>
          <w:sz w:val="32"/>
          <w:szCs w:val="32"/>
          <w:lang w:val="en-US"/>
        </w:rPr>
        <w:t xml:space="preserve">       </w:t>
      </w:r>
      <w:r w:rsidR="001F4DED" w:rsidRPr="001F4DED">
        <w:rPr>
          <w:rFonts w:ascii="TH SarabunPSK" w:eastAsia="Sarabun" w:hAnsi="TH SarabunPSK" w:cs="TH SarabunPSK"/>
          <w:noProof/>
          <w:sz w:val="32"/>
          <w:szCs w:val="32"/>
        </w:rPr>
        <w:t>Nowadays, daily activities across all age groups—including students, working professionals, and older adults—require prolonged sitting. Poor sitting posture and chairs lacking ergonomic support can lead to chronic back pain and Office Syndrome, conditions becoming increasingly common,especially among children and adolescents. Therefore, developing chair backrests that conform to the natural curvature of the human spine is essential for preventing musculoskeletal disorders, promoting healthy posture, and supporting physical development. This project, entitled Development of an Ergonomic Backrest Based on Spinal Curvature via Polynomial Interpolation for Office Syndrome Mitigation, has two objectives: (1) to develop chair backrests that accurately match human spinal anatomy across different age groups, and (2) to reduce chronic back pain associated with Office Syndrome. The design applies the Polynomial Interpolation method to connect six anthropometric landmarks: the seat-contact point (buttocks), waist, lumbar apex, apex of the back curve, upper back, and base of the neck, creating a continuous mathematical representation of the spinal profile. Anthropometric data were compiled from NASA and WHO references and classified by gender and age groups ranging from 6 to over 60 years. The resulting spinal coordinates were refined through Point Transformation to generate ergonomic backrest profiles. The proposed approach produced smooth, accurate backrest contours, resulting in 16 mathematical backrest models. These models provide effective support for critical spinal regions, particularly the lumbar area, improving pressure distribution, reducing muscular load, enhancing sitting comfort, and lowering the risk of Office Syndrome.</w:t>
      </w:r>
    </w:p>
    <w:p w14:paraId="00000018" w14:textId="09115A5F" w:rsidR="00090BD3" w:rsidRPr="00C145D7" w:rsidRDefault="004C2435" w:rsidP="00C145D7">
      <w:pPr>
        <w:spacing w:before="240" w:line="240" w:lineRule="auto"/>
        <w:rPr>
          <w:rFonts w:ascii="TH SarabunPSK" w:hAnsi="TH SarabunPSK" w:cs="TH SarabunPSK"/>
          <w:i/>
          <w:iCs/>
          <w:sz w:val="28"/>
        </w:rPr>
      </w:pPr>
      <w:r w:rsidRPr="002A71E2">
        <w:rPr>
          <w:rFonts w:ascii="TH SarabunPSK" w:eastAsia="Sarabun" w:hAnsi="TH SarabunPSK" w:cs="TH SarabunPSK"/>
          <w:b/>
          <w:noProof/>
          <w:color w:val="000000"/>
          <w:sz w:val="28"/>
          <w:szCs w:val="28"/>
          <w:lang w:val="en-US"/>
        </w:rPr>
        <w:t xml:space="preserve">Keywords: </w:t>
      </w:r>
      <w:r w:rsidR="00A46E14" w:rsidRPr="005E4333">
        <w:rPr>
          <w:rFonts w:ascii="TH SarabunPSK" w:hAnsi="TH SarabunPSK" w:cs="TH SarabunPSK"/>
          <w:sz w:val="28"/>
        </w:rPr>
        <w:t>Human Spinal Curvature</w:t>
      </w:r>
      <w:r w:rsidR="00A46E14">
        <w:rPr>
          <w:rFonts w:ascii="TH SarabunPSK" w:hAnsi="TH SarabunPSK" w:cs="TH SarabunPSK"/>
          <w:sz w:val="28"/>
        </w:rPr>
        <w:t>,</w:t>
      </w:r>
      <w:r w:rsidR="00A46E14" w:rsidRPr="005E4333">
        <w:rPr>
          <w:rFonts w:ascii="TH SarabunPSK" w:hAnsi="TH SarabunPSK" w:cs="TH SarabunPSK"/>
          <w:sz w:val="28"/>
        </w:rPr>
        <w:t xml:space="preserve"> Office Syndrome</w:t>
      </w:r>
      <w:r w:rsidR="00A46E14">
        <w:rPr>
          <w:rFonts w:ascii="TH SarabunPSK" w:hAnsi="TH SarabunPSK" w:cs="TH SarabunPSK"/>
          <w:sz w:val="28"/>
        </w:rPr>
        <w:t>,</w:t>
      </w:r>
      <w:r w:rsidR="00A46E14" w:rsidRPr="005E4333">
        <w:rPr>
          <w:rFonts w:ascii="TH SarabunPSK" w:hAnsi="TH SarabunPSK" w:cs="TH SarabunPSK"/>
          <w:sz w:val="28"/>
        </w:rPr>
        <w:t xml:space="preserve"> Polynomial Interpolation</w:t>
      </w:r>
    </w:p>
    <w:sectPr w:rsidR="00090BD3" w:rsidRPr="00C145D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4CA4B" w14:textId="77777777" w:rsidR="00BE132B" w:rsidRDefault="00BE132B">
      <w:pPr>
        <w:spacing w:after="0" w:line="240" w:lineRule="auto"/>
      </w:pPr>
      <w:r>
        <w:separator/>
      </w:r>
    </w:p>
  </w:endnote>
  <w:endnote w:type="continuationSeparator" w:id="0">
    <w:p w14:paraId="48C44FE0" w14:textId="77777777" w:rsidR="00BE132B" w:rsidRDefault="00BE1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Footer"/>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0B117" w14:textId="77777777" w:rsidR="00BE132B" w:rsidRDefault="00BE132B">
      <w:pPr>
        <w:spacing w:after="0" w:line="240" w:lineRule="auto"/>
      </w:pPr>
      <w:r>
        <w:separator/>
      </w:r>
    </w:p>
  </w:footnote>
  <w:footnote w:type="continuationSeparator" w:id="0">
    <w:p w14:paraId="32CBF767" w14:textId="77777777" w:rsidR="00BE132B" w:rsidRDefault="00BE13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05F44"/>
    <w:rsid w:val="00160C21"/>
    <w:rsid w:val="00196F3A"/>
    <w:rsid w:val="001C4197"/>
    <w:rsid w:val="001F4DED"/>
    <w:rsid w:val="00296267"/>
    <w:rsid w:val="002A71E2"/>
    <w:rsid w:val="003A568D"/>
    <w:rsid w:val="0048372D"/>
    <w:rsid w:val="004B1A3E"/>
    <w:rsid w:val="004C2435"/>
    <w:rsid w:val="005D4CC6"/>
    <w:rsid w:val="005E0658"/>
    <w:rsid w:val="006932F6"/>
    <w:rsid w:val="0086094A"/>
    <w:rsid w:val="00962C47"/>
    <w:rsid w:val="009D6F84"/>
    <w:rsid w:val="00A46E14"/>
    <w:rsid w:val="00A72953"/>
    <w:rsid w:val="00AD7D43"/>
    <w:rsid w:val="00B57C95"/>
    <w:rsid w:val="00BD4C9D"/>
    <w:rsid w:val="00BE132B"/>
    <w:rsid w:val="00C145D7"/>
    <w:rsid w:val="00D22489"/>
    <w:rsid w:val="00D23736"/>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poqqo .</cp:lastModifiedBy>
  <cp:revision>8</cp:revision>
  <cp:lastPrinted>2026-07-12T09:02:00Z</cp:lastPrinted>
  <dcterms:created xsi:type="dcterms:W3CDTF">2026-05-15T08:58:00Z</dcterms:created>
  <dcterms:modified xsi:type="dcterms:W3CDTF">2026-07-13T09:35:00Z</dcterms:modified>
</cp:coreProperties>
</file>