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4CC23B24" w14:textId="3FE4D6AC" w:rsidR="00AF743E" w:rsidRDefault="00D52691" w:rsidP="00AF743E">
      <w:pPr>
        <w:widowControl w:val="0"/>
        <w:pBdr>
          <w:top w:val="nil"/>
          <w:left w:val="nil"/>
          <w:bottom w:val="nil"/>
          <w:right w:val="nil"/>
          <w:between w:val="nil"/>
        </w:pBdr>
        <w:spacing w:line="263" w:lineRule="auto"/>
        <w:ind w:left="470" w:right="253"/>
        <w:jc w:val="center"/>
        <w:rPr>
          <w:rFonts w:ascii="TH Sarabun New" w:eastAsia="Sarabun" w:hAnsi="TH Sarabun New" w:cs="TH Sarabun New"/>
          <w:b/>
          <w:noProof/>
          <w:sz w:val="32"/>
          <w:szCs w:val="32"/>
          <w:lang w:val="en-US"/>
        </w:rPr>
      </w:pPr>
      <w:r w:rsidRPr="00AF743E">
        <w:rPr>
          <w:rFonts w:ascii="TH Sarabun New" w:eastAsia="Sarabun" w:hAnsi="TH Sarabun New" w:cs="TH Sarabun New"/>
          <w:b/>
          <w:noProof/>
          <w:sz w:val="32"/>
          <w:szCs w:val="32"/>
          <w:lang w:val="en-US"/>
        </w:rPr>
        <w:t>An AI System for Detecting Gum Inflammation from Photographs</w:t>
      </w:r>
      <w:r w:rsidR="00CC63DE">
        <w:rPr>
          <w:rFonts w:ascii="TH Sarabun New" w:eastAsia="Sarabun" w:hAnsi="TH Sarabun New" w:cs="TH Sarabun New"/>
          <w:b/>
          <w:noProof/>
          <w:sz w:val="32"/>
          <w:szCs w:val="32"/>
          <w:lang w:val="en-US"/>
        </w:rPr>
        <w:t>.</w:t>
      </w:r>
    </w:p>
    <w:p w14:paraId="571F0A81" w14:textId="48FA2E25" w:rsidR="00AF743E" w:rsidRDefault="00AF743E" w:rsidP="001579E9">
      <w:pPr>
        <w:widowControl w:val="0"/>
        <w:pBdr>
          <w:top w:val="nil"/>
          <w:left w:val="nil"/>
          <w:bottom w:val="nil"/>
          <w:right w:val="nil"/>
          <w:between w:val="nil"/>
        </w:pBdr>
        <w:spacing w:after="0" w:line="240" w:lineRule="auto"/>
        <w:ind w:left="470" w:right="253"/>
        <w:jc w:val="center"/>
        <w:rPr>
          <w:rFonts w:ascii="TH Sarabun New" w:eastAsia="Sarabun" w:hAnsi="TH Sarabun New" w:cs="TH Sarabun New"/>
          <w:bCs/>
          <w:noProof/>
          <w:sz w:val="28"/>
          <w:szCs w:val="28"/>
        </w:rPr>
      </w:pPr>
      <w:r w:rsidRPr="00AF743E">
        <w:rPr>
          <w:rFonts w:ascii="TH Sarabun New" w:eastAsia="Sarabun" w:hAnsi="TH Sarabun New" w:cs="TH Sarabun New"/>
          <w:bCs/>
          <w:noProof/>
          <w:sz w:val="28"/>
          <w:szCs w:val="28"/>
        </w:rPr>
        <w:t>Kotchakorn Kaewnark</w:t>
      </w:r>
      <w:r w:rsidRPr="00AF743E">
        <w:rPr>
          <w:rFonts w:ascii="TH Sarabun New" w:eastAsia="Sarabun" w:hAnsi="TH Sarabun New" w:cs="TH Sarabun New" w:hint="cs"/>
          <w:b/>
          <w:noProof/>
          <w:sz w:val="28"/>
          <w:szCs w:val="28"/>
          <w:vertAlign w:val="superscript"/>
          <w:cs/>
        </w:rPr>
        <w:t>1</w:t>
      </w:r>
      <w:r w:rsidR="00BF32FA" w:rsidRPr="00BF32FA">
        <w:rPr>
          <w:rFonts w:ascii="TH Sarabun New" w:eastAsia="Sarabun" w:hAnsi="TH Sarabun New" w:cs="TH Sarabun New"/>
          <w:bCs/>
          <w:noProof/>
          <w:sz w:val="28"/>
          <w:szCs w:val="28"/>
        </w:rPr>
        <w:t>*</w:t>
      </w:r>
      <w:r>
        <w:rPr>
          <w:rFonts w:ascii="TH Sarabun New" w:eastAsia="Sarabun" w:hAnsi="TH Sarabun New" w:cs="TH Sarabun New"/>
          <w:bCs/>
          <w:noProof/>
          <w:sz w:val="28"/>
          <w:szCs w:val="28"/>
          <w:lang w:val="en-US"/>
        </w:rPr>
        <w:t>,</w:t>
      </w:r>
      <w:r w:rsidRPr="00AF743E">
        <w:rPr>
          <w:rFonts w:ascii="TH Sarabun New" w:eastAsia="Sarabun" w:hAnsi="TH Sarabun New" w:cs="TH Sarabun New"/>
          <w:bCs/>
          <w:noProof/>
          <w:sz w:val="28"/>
          <w:szCs w:val="28"/>
        </w:rPr>
        <w:t xml:space="preserve"> Nathanon Wanitphasakun</w:t>
      </w:r>
      <w:r w:rsidRPr="00AF743E">
        <w:rPr>
          <w:rFonts w:ascii="TH Sarabun New" w:eastAsia="Sarabun" w:hAnsi="TH Sarabun New" w:cs="TH Sarabun New"/>
          <w:bCs/>
          <w:noProof/>
          <w:sz w:val="28"/>
          <w:szCs w:val="28"/>
          <w:vertAlign w:val="superscript"/>
        </w:rPr>
        <w:t>1</w:t>
      </w:r>
      <w:r w:rsidRPr="00AF743E">
        <w:rPr>
          <w:rFonts w:ascii="TH Sarabun New" w:eastAsia="Sarabun" w:hAnsi="TH Sarabun New" w:cs="TH Sarabun New"/>
          <w:bCs/>
          <w:noProof/>
          <w:sz w:val="28"/>
          <w:szCs w:val="28"/>
        </w:rPr>
        <w:t>, Awiruth Vichaisri</w:t>
      </w:r>
      <w:r w:rsidR="00BF32FA" w:rsidRPr="00BF32FA">
        <w:rPr>
          <w:rFonts w:ascii="TH Sarabun New" w:eastAsia="Sarabun" w:hAnsi="TH Sarabun New" w:cs="TH Sarabun New"/>
          <w:bCs/>
          <w:noProof/>
          <w:sz w:val="28"/>
          <w:szCs w:val="28"/>
          <w:vertAlign w:val="superscript"/>
        </w:rPr>
        <w:t>1</w:t>
      </w:r>
      <w:r w:rsidR="00BF32FA">
        <w:rPr>
          <w:rFonts w:ascii="TH Sarabun New" w:eastAsia="Sarabun" w:hAnsi="TH Sarabun New" w:cs="TH Sarabun New"/>
          <w:bCs/>
          <w:noProof/>
          <w:sz w:val="28"/>
          <w:szCs w:val="28"/>
        </w:rPr>
        <w:t>,</w:t>
      </w:r>
      <w:r w:rsidR="00BF32FA" w:rsidRPr="00BF32FA">
        <w:rPr>
          <w:rFonts w:ascii="TH Sarabun New" w:eastAsia="Sarabun" w:hAnsi="TH Sarabun New" w:cs="TH Sarabun New"/>
          <w:bCs/>
          <w:noProof/>
          <w:sz w:val="28"/>
          <w:szCs w:val="28"/>
        </w:rPr>
        <w:t xml:space="preserve"> </w:t>
      </w:r>
      <w:r w:rsidR="00BF32FA" w:rsidRPr="00AF743E">
        <w:rPr>
          <w:rFonts w:ascii="TH Sarabun New" w:eastAsia="Sarabun" w:hAnsi="TH Sarabun New" w:cs="TH Sarabun New"/>
          <w:bCs/>
          <w:noProof/>
          <w:sz w:val="28"/>
          <w:szCs w:val="28"/>
        </w:rPr>
        <w:t>Nuttavadee Talee</w:t>
      </w:r>
      <w:r w:rsidR="00BF32FA" w:rsidRPr="00BF32FA">
        <w:rPr>
          <w:rFonts w:ascii="TH Sarabun New" w:eastAsia="Sarabun" w:hAnsi="TH Sarabun New" w:cs="TH Sarabun New"/>
          <w:bCs/>
          <w:noProof/>
          <w:sz w:val="28"/>
          <w:szCs w:val="28"/>
          <w:vertAlign w:val="superscript"/>
        </w:rPr>
        <w:t>1</w:t>
      </w:r>
    </w:p>
    <w:p w14:paraId="6FF95E1A" w14:textId="42B71751" w:rsidR="00AF743E" w:rsidRDefault="00AF743E" w:rsidP="001579E9">
      <w:pPr>
        <w:widowControl w:val="0"/>
        <w:pBdr>
          <w:top w:val="nil"/>
          <w:left w:val="nil"/>
          <w:bottom w:val="nil"/>
          <w:right w:val="nil"/>
          <w:between w:val="nil"/>
        </w:pBdr>
        <w:spacing w:after="0" w:line="240" w:lineRule="auto"/>
        <w:ind w:left="470" w:right="253"/>
        <w:jc w:val="center"/>
        <w:rPr>
          <w:rFonts w:ascii="TH Sarabun New" w:eastAsia="Sarabun" w:hAnsi="TH Sarabun New" w:cs="TH Sarabun New"/>
          <w:bCs/>
          <w:noProof/>
          <w:sz w:val="28"/>
          <w:szCs w:val="28"/>
        </w:rPr>
      </w:pPr>
      <w:r>
        <w:rPr>
          <w:rFonts w:ascii="TH Sarabun New" w:eastAsia="Sarabun" w:hAnsi="TH Sarabun New" w:cs="TH Sarabun New"/>
          <w:bCs/>
          <w:noProof/>
          <w:sz w:val="28"/>
          <w:szCs w:val="28"/>
        </w:rPr>
        <w:t xml:space="preserve">and </w:t>
      </w:r>
      <w:r w:rsidRPr="00AF743E">
        <w:rPr>
          <w:rFonts w:ascii="TH Sarabun New" w:eastAsia="Sarabun" w:hAnsi="TH Sarabun New" w:cs="TH Sarabun New"/>
          <w:bCs/>
          <w:noProof/>
          <w:sz w:val="28"/>
          <w:szCs w:val="28"/>
        </w:rPr>
        <w:t>Darussakorn Maneerat</w:t>
      </w:r>
      <w:r w:rsidR="00BF32FA" w:rsidRPr="00BF32FA">
        <w:rPr>
          <w:rFonts w:ascii="TH Sarabun New" w:eastAsia="Sarabun" w:hAnsi="TH Sarabun New" w:cs="TH Sarabun New"/>
          <w:bCs/>
          <w:noProof/>
          <w:sz w:val="28"/>
          <w:szCs w:val="28"/>
          <w:vertAlign w:val="superscript"/>
        </w:rPr>
        <w:t>2</w:t>
      </w:r>
    </w:p>
    <w:p w14:paraId="0D50AAC0" w14:textId="5FBF2112" w:rsidR="001579E9" w:rsidRPr="001579E9" w:rsidRDefault="001579E9" w:rsidP="001579E9">
      <w:pPr>
        <w:widowControl w:val="0"/>
        <w:pBdr>
          <w:top w:val="nil"/>
          <w:left w:val="nil"/>
          <w:bottom w:val="nil"/>
          <w:right w:val="nil"/>
          <w:between w:val="nil"/>
        </w:pBdr>
        <w:spacing w:after="0" w:line="240" w:lineRule="auto"/>
        <w:ind w:left="470" w:right="253"/>
        <w:jc w:val="center"/>
        <w:rPr>
          <w:rFonts w:ascii="TH Sarabun New" w:eastAsia="Sarabun" w:hAnsi="TH Sarabun New" w:cs="TH Sarabun New"/>
          <w:bCs/>
          <w:i/>
          <w:iCs/>
          <w:noProof/>
          <w:sz w:val="24"/>
          <w:szCs w:val="24"/>
        </w:rPr>
      </w:pPr>
      <w:r w:rsidRPr="001579E9">
        <w:rPr>
          <w:rFonts w:ascii="TH Sarabun New" w:eastAsia="Sarabun" w:hAnsi="TH Sarabun New" w:cs="TH Sarabun New"/>
          <w:bCs/>
          <w:i/>
          <w:iCs/>
          <w:noProof/>
          <w:sz w:val="24"/>
          <w:szCs w:val="24"/>
          <w:vertAlign w:val="superscript"/>
        </w:rPr>
        <w:t>1</w:t>
      </w:r>
      <w:r w:rsidRPr="001579E9">
        <w:rPr>
          <w:rFonts w:ascii="TH Sarabun New" w:eastAsia="Sarabun" w:hAnsi="TH Sarabun New" w:cs="TH Sarabun New"/>
          <w:bCs/>
          <w:i/>
          <w:iCs/>
          <w:noProof/>
          <w:sz w:val="24"/>
          <w:szCs w:val="24"/>
        </w:rPr>
        <w:t>Princess Chulabhorn Science High School Lampang, Don Fai</w:t>
      </w:r>
      <w:r w:rsidRPr="001579E9">
        <w:rPr>
          <w:rFonts w:ascii="TH Sarabun New" w:eastAsia="Sarabun" w:hAnsi="TH Sarabun New" w:cs="TH Sarabun New"/>
          <w:bCs/>
          <w:i/>
          <w:iCs/>
          <w:noProof/>
          <w:sz w:val="24"/>
          <w:szCs w:val="24"/>
          <w:lang w:val="en-US"/>
        </w:rPr>
        <w:t xml:space="preserve">, </w:t>
      </w:r>
      <w:r w:rsidRPr="001579E9">
        <w:rPr>
          <w:rFonts w:ascii="TH Sarabun New" w:eastAsia="Sarabun" w:hAnsi="TH Sarabun New" w:cs="TH Sarabun New"/>
          <w:bCs/>
          <w:i/>
          <w:iCs/>
          <w:noProof/>
          <w:sz w:val="24"/>
          <w:szCs w:val="24"/>
        </w:rPr>
        <w:t>Mae Tha, Lampang 52151, Thailand</w:t>
      </w:r>
    </w:p>
    <w:p w14:paraId="6AB34C62" w14:textId="4264A9D2" w:rsidR="001579E9" w:rsidRDefault="001579E9" w:rsidP="001579E9">
      <w:pPr>
        <w:widowControl w:val="0"/>
        <w:pBdr>
          <w:top w:val="nil"/>
          <w:left w:val="nil"/>
          <w:bottom w:val="nil"/>
          <w:right w:val="nil"/>
          <w:between w:val="nil"/>
        </w:pBdr>
        <w:spacing w:after="0" w:line="240" w:lineRule="auto"/>
        <w:ind w:left="470" w:right="253"/>
        <w:jc w:val="center"/>
        <w:rPr>
          <w:rFonts w:ascii="TH Sarabun New" w:eastAsia="Sarabun" w:hAnsi="TH Sarabun New" w:cs="TH Sarabun New"/>
          <w:bCs/>
          <w:i/>
          <w:iCs/>
          <w:noProof/>
          <w:sz w:val="24"/>
          <w:szCs w:val="24"/>
        </w:rPr>
      </w:pPr>
      <w:r w:rsidRPr="001579E9">
        <w:rPr>
          <w:rFonts w:ascii="TH Sarabun New" w:eastAsia="Sarabun" w:hAnsi="TH Sarabun New" w:cs="TH Sarabun New"/>
          <w:bCs/>
          <w:i/>
          <w:iCs/>
          <w:noProof/>
          <w:sz w:val="24"/>
          <w:szCs w:val="24"/>
          <w:vertAlign w:val="superscript"/>
          <w:lang w:val="en-US"/>
        </w:rPr>
        <w:t>2</w:t>
      </w:r>
      <w:r w:rsidRPr="001579E9">
        <w:rPr>
          <w:rFonts w:ascii="TH Sarabun New" w:eastAsia="Sarabun" w:hAnsi="TH Sarabun New" w:cs="TH Sarabun New"/>
          <w:bCs/>
          <w:i/>
          <w:iCs/>
          <w:noProof/>
          <w:sz w:val="24"/>
          <w:szCs w:val="24"/>
          <w:lang w:val="en-US"/>
        </w:rPr>
        <w:t xml:space="preserve">Chiangrai Prachanukroh Hospital, </w:t>
      </w:r>
      <w:r w:rsidRPr="001579E9">
        <w:rPr>
          <w:rFonts w:ascii="TH Sarabun New" w:eastAsia="Sarabun" w:hAnsi="TH Sarabun New" w:cs="TH Sarabun New"/>
          <w:bCs/>
          <w:i/>
          <w:iCs/>
          <w:noProof/>
          <w:sz w:val="24"/>
          <w:szCs w:val="24"/>
        </w:rPr>
        <w:t>Wiang, Mueang Chiang Rai, Chiang Rai 57000, Thailand</w:t>
      </w:r>
    </w:p>
    <w:p w14:paraId="284F1AC8" w14:textId="3AB217D2" w:rsidR="001579E9" w:rsidRDefault="001579E9" w:rsidP="001579E9">
      <w:pPr>
        <w:widowControl w:val="0"/>
        <w:pBdr>
          <w:top w:val="nil"/>
          <w:left w:val="nil"/>
          <w:bottom w:val="nil"/>
          <w:right w:val="nil"/>
          <w:between w:val="nil"/>
        </w:pBdr>
        <w:spacing w:after="0" w:line="240" w:lineRule="auto"/>
        <w:ind w:left="470" w:right="253"/>
        <w:jc w:val="center"/>
        <w:rPr>
          <w:rFonts w:ascii="TH Sarabun New" w:eastAsia="Sarabun" w:hAnsi="TH Sarabun New" w:cs="TH Sarabun New"/>
          <w:bCs/>
          <w:i/>
          <w:iCs/>
          <w:noProof/>
          <w:sz w:val="24"/>
          <w:szCs w:val="24"/>
        </w:rPr>
      </w:pPr>
      <w:r>
        <w:rPr>
          <w:rFonts w:ascii="TH Sarabun New" w:eastAsia="Sarabun" w:hAnsi="TH Sarabun New" w:cs="TH Sarabun New"/>
          <w:bCs/>
          <w:i/>
          <w:iCs/>
          <w:noProof/>
          <w:sz w:val="24"/>
          <w:szCs w:val="24"/>
        </w:rPr>
        <w:t xml:space="preserve">*E-mail: </w:t>
      </w:r>
      <w:r w:rsidR="00CC63DE" w:rsidRPr="00CC63DE">
        <w:rPr>
          <w:rFonts w:ascii="TH Sarabun New" w:eastAsia="Sarabun" w:hAnsi="TH Sarabun New" w:cs="TH Sarabun New"/>
          <w:bCs/>
          <w:i/>
          <w:iCs/>
          <w:noProof/>
          <w:sz w:val="24"/>
          <w:szCs w:val="24"/>
        </w:rPr>
        <w:t>00036Kotchakorn@pcccr.ac.th</w:t>
      </w:r>
    </w:p>
    <w:p w14:paraId="477D044A" w14:textId="77777777" w:rsidR="00CC63DE" w:rsidRDefault="00CC63DE" w:rsidP="001579E9">
      <w:pPr>
        <w:widowControl w:val="0"/>
        <w:pBdr>
          <w:top w:val="nil"/>
          <w:left w:val="nil"/>
          <w:bottom w:val="nil"/>
          <w:right w:val="nil"/>
          <w:between w:val="nil"/>
        </w:pBdr>
        <w:spacing w:after="0" w:line="240" w:lineRule="auto"/>
        <w:ind w:left="470" w:right="253"/>
        <w:jc w:val="center"/>
        <w:rPr>
          <w:rFonts w:ascii="TH Sarabun New" w:eastAsia="Sarabun" w:hAnsi="TH Sarabun New" w:cs="TH Sarabun New"/>
          <w:bCs/>
          <w:noProof/>
          <w:sz w:val="24"/>
          <w:szCs w:val="24"/>
        </w:rPr>
      </w:pPr>
    </w:p>
    <w:p w14:paraId="696889CA" w14:textId="6D953979" w:rsidR="00CC63DE" w:rsidRDefault="00CC63DE" w:rsidP="001579E9">
      <w:pPr>
        <w:widowControl w:val="0"/>
        <w:pBdr>
          <w:top w:val="nil"/>
          <w:left w:val="nil"/>
          <w:bottom w:val="nil"/>
          <w:right w:val="nil"/>
          <w:between w:val="nil"/>
        </w:pBdr>
        <w:spacing w:after="0" w:line="240" w:lineRule="auto"/>
        <w:ind w:left="470" w:right="253"/>
        <w:jc w:val="center"/>
        <w:rPr>
          <w:rFonts w:ascii="TH Sarabun New" w:eastAsia="Sarabun" w:hAnsi="TH Sarabun New" w:cs="TH Sarabun New"/>
          <w:b/>
          <w:noProof/>
          <w:sz w:val="32"/>
          <w:szCs w:val="32"/>
        </w:rPr>
      </w:pPr>
      <w:r w:rsidRPr="00CC63DE">
        <w:rPr>
          <w:rFonts w:ascii="TH Sarabun New" w:eastAsia="Sarabun" w:hAnsi="TH Sarabun New" w:cs="TH Sarabun New"/>
          <w:b/>
          <w:noProof/>
          <w:sz w:val="32"/>
          <w:szCs w:val="32"/>
        </w:rPr>
        <w:t>Abstract</w:t>
      </w:r>
    </w:p>
    <w:p w14:paraId="7DDD60FF" w14:textId="77777777" w:rsidR="00CC63DE" w:rsidRDefault="00CC63DE" w:rsidP="001579E9">
      <w:pPr>
        <w:widowControl w:val="0"/>
        <w:pBdr>
          <w:top w:val="nil"/>
          <w:left w:val="nil"/>
          <w:bottom w:val="nil"/>
          <w:right w:val="nil"/>
          <w:between w:val="nil"/>
        </w:pBdr>
        <w:spacing w:after="0" w:line="240" w:lineRule="auto"/>
        <w:ind w:left="470" w:right="253"/>
        <w:jc w:val="center"/>
        <w:rPr>
          <w:rFonts w:ascii="TH Sarabun New" w:eastAsia="Sarabun" w:hAnsi="TH Sarabun New" w:cs="TH Sarabun New"/>
          <w:b/>
          <w:noProof/>
          <w:sz w:val="32"/>
          <w:szCs w:val="32"/>
        </w:rPr>
      </w:pPr>
    </w:p>
    <w:p w14:paraId="2787518F" w14:textId="6EB5B390" w:rsidR="001579E9" w:rsidRPr="006140C2" w:rsidRDefault="006140C2" w:rsidP="006140C2">
      <w:pPr>
        <w:widowControl w:val="0"/>
        <w:pBdr>
          <w:top w:val="nil"/>
          <w:left w:val="nil"/>
          <w:bottom w:val="nil"/>
          <w:right w:val="nil"/>
          <w:between w:val="nil"/>
        </w:pBdr>
        <w:spacing w:after="0" w:line="240" w:lineRule="auto"/>
        <w:ind w:left="471" w:right="255" w:firstLine="397"/>
        <w:jc w:val="thaiDistribute"/>
        <w:rPr>
          <w:rFonts w:ascii="TH Sarabun New" w:eastAsia="Sarabun" w:hAnsi="TH Sarabun New" w:cs="TH Sarabun New"/>
          <w:bCs/>
          <w:noProof/>
          <w:sz w:val="28"/>
          <w:szCs w:val="28"/>
        </w:rPr>
      </w:pPr>
      <w:r w:rsidRPr="006140C2">
        <w:rPr>
          <w:rFonts w:ascii="TH Sarabun New" w:eastAsia="Sarabun" w:hAnsi="TH Sarabun New" w:cs="TH Sarabun New"/>
          <w:bCs/>
          <w:noProof/>
          <w:sz w:val="28"/>
          <w:szCs w:val="28"/>
        </w:rPr>
        <w:t>Gingivitis is one of the most prevalent oral diseases in Thailand, yet many individuals remain unaware of their condition and have limited access to professional dental care. Delayed diagnosis may lead to the progression of gingivitis into more severe periodontal diseases. This study presents GumAI, an artificial intelligence–based system for the preliminary detection of gingivitis from intraoral photographic images. A dataset of 1,500 annotated oral photographs was collected and divided into training (70</w:t>
      </w:r>
      <w:r w:rsidR="007345EC">
        <w:rPr>
          <w:rFonts w:ascii="TH Sarabun New" w:eastAsia="Sarabun" w:hAnsi="TH Sarabun New" w:cs="TH Sarabun New" w:hint="cs"/>
          <w:bCs/>
          <w:noProof/>
          <w:sz w:val="28"/>
          <w:szCs w:val="28"/>
          <w:cs/>
        </w:rPr>
        <w:t>.</w:t>
      </w:r>
      <w:r w:rsidR="007345EC" w:rsidRPr="007345EC">
        <w:rPr>
          <w:rFonts w:ascii="TH Sarabun New" w:eastAsia="Sarabun" w:hAnsi="TH Sarabun New" w:cs="TH Sarabun New" w:hint="cs"/>
          <w:b/>
          <w:noProof/>
          <w:sz w:val="28"/>
          <w:szCs w:val="28"/>
          <w:cs/>
        </w:rPr>
        <w:t>0</w:t>
      </w:r>
      <w:r w:rsidRPr="006140C2">
        <w:rPr>
          <w:rFonts w:ascii="TH Sarabun New" w:eastAsia="Sarabun" w:hAnsi="TH Sarabun New" w:cs="TH Sarabun New"/>
          <w:bCs/>
          <w:noProof/>
          <w:sz w:val="28"/>
          <w:szCs w:val="28"/>
        </w:rPr>
        <w:t>%), validation (20</w:t>
      </w:r>
      <w:r w:rsidR="007345EC" w:rsidRPr="007345EC">
        <w:rPr>
          <w:rFonts w:ascii="TH Sarabun New" w:eastAsia="Sarabun" w:hAnsi="TH Sarabun New" w:cs="TH Sarabun New" w:hint="cs"/>
          <w:b/>
          <w:noProof/>
          <w:sz w:val="28"/>
          <w:szCs w:val="28"/>
          <w:cs/>
        </w:rPr>
        <w:t>.0</w:t>
      </w:r>
      <w:r w:rsidRPr="006140C2">
        <w:rPr>
          <w:rFonts w:ascii="TH Sarabun New" w:eastAsia="Sarabun" w:hAnsi="TH Sarabun New" w:cs="TH Sarabun New"/>
          <w:bCs/>
          <w:noProof/>
          <w:sz w:val="28"/>
          <w:szCs w:val="28"/>
        </w:rPr>
        <w:t>%), and testing (10</w:t>
      </w:r>
      <w:r w:rsidR="007345EC" w:rsidRPr="007345EC">
        <w:rPr>
          <w:rFonts w:ascii="TH Sarabun New" w:eastAsia="Sarabun" w:hAnsi="TH Sarabun New" w:cs="TH Sarabun New" w:hint="cs"/>
          <w:b/>
          <w:noProof/>
          <w:sz w:val="28"/>
          <w:szCs w:val="28"/>
          <w:cs/>
        </w:rPr>
        <w:t>.0</w:t>
      </w:r>
      <w:r w:rsidRPr="006140C2">
        <w:rPr>
          <w:rFonts w:ascii="TH Sarabun New" w:eastAsia="Sarabun" w:hAnsi="TH Sarabun New" w:cs="TH Sarabun New"/>
          <w:bCs/>
          <w:noProof/>
          <w:sz w:val="28"/>
          <w:szCs w:val="28"/>
        </w:rPr>
        <w:t>%) sets. ResNet50 was employed for gingivitis classification, while YOLOv8 was used to detect and localize inflamed gingival regions using bounding-box detection. The trained models were integrated into a user-friendly application connected to the LINE Messaging API, enabling convenient image submission and automated screening. Experimental results showed that ResNet50 achieved a classification accuracy of 90.0%, whereas YOLOv8 achieved 85.5% accuracy in localizing gingival inflammation. These findings demonstrate that the proposed system can effectively support early gingivitis screening, improve access to oral healthcare, and assist dental professionals, particularly in underserved communities. Future work will focus on expanding the dataset and improving model robustness under diverse imaging conditions.</w:t>
      </w:r>
    </w:p>
    <w:p w14:paraId="2854AD09" w14:textId="3AF4CA4F" w:rsidR="006140C2" w:rsidRDefault="006140C2" w:rsidP="006140C2">
      <w:pPr>
        <w:widowControl w:val="0"/>
        <w:pBdr>
          <w:top w:val="nil"/>
          <w:left w:val="nil"/>
          <w:bottom w:val="nil"/>
          <w:right w:val="nil"/>
          <w:between w:val="nil"/>
        </w:pBdr>
        <w:spacing w:after="0" w:line="240" w:lineRule="auto"/>
        <w:ind w:right="255"/>
        <w:jc w:val="both"/>
        <w:rPr>
          <w:rFonts w:ascii="TH Sarabun New" w:eastAsia="Sarabun" w:hAnsi="TH Sarabun New" w:cs="TH Sarabun New"/>
          <w:bCs/>
          <w:noProof/>
          <w:sz w:val="24"/>
          <w:szCs w:val="24"/>
        </w:rPr>
      </w:pPr>
      <w:r>
        <w:rPr>
          <w:rFonts w:ascii="TH Sarabun New" w:eastAsia="Sarabun" w:hAnsi="TH Sarabun New" w:cs="TH Sarabun New" w:hint="cs"/>
          <w:bCs/>
          <w:noProof/>
          <w:sz w:val="24"/>
          <w:szCs w:val="24"/>
          <w:cs/>
        </w:rPr>
        <w:t xml:space="preserve">         </w:t>
      </w:r>
    </w:p>
    <w:p w14:paraId="53215140" w14:textId="6AFBB1D8" w:rsidR="006140C2" w:rsidRPr="006140C2" w:rsidRDefault="006140C2" w:rsidP="006140C2">
      <w:pPr>
        <w:widowControl w:val="0"/>
        <w:pBdr>
          <w:top w:val="nil"/>
          <w:left w:val="nil"/>
          <w:bottom w:val="nil"/>
          <w:right w:val="nil"/>
          <w:between w:val="nil"/>
        </w:pBdr>
        <w:spacing w:after="0" w:line="240" w:lineRule="auto"/>
        <w:ind w:right="255"/>
        <w:jc w:val="both"/>
        <w:rPr>
          <w:rFonts w:ascii="TH Sarabun New" w:eastAsia="Sarabun" w:hAnsi="TH Sarabun New" w:cs="TH Sarabun New"/>
          <w:bCs/>
          <w:noProof/>
          <w:sz w:val="24"/>
          <w:szCs w:val="24"/>
        </w:rPr>
      </w:pPr>
      <w:r>
        <w:rPr>
          <w:rFonts w:ascii="TH Sarabun New" w:eastAsia="Sarabun" w:hAnsi="TH Sarabun New" w:cs="TH Sarabun New" w:hint="cs"/>
          <w:bCs/>
          <w:noProof/>
          <w:sz w:val="24"/>
          <w:szCs w:val="24"/>
          <w:cs/>
        </w:rPr>
        <w:t xml:space="preserve">         </w:t>
      </w:r>
      <w:r w:rsidRPr="002A71E2">
        <w:rPr>
          <w:rFonts w:ascii="TH SarabunPSK" w:eastAsia="Sarabun" w:hAnsi="TH SarabunPSK" w:cs="TH SarabunPSK"/>
          <w:b/>
          <w:noProof/>
          <w:color w:val="000000"/>
          <w:sz w:val="28"/>
          <w:szCs w:val="28"/>
          <w:lang w:val="en-US"/>
        </w:rPr>
        <w:t>Keywords:</w:t>
      </w:r>
      <w:r>
        <w:rPr>
          <w:rFonts w:ascii="TH SarabunPSK" w:eastAsia="Sarabun" w:hAnsi="TH SarabunPSK" w:cs="TH SarabunPSK" w:hint="cs"/>
          <w:b/>
          <w:noProof/>
          <w:color w:val="000000"/>
          <w:sz w:val="28"/>
          <w:szCs w:val="28"/>
          <w:cs/>
          <w:lang w:val="en-US"/>
        </w:rPr>
        <w:t xml:space="preserve"> </w:t>
      </w:r>
      <w:r w:rsidRPr="006140C2">
        <w:rPr>
          <w:rFonts w:ascii="TH SarabunPSK" w:eastAsia="Sarabun" w:hAnsi="TH SarabunPSK" w:cs="TH SarabunPSK"/>
          <w:bCs/>
          <w:noProof/>
          <w:color w:val="000000"/>
          <w:sz w:val="28"/>
          <w:szCs w:val="28"/>
        </w:rPr>
        <w:t>Gingivitis, Artificial Intelligence, Deep Learning, ResNet50, YOLOv8</w:t>
      </w:r>
    </w:p>
    <w:p w14:paraId="7E123E7D" w14:textId="77777777" w:rsidR="009E707F" w:rsidRPr="009E707F" w:rsidRDefault="009E707F" w:rsidP="001579E9">
      <w:pPr>
        <w:widowControl w:val="0"/>
        <w:pBdr>
          <w:top w:val="nil"/>
          <w:left w:val="nil"/>
          <w:bottom w:val="nil"/>
          <w:right w:val="nil"/>
          <w:between w:val="nil"/>
        </w:pBdr>
        <w:spacing w:after="0" w:line="240" w:lineRule="auto"/>
        <w:ind w:left="470" w:right="253"/>
        <w:jc w:val="center"/>
        <w:rPr>
          <w:rFonts w:ascii="TH Sarabun New" w:eastAsia="Sarabun" w:hAnsi="TH Sarabun New" w:cs="TH Sarabun New"/>
          <w:b/>
          <w:noProof/>
          <w:sz w:val="32"/>
          <w:szCs w:val="32"/>
          <w:vertAlign w:val="superscript"/>
          <w:cs/>
        </w:rPr>
      </w:pPr>
    </w:p>
    <w:p w14:paraId="02AD6DDD" w14:textId="7D713F16" w:rsidR="004C2435" w:rsidRPr="002A71E2" w:rsidRDefault="004C2435" w:rsidP="00D52691">
      <w:pPr>
        <w:widowControl w:val="0"/>
        <w:pBdr>
          <w:top w:val="nil"/>
          <w:left w:val="nil"/>
          <w:bottom w:val="nil"/>
          <w:right w:val="nil"/>
          <w:between w:val="nil"/>
        </w:pBdr>
        <w:spacing w:line="263" w:lineRule="auto"/>
        <w:ind w:left="470" w:right="253"/>
        <w:jc w:val="center"/>
        <w:rPr>
          <w:rFonts w:ascii="TH SarabunPSK" w:eastAsia="Sarabun" w:hAnsi="TH SarabunPSK" w:cs="TH SarabunPSK"/>
          <w:b/>
          <w:noProof/>
          <w:color w:val="FF0000"/>
          <w:sz w:val="31"/>
          <w:szCs w:val="31"/>
          <w:lang w:val="en-US"/>
        </w:rPr>
      </w:pPr>
      <w:r w:rsidRPr="002A71E2">
        <w:rPr>
          <w:rFonts w:ascii="TH SarabunPSK" w:eastAsia="Sarabun" w:hAnsi="TH SarabunPSK" w:cs="TH SarabunPSK"/>
          <w:b/>
          <w:noProof/>
          <w:color w:val="FF0000"/>
          <w:sz w:val="31"/>
          <w:szCs w:val="31"/>
          <w:lang w:val="en-US"/>
        </w:rPr>
        <w:t xml:space="preserve"> </w:t>
      </w:r>
    </w:p>
    <w:p w14:paraId="00000018" w14:textId="77777777" w:rsidR="00090BD3" w:rsidRPr="002A71E2"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cs/>
          <w:lang w:val="en-US"/>
        </w:rPr>
      </w:pPr>
    </w:p>
    <w:sectPr w:rsidR="00090BD3" w:rsidRPr="002A71E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367C9" w14:textId="77777777" w:rsidR="00FF62E7" w:rsidRDefault="00FF62E7">
      <w:pPr>
        <w:spacing w:after="0" w:line="240" w:lineRule="auto"/>
      </w:pPr>
      <w:r>
        <w:separator/>
      </w:r>
    </w:p>
  </w:endnote>
  <w:endnote w:type="continuationSeparator" w:id="0">
    <w:p w14:paraId="0F661483" w14:textId="77777777" w:rsidR="00FF62E7" w:rsidRDefault="00FF6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altName w:val="Leelawadee UI"/>
    <w:panose1 w:val="020B0500040200020003"/>
    <w:charset w:val="00"/>
    <w:family w:val="swiss"/>
    <w:pitch w:val="variable"/>
    <w:sig w:usb0="A100006F" w:usb1="5000205A" w:usb2="00000000" w:usb3="00000000" w:csb0="00010183"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576A1" w14:textId="77777777" w:rsidR="00FF62E7" w:rsidRDefault="00FF62E7">
      <w:pPr>
        <w:spacing w:after="0" w:line="240" w:lineRule="auto"/>
      </w:pPr>
      <w:r>
        <w:separator/>
      </w:r>
    </w:p>
  </w:footnote>
  <w:footnote w:type="continuationSeparator" w:id="0">
    <w:p w14:paraId="33D1D197" w14:textId="77777777" w:rsidR="00FF62E7" w:rsidRDefault="00FF6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1579E9"/>
    <w:rsid w:val="00160C21"/>
    <w:rsid w:val="00196F3A"/>
    <w:rsid w:val="001C4197"/>
    <w:rsid w:val="002A71E2"/>
    <w:rsid w:val="002D3782"/>
    <w:rsid w:val="0048372D"/>
    <w:rsid w:val="004C2435"/>
    <w:rsid w:val="005D4CC6"/>
    <w:rsid w:val="005E0658"/>
    <w:rsid w:val="006140C2"/>
    <w:rsid w:val="006932F6"/>
    <w:rsid w:val="00721C42"/>
    <w:rsid w:val="007345EC"/>
    <w:rsid w:val="0086094A"/>
    <w:rsid w:val="00962C47"/>
    <w:rsid w:val="009D6F84"/>
    <w:rsid w:val="009E707F"/>
    <w:rsid w:val="00AF743E"/>
    <w:rsid w:val="00B26F4B"/>
    <w:rsid w:val="00B57C95"/>
    <w:rsid w:val="00BD4C9D"/>
    <w:rsid w:val="00BF32FA"/>
    <w:rsid w:val="00C75EEA"/>
    <w:rsid w:val="00CC63DE"/>
    <w:rsid w:val="00D23736"/>
    <w:rsid w:val="00D52691"/>
    <w:rsid w:val="00EC0167"/>
    <w:rsid w:val="00EE61BA"/>
    <w:rsid w:val="00EF4540"/>
    <w:rsid w:val="00FE3941"/>
    <w:rsid w:val="00FE5790"/>
    <w:rsid w:val="00FF62E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280</Words>
  <Characters>1596</Characters>
  <Application>Microsoft Office Word</Application>
  <DocSecurity>0</DocSecurity>
  <Lines>13</Lines>
  <Paragraphs>3</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Pitsanukorn Kaewnark</cp:lastModifiedBy>
  <cp:revision>2</cp:revision>
  <cp:lastPrinted>2026-07-12T09:30:00Z</cp:lastPrinted>
  <dcterms:created xsi:type="dcterms:W3CDTF">2026-07-12T09:31:00Z</dcterms:created>
  <dcterms:modified xsi:type="dcterms:W3CDTF">2026-07-12T09:31:00Z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f8a1fe6b-0fb7-48cb-817d-be686820b376</vt:lpwstr>
  </property>
</Properties>
</file>