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</w:pPr>
    </w:p>
    <w:p w14:paraId="3D256730" w14:textId="77777777" w:rsidR="008A249B" w:rsidRPr="008A249B" w:rsidRDefault="008A249B" w:rsidP="008A249B">
      <w:pPr>
        <w:spacing w:after="0" w:line="240" w:lineRule="auto"/>
        <w:jc w:val="center"/>
        <w:rPr>
          <w:rFonts w:ascii="TH Sarabun New" w:hAnsi="TH Sarabun New" w:cs="TH Sarabun New" w:hint="cs"/>
          <w:b/>
          <w:bCs/>
          <w:noProof/>
          <w:sz w:val="16"/>
          <w:szCs w:val="16"/>
          <w:cs/>
        </w:rPr>
      </w:pPr>
      <w:bookmarkStart w:id="0" w:name="_Hlk97177515"/>
    </w:p>
    <w:p w14:paraId="1D3A6ABD" w14:textId="2835F738" w:rsidR="008A249B" w:rsidRPr="009A6D5B" w:rsidRDefault="009A6D5B" w:rsidP="008A249B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2"/>
          <w:szCs w:val="32"/>
          <w:lang w:val="en-US"/>
        </w:rPr>
      </w:pPr>
      <w:bookmarkStart w:id="1" w:name="_GoBack"/>
      <w:r w:rsidRPr="009A6D5B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การศึกษาผลการใช้ทร</w:t>
      </w:r>
      <w:r w:rsidR="008A249B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ายแมวร่วมกับสารลูมินอลเพื่อเป็น</w:t>
      </w:r>
      <w:r w:rsidRPr="009A6D5B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การบ่งชี้การปนเปื้อนเลือดในปัสสาวะแมว</w:t>
      </w:r>
    </w:p>
    <w:bookmarkEnd w:id="0"/>
    <w:bookmarkEnd w:id="1"/>
    <w:p w14:paraId="2261B8A7" w14:textId="77777777" w:rsidR="009A6D5B" w:rsidRPr="008A249B" w:rsidRDefault="009A6D5B" w:rsidP="009A6D5B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16"/>
          <w:szCs w:val="16"/>
          <w:lang w:val="en-US"/>
        </w:rPr>
      </w:pPr>
    </w:p>
    <w:p w14:paraId="7E92547D" w14:textId="22BAF92A" w:rsidR="009A6D5B" w:rsidRPr="009A6D5B" w:rsidRDefault="009A6D5B" w:rsidP="009A6D5B">
      <w:pPr>
        <w:spacing w:after="0" w:line="240" w:lineRule="auto"/>
        <w:jc w:val="center"/>
        <w:rPr>
          <w:rFonts w:ascii="TH Sarabun New" w:hAnsi="TH Sarabun New" w:cs="TH Sarabun New"/>
          <w:noProof/>
          <w:sz w:val="28"/>
          <w:szCs w:val="28"/>
          <w:lang w:val="en-US"/>
        </w:rPr>
      </w:pPr>
      <w:r w:rsidRPr="009A6D5B">
        <w:rPr>
          <w:rFonts w:ascii="TH Sarabun New" w:hAnsi="TH Sarabun New" w:cs="TH Sarabun New" w:hint="cs"/>
          <w:noProof/>
          <w:sz w:val="28"/>
          <w:szCs w:val="28"/>
          <w:cs/>
        </w:rPr>
        <w:t>รดา รวยทรัพย์ ชิษณุพงศ์ พันธุ์ศรี ฉัตรชนน พันธุ์ศักดิ์</w:t>
      </w:r>
      <w:r w:rsidRPr="009A6D5B">
        <w:rPr>
          <w:rFonts w:ascii="TH Sarabun New" w:hAnsi="TH Sarabun New" w:cs="TH Sarabun New" w:hint="cs"/>
          <w:noProof/>
          <w:sz w:val="28"/>
          <w:szCs w:val="28"/>
          <w:vertAlign w:val="superscript"/>
          <w:lang w:val="en-US"/>
        </w:rPr>
        <w:t>1</w:t>
      </w:r>
      <w:r w:rsidRPr="009A6D5B">
        <w:rPr>
          <w:rFonts w:ascii="TH Sarabun New" w:hAnsi="TH Sarabun New" w:cs="TH Sarabun New" w:hint="cs"/>
          <w:noProof/>
          <w:sz w:val="28"/>
          <w:szCs w:val="28"/>
          <w:cs/>
        </w:rPr>
        <w:t xml:space="preserve"> วรวัชร วัฒนฐานะ</w:t>
      </w:r>
      <w:r w:rsidRPr="009A6D5B">
        <w:rPr>
          <w:rFonts w:ascii="TH Sarabun New" w:hAnsi="TH Sarabun New" w:cs="TH Sarabun New" w:hint="cs"/>
          <w:noProof/>
          <w:sz w:val="28"/>
          <w:szCs w:val="28"/>
          <w:vertAlign w:val="superscript"/>
          <w:lang w:val="en-US"/>
        </w:rPr>
        <w:t>2</w:t>
      </w:r>
    </w:p>
    <w:p w14:paraId="4EC02D2E" w14:textId="77777777" w:rsidR="009A6D5B" w:rsidRPr="009A6D5B" w:rsidRDefault="009A6D5B" w:rsidP="009A6D5B">
      <w:pPr>
        <w:spacing w:after="0" w:line="240" w:lineRule="auto"/>
        <w:jc w:val="center"/>
        <w:rPr>
          <w:rFonts w:ascii="TH Sarabun New" w:hAnsi="TH Sarabun New" w:cs="TH Sarabun New"/>
          <w:i/>
          <w:iCs/>
          <w:noProof/>
          <w:sz w:val="24"/>
          <w:szCs w:val="24"/>
          <w:lang w:val="en-US"/>
        </w:rPr>
      </w:pPr>
      <w:r w:rsidRPr="009A6D5B">
        <w:rPr>
          <w:rFonts w:ascii="TH Sarabun New" w:hAnsi="TH Sarabun New" w:cs="TH Sarabun New" w:hint="cs"/>
          <w:i/>
          <w:iCs/>
          <w:noProof/>
          <w:sz w:val="24"/>
          <w:szCs w:val="24"/>
          <w:vertAlign w:val="superscript"/>
          <w:lang w:val="en-US"/>
        </w:rPr>
        <w:t>1</w:t>
      </w:r>
      <w:r w:rsidRPr="009A6D5B">
        <w:rPr>
          <w:rFonts w:ascii="TH Sarabun New" w:hAnsi="TH Sarabun New" w:cs="TH Sarabun New" w:hint="cs"/>
          <w:i/>
          <w:iCs/>
          <w:noProof/>
          <w:sz w:val="24"/>
          <w:szCs w:val="24"/>
          <w:cs/>
        </w:rPr>
        <w:t>โรงเรียนวิทยาศาสตร์จุฬาภรณราชวิทยาลัย สุพรรณบุรี</w:t>
      </w:r>
      <w:r w:rsidRPr="009A6D5B">
        <w:rPr>
          <w:rFonts w:ascii="TH Sarabun New" w:hAnsi="TH Sarabun New" w:cs="TH Sarabun New" w:hint="cs"/>
          <w:i/>
          <w:iCs/>
          <w:noProof/>
          <w:sz w:val="24"/>
          <w:szCs w:val="24"/>
          <w:lang w:val="en-US"/>
        </w:rPr>
        <w:t xml:space="preserve">, </w:t>
      </w:r>
      <w:r w:rsidRPr="009A6D5B">
        <w:rPr>
          <w:rFonts w:ascii="TH Sarabun New" w:hAnsi="TH Sarabun New" w:cs="TH Sarabun New" w:hint="cs"/>
          <w:i/>
          <w:iCs/>
          <w:noProof/>
          <w:sz w:val="24"/>
          <w:szCs w:val="24"/>
          <w:cs/>
        </w:rPr>
        <w:t>ตำบลทุ่งคอก</w:t>
      </w:r>
      <w:r w:rsidRPr="009A6D5B">
        <w:rPr>
          <w:rFonts w:ascii="TH Sarabun New" w:hAnsi="TH Sarabun New" w:cs="TH Sarabun New" w:hint="cs"/>
          <w:i/>
          <w:iCs/>
          <w:noProof/>
          <w:sz w:val="24"/>
          <w:szCs w:val="24"/>
          <w:lang w:val="en-US"/>
        </w:rPr>
        <w:t xml:space="preserve">, </w:t>
      </w:r>
      <w:r w:rsidRPr="009A6D5B">
        <w:rPr>
          <w:rFonts w:ascii="TH Sarabun New" w:hAnsi="TH Sarabun New" w:cs="TH Sarabun New" w:hint="cs"/>
          <w:i/>
          <w:iCs/>
          <w:noProof/>
          <w:sz w:val="24"/>
          <w:szCs w:val="24"/>
          <w:cs/>
        </w:rPr>
        <w:t>อำเภอสองพี่น้อง</w:t>
      </w:r>
      <w:r w:rsidRPr="009A6D5B">
        <w:rPr>
          <w:rFonts w:ascii="TH Sarabun New" w:hAnsi="TH Sarabun New" w:cs="TH Sarabun New" w:hint="cs"/>
          <w:i/>
          <w:iCs/>
          <w:noProof/>
          <w:sz w:val="24"/>
          <w:szCs w:val="24"/>
          <w:lang w:val="en-US"/>
        </w:rPr>
        <w:t xml:space="preserve">, </w:t>
      </w:r>
      <w:r w:rsidRPr="009A6D5B">
        <w:rPr>
          <w:rFonts w:ascii="TH Sarabun New" w:hAnsi="TH Sarabun New" w:cs="TH Sarabun New" w:hint="cs"/>
          <w:i/>
          <w:iCs/>
          <w:noProof/>
          <w:sz w:val="24"/>
          <w:szCs w:val="24"/>
          <w:cs/>
        </w:rPr>
        <w:t xml:space="preserve">จังหวัดสุพรรณบุรี </w:t>
      </w:r>
      <w:r w:rsidRPr="009A6D5B">
        <w:rPr>
          <w:rFonts w:ascii="TH Sarabun New" w:hAnsi="TH Sarabun New" w:cs="TH Sarabun New" w:hint="cs"/>
          <w:i/>
          <w:iCs/>
          <w:noProof/>
          <w:sz w:val="24"/>
          <w:szCs w:val="24"/>
          <w:lang w:val="en-US"/>
        </w:rPr>
        <w:t xml:space="preserve">72110, </w:t>
      </w:r>
      <w:r w:rsidRPr="009A6D5B">
        <w:rPr>
          <w:rFonts w:ascii="TH Sarabun New" w:hAnsi="TH Sarabun New" w:cs="TH Sarabun New" w:hint="cs"/>
          <w:i/>
          <w:iCs/>
          <w:noProof/>
          <w:sz w:val="24"/>
          <w:szCs w:val="24"/>
          <w:cs/>
        </w:rPr>
        <w:t>ประเทศไทย</w:t>
      </w:r>
    </w:p>
    <w:p w14:paraId="3D921B99" w14:textId="79F57E72" w:rsidR="009A6D5B" w:rsidRPr="009A6D5B" w:rsidRDefault="009A6D5B" w:rsidP="009A6D5B">
      <w:pPr>
        <w:spacing w:after="0" w:line="240" w:lineRule="auto"/>
        <w:jc w:val="center"/>
        <w:rPr>
          <w:rFonts w:ascii="TH Sarabun New" w:hAnsi="TH Sarabun New" w:cs="TH Sarabun New"/>
          <w:i/>
          <w:iCs/>
          <w:noProof/>
          <w:sz w:val="24"/>
          <w:szCs w:val="24"/>
          <w:lang w:val="en-US"/>
        </w:rPr>
      </w:pPr>
      <w:r>
        <w:rPr>
          <w:rFonts w:ascii="TH Sarabun New" w:hAnsi="TH Sarabun New" w:cs="TH Sarabun New"/>
          <w:i/>
          <w:iCs/>
          <w:noProof/>
          <w:sz w:val="24"/>
          <w:szCs w:val="24"/>
          <w:vertAlign w:val="superscript"/>
          <w:lang w:val="en-US"/>
        </w:rPr>
        <w:t xml:space="preserve"> </w:t>
      </w:r>
      <w:r w:rsidRPr="009A6D5B">
        <w:rPr>
          <w:rFonts w:ascii="TH Sarabun New" w:hAnsi="TH Sarabun New" w:cs="TH Sarabun New" w:hint="cs"/>
          <w:i/>
          <w:iCs/>
          <w:noProof/>
          <w:sz w:val="24"/>
          <w:szCs w:val="24"/>
          <w:vertAlign w:val="superscript"/>
          <w:lang w:val="en-US"/>
        </w:rPr>
        <w:t>1</w:t>
      </w:r>
      <w:r w:rsidRPr="009A6D5B">
        <w:rPr>
          <w:rFonts w:ascii="TH Sarabun New" w:hAnsi="TH Sarabun New" w:cs="TH Sarabun New" w:hint="cs"/>
          <w:i/>
          <w:iCs/>
          <w:noProof/>
          <w:sz w:val="24"/>
          <w:szCs w:val="24"/>
          <w:cs/>
        </w:rPr>
        <w:t>มหาวิทยาลัยเกษตรศาสตร์ วิทยาเขตบางเขน</w:t>
      </w:r>
      <w:r w:rsidRPr="009A6D5B">
        <w:rPr>
          <w:rFonts w:ascii="TH Sarabun New" w:hAnsi="TH Sarabun New" w:cs="TH Sarabun New" w:hint="cs"/>
          <w:i/>
          <w:iCs/>
          <w:noProof/>
          <w:sz w:val="24"/>
          <w:szCs w:val="24"/>
          <w:lang w:val="en-US"/>
        </w:rPr>
        <w:t>,</w:t>
      </w:r>
      <w:r w:rsidRPr="009A6D5B">
        <w:rPr>
          <w:rFonts w:ascii="TH Sarabun New" w:hAnsi="TH Sarabun New" w:cs="TH Sarabun New"/>
          <w:i/>
          <w:iCs/>
          <w:noProof/>
          <w:sz w:val="24"/>
          <w:szCs w:val="24"/>
          <w:lang w:val="en-US"/>
        </w:rPr>
        <w:t xml:space="preserve"> </w:t>
      </w:r>
      <w:r w:rsidRPr="009A6D5B">
        <w:rPr>
          <w:rFonts w:ascii="TH Sarabun New" w:hAnsi="TH Sarabun New" w:cs="TH Sarabun New" w:hint="cs"/>
          <w:i/>
          <w:iCs/>
          <w:noProof/>
          <w:sz w:val="24"/>
          <w:szCs w:val="24"/>
          <w:lang w:val="en-US"/>
        </w:rPr>
        <w:t xml:space="preserve">50 </w:t>
      </w:r>
      <w:r w:rsidRPr="009A6D5B">
        <w:rPr>
          <w:rFonts w:ascii="TH Sarabun New" w:hAnsi="TH Sarabun New" w:cs="TH Sarabun New" w:hint="cs"/>
          <w:i/>
          <w:iCs/>
          <w:noProof/>
          <w:sz w:val="24"/>
          <w:szCs w:val="24"/>
          <w:cs/>
        </w:rPr>
        <w:t>ถนนงามวงศ์วาน</w:t>
      </w:r>
      <w:r w:rsidRPr="009A6D5B">
        <w:rPr>
          <w:rFonts w:ascii="TH Sarabun New" w:hAnsi="TH Sarabun New" w:cs="TH Sarabun New" w:hint="cs"/>
          <w:i/>
          <w:iCs/>
          <w:noProof/>
          <w:sz w:val="24"/>
          <w:szCs w:val="24"/>
          <w:lang w:val="en-US"/>
        </w:rPr>
        <w:t>,</w:t>
      </w:r>
      <w:r w:rsidRPr="009A6D5B">
        <w:rPr>
          <w:rFonts w:ascii="TH Sarabun New" w:hAnsi="TH Sarabun New" w:cs="TH Sarabun New" w:hint="cs"/>
          <w:i/>
          <w:iCs/>
          <w:noProof/>
          <w:sz w:val="24"/>
          <w:szCs w:val="24"/>
          <w:cs/>
        </w:rPr>
        <w:t xml:space="preserve"> แขวงลาดยาว เขตจตุจักร</w:t>
      </w:r>
      <w:r w:rsidRPr="009A6D5B">
        <w:rPr>
          <w:rFonts w:ascii="TH Sarabun New" w:hAnsi="TH Sarabun New" w:cs="TH Sarabun New" w:hint="cs"/>
          <w:i/>
          <w:iCs/>
          <w:noProof/>
          <w:sz w:val="24"/>
          <w:szCs w:val="24"/>
          <w:lang w:val="en-US"/>
        </w:rPr>
        <w:t>,</w:t>
      </w:r>
      <w:r w:rsidRPr="009A6D5B">
        <w:rPr>
          <w:rFonts w:ascii="TH Sarabun New" w:hAnsi="TH Sarabun New" w:cs="TH Sarabun New" w:hint="cs"/>
          <w:i/>
          <w:iCs/>
          <w:noProof/>
          <w:sz w:val="24"/>
          <w:szCs w:val="24"/>
          <w:cs/>
        </w:rPr>
        <w:t xml:space="preserve"> กรุงเทพมหานคร </w:t>
      </w:r>
      <w:r w:rsidRPr="009A6D5B">
        <w:rPr>
          <w:rFonts w:ascii="TH Sarabun New" w:hAnsi="TH Sarabun New" w:cs="TH Sarabun New" w:hint="cs"/>
          <w:i/>
          <w:iCs/>
          <w:noProof/>
          <w:sz w:val="24"/>
          <w:szCs w:val="24"/>
          <w:lang w:val="en-US"/>
        </w:rPr>
        <w:t xml:space="preserve">10900, </w:t>
      </w:r>
      <w:r w:rsidRPr="009A6D5B">
        <w:rPr>
          <w:rFonts w:ascii="TH Sarabun New" w:hAnsi="TH Sarabun New" w:cs="TH Sarabun New" w:hint="cs"/>
          <w:i/>
          <w:iCs/>
          <w:noProof/>
          <w:sz w:val="24"/>
          <w:szCs w:val="24"/>
          <w:cs/>
        </w:rPr>
        <w:t>ประเทศไทย</w:t>
      </w:r>
    </w:p>
    <w:p w14:paraId="293986EA" w14:textId="21F6D8D4" w:rsidR="009A6D5B" w:rsidRPr="009A6D5B" w:rsidRDefault="008A249B" w:rsidP="009A6D5B">
      <w:pPr>
        <w:spacing w:after="0" w:line="240" w:lineRule="auto"/>
        <w:jc w:val="center"/>
        <w:rPr>
          <w:rFonts w:ascii="TH Sarabun New" w:hAnsi="TH Sarabun New" w:cs="TH Sarabun New"/>
          <w:i/>
          <w:iCs/>
          <w:noProof/>
          <w:sz w:val="24"/>
          <w:szCs w:val="24"/>
          <w:cs/>
        </w:rPr>
      </w:pPr>
      <w:r w:rsidRPr="008B68D0">
        <w:rPr>
          <w:rFonts w:ascii="TH Sarabun New" w:eastAsia="TH Sarabun PSK" w:hAnsi="TH Sarabun New" w:cs="TH Sarabun New"/>
          <w:i/>
          <w:sz w:val="24"/>
          <w:szCs w:val="24"/>
        </w:rPr>
        <w:t>*E-mail:</w:t>
      </w:r>
      <w:r>
        <w:rPr>
          <w:rFonts w:ascii="TH Sarabun New" w:eastAsia="TH Sarabun PSK" w:hAnsi="TH Sarabun New" w:cs="TH Sarabun New"/>
          <w:i/>
          <w:sz w:val="24"/>
          <w:szCs w:val="24"/>
        </w:rPr>
        <w:t xml:space="preserve"> </w:t>
      </w:r>
      <w:r w:rsidR="009A6D5B" w:rsidRPr="009A6D5B">
        <w:rPr>
          <w:rFonts w:ascii="TH Sarabun New" w:hAnsi="TH Sarabun New" w:cs="TH Sarabun New"/>
          <w:i/>
          <w:iCs/>
          <w:noProof/>
          <w:sz w:val="24"/>
          <w:szCs w:val="24"/>
          <w:lang w:val="en-US"/>
        </w:rPr>
        <w:t>aimame2552@gmail.com</w:t>
      </w:r>
    </w:p>
    <w:p w14:paraId="1EF979AE" w14:textId="77777777" w:rsidR="009A6D5B" w:rsidRPr="008A249B" w:rsidRDefault="009A6D5B" w:rsidP="009A6D5B">
      <w:pPr>
        <w:spacing w:after="0" w:line="240" w:lineRule="auto"/>
        <w:jc w:val="center"/>
        <w:rPr>
          <w:rFonts w:ascii="TH Sarabun New" w:hAnsi="TH Sarabun New" w:cs="TH Sarabun New"/>
          <w:b/>
          <w:bCs/>
          <w:i/>
          <w:iCs/>
          <w:noProof/>
          <w:sz w:val="20"/>
          <w:szCs w:val="20"/>
          <w:lang w:val="en-US"/>
        </w:rPr>
      </w:pPr>
    </w:p>
    <w:p w14:paraId="63BDC44D" w14:textId="77777777" w:rsidR="009A6D5B" w:rsidRDefault="009A6D5B" w:rsidP="009A6D5B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2"/>
          <w:szCs w:val="32"/>
          <w:lang w:val="en-US"/>
        </w:rPr>
      </w:pPr>
      <w:r w:rsidRPr="008A249B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บทคัดย่อ</w:t>
      </w:r>
    </w:p>
    <w:p w14:paraId="3AC0A6F0" w14:textId="77777777" w:rsidR="008A249B" w:rsidRPr="008A249B" w:rsidRDefault="008A249B" w:rsidP="009A6D5B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2"/>
          <w:szCs w:val="32"/>
          <w:lang w:val="en-US"/>
        </w:rPr>
      </w:pPr>
    </w:p>
    <w:p w14:paraId="0220B1BE" w14:textId="77777777" w:rsidR="009A6D5B" w:rsidRDefault="009A6D5B" w:rsidP="008A249B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  <w:lang w:val="en-US"/>
        </w:rPr>
      </w:pPr>
      <w:r w:rsidRPr="009A6D5B">
        <w:rPr>
          <w:rFonts w:ascii="TH Sarabun New" w:hAnsi="TH Sarabun New" w:cs="TH Sarabun New" w:hint="cs"/>
          <w:noProof/>
          <w:sz w:val="32"/>
          <w:szCs w:val="32"/>
          <w:cs/>
        </w:rPr>
        <w:t>โรคทางเดินปัสสาวะส่วนล่างผิดปกติในแมว (</w:t>
      </w:r>
      <w:r w:rsidRPr="009A6D5B">
        <w:rPr>
          <w:rFonts w:ascii="TH Sarabun New" w:hAnsi="TH Sarabun New" w:cs="TH Sarabun New" w:hint="cs"/>
          <w:noProof/>
          <w:sz w:val="32"/>
          <w:szCs w:val="32"/>
          <w:lang w:val="en-US"/>
        </w:rPr>
        <w:t xml:space="preserve">Feline Lower Urinary Tract Disease: FLUTD) </w:t>
      </w:r>
      <w:r w:rsidRPr="009A6D5B">
        <w:rPr>
          <w:rFonts w:ascii="TH Sarabun New" w:hAnsi="TH Sarabun New" w:cs="TH Sarabun New" w:hint="cs"/>
          <w:noProof/>
          <w:sz w:val="32"/>
          <w:szCs w:val="32"/>
          <w:cs/>
        </w:rPr>
        <w:t>เป็นปัญหาสุขภาพที่พบได้บ่อยและส่งผลกระทบต่อคุณภาพชีวิตของแมวอย่างมีนัยสำคัญ โดยหนึ่งใน อาการสำคัญคือภาวะปัสสาวะปนเลือด ซึ่งในระยะแรกมักมีปริมาณเลือดเพียงเล็กน้อยและยากต่อการ สังเกตด้วยตาเปล่า งานวิจัยนี ้มีวัตถุประสงค์เพื่อศึกษาประสิทธิภาพของสารละลายลูมินอลในการ ตรวจสอบการปนเปื้อนของเลือดในปัสสาวะแมวผ่านปฏิกิริยาเรืองแสงทางเคมี (</w:t>
      </w:r>
      <w:r w:rsidRPr="009A6D5B">
        <w:rPr>
          <w:rFonts w:ascii="TH Sarabun New" w:hAnsi="TH Sarabun New" w:cs="TH Sarabun New" w:hint="cs"/>
          <w:noProof/>
          <w:sz w:val="32"/>
          <w:szCs w:val="32"/>
          <w:lang w:val="en-US"/>
        </w:rPr>
        <w:t xml:space="preserve">chemiluminescence) </w:t>
      </w:r>
      <w:r w:rsidRPr="009A6D5B">
        <w:rPr>
          <w:rFonts w:ascii="TH Sarabun New" w:hAnsi="TH Sarabun New" w:cs="TH Sarabun New" w:hint="cs"/>
          <w:noProof/>
          <w:sz w:val="32"/>
          <w:szCs w:val="32"/>
          <w:cs/>
        </w:rPr>
        <w:t>อันเกิดจากการที่ลูมินอลทำปฏิกิริยากับธาตุเหล็ก (</w:t>
      </w:r>
      <w:r w:rsidRPr="009A6D5B">
        <w:rPr>
          <w:rFonts w:ascii="TH Sarabun New" w:hAnsi="TH Sarabun New" w:cs="TH Sarabun New" w:hint="cs"/>
          <w:noProof/>
          <w:sz w:val="32"/>
          <w:szCs w:val="32"/>
          <w:lang w:val="en-US"/>
        </w:rPr>
        <w:t xml:space="preserve">Fe2+) </w:t>
      </w:r>
      <w:r w:rsidRPr="009A6D5B">
        <w:rPr>
          <w:rFonts w:ascii="TH Sarabun New" w:hAnsi="TH Sarabun New" w:cs="TH Sarabun New" w:hint="cs"/>
          <w:noProof/>
          <w:sz w:val="32"/>
          <w:szCs w:val="32"/>
          <w:cs/>
        </w:rPr>
        <w:t xml:space="preserve">ในหมู่ฮีมของฮีโมโกลบิน ส่งผลให้เกิดการ ปลดปล่อยแสงสีน้ำเงินที่มีความยาวคลื่นประมาณ </w:t>
      </w:r>
      <w:r w:rsidRPr="009A6D5B">
        <w:rPr>
          <w:rFonts w:ascii="TH Sarabun New" w:hAnsi="TH Sarabun New" w:cs="TH Sarabun New" w:hint="cs"/>
          <w:noProof/>
          <w:sz w:val="32"/>
          <w:szCs w:val="32"/>
          <w:lang w:val="en-US"/>
        </w:rPr>
        <w:t xml:space="preserve">425 </w:t>
      </w:r>
      <w:r w:rsidRPr="009A6D5B">
        <w:rPr>
          <w:rFonts w:ascii="TH Sarabun New" w:hAnsi="TH Sarabun New" w:cs="TH Sarabun New" w:hint="cs"/>
          <w:noProof/>
          <w:sz w:val="32"/>
          <w:szCs w:val="32"/>
          <w:cs/>
        </w:rPr>
        <w:t xml:space="preserve">นาโนเมตร การทดลองดำเนินการโดยเตรียม ตัวอย่างเลือดที่ในระดับความเข้มข้นต่างกันทั้งหมด </w:t>
      </w:r>
      <w:r w:rsidRPr="009A6D5B">
        <w:rPr>
          <w:rFonts w:ascii="TH Sarabun New" w:hAnsi="TH Sarabun New" w:cs="TH Sarabun New" w:hint="cs"/>
          <w:noProof/>
          <w:sz w:val="32"/>
          <w:szCs w:val="32"/>
          <w:lang w:val="en-US"/>
        </w:rPr>
        <w:t xml:space="preserve">5 </w:t>
      </w:r>
      <w:r w:rsidRPr="009A6D5B">
        <w:rPr>
          <w:rFonts w:ascii="TH Sarabun New" w:hAnsi="TH Sarabun New" w:cs="TH Sarabun New" w:hint="cs"/>
          <w:noProof/>
          <w:sz w:val="32"/>
          <w:szCs w:val="32"/>
          <w:cs/>
        </w:rPr>
        <w:t xml:space="preserve">ระดับ และพ่นสารละลายลูมินอลลงบนตัวอย่าง ทรายแมวทั้งหมด </w:t>
      </w:r>
      <w:r w:rsidRPr="009A6D5B">
        <w:rPr>
          <w:rFonts w:ascii="TH Sarabun New" w:hAnsi="TH Sarabun New" w:cs="TH Sarabun New" w:hint="cs"/>
          <w:noProof/>
          <w:sz w:val="32"/>
          <w:szCs w:val="32"/>
          <w:lang w:val="en-US"/>
        </w:rPr>
        <w:t xml:space="preserve">2 </w:t>
      </w:r>
      <w:r w:rsidRPr="009A6D5B">
        <w:rPr>
          <w:rFonts w:ascii="TH Sarabun New" w:hAnsi="TH Sarabun New" w:cs="TH Sarabun New" w:hint="cs"/>
          <w:noProof/>
          <w:sz w:val="32"/>
          <w:szCs w:val="32"/>
          <w:cs/>
        </w:rPr>
        <w:t xml:space="preserve">ชนิดที่ต่างกัน จากนั้นประเมินความเข้มการเรืองแสงทั้งด้วยการสังเกตด้วยตาเปล่าในที่มืด และวิเคราะห์เชิงปริมาณด้วยเครื่อง </w:t>
      </w:r>
      <w:r w:rsidRPr="009A6D5B">
        <w:rPr>
          <w:rFonts w:ascii="TH Sarabun New" w:hAnsi="TH Sarabun New" w:cs="TH Sarabun New" w:hint="cs"/>
          <w:noProof/>
          <w:sz w:val="32"/>
          <w:szCs w:val="32"/>
          <w:lang w:val="en-US"/>
        </w:rPr>
        <w:t xml:space="preserve">photoluminescence spectrometer </w:t>
      </w:r>
      <w:r w:rsidRPr="009A6D5B">
        <w:rPr>
          <w:rFonts w:ascii="TH Sarabun New" w:hAnsi="TH Sarabun New" w:cs="TH Sarabun New" w:hint="cs"/>
          <w:noProof/>
          <w:sz w:val="32"/>
          <w:szCs w:val="32"/>
          <w:cs/>
        </w:rPr>
        <w:t xml:space="preserve">เพื่อยืนยันค่าความเข้ม แสงและความสัมพันธ์กับระดับความเข้มข้นของเลือด ผลการศึกษาพบว่าสารลูมินอลสามารถตรวจพบ เลือดได้อย่างมีประสิทธิภาพ ได้ในทุกระดับความเข้มข้นโดยเฉพาะในระดับความเข้มข้นเลือดระดับที่สอง หนึ่งถึงระดับที่สอง ซึ่งให้สัญญาณการเรืองแสงที่ชัดเจนทั้งจากการวัดด้วยเครื่องมือและการสังเกตด้วยตา เปล่าผลการวิจัยชี้ให้เห็นว่าสารละลายลูมินอลมีศักยภาพในการประยุกต์ใช้เป็นวิธีคัดกรองเบื้องต้นสำหรับ การตรวจหาเลือดในปัสสาวะแมวได้อย่างสะดวก รวดเร็ว และไม่ซับซ้อน ซึ่งอาจช่วยให้เจ้าของแมวสามารถเฝ้าระวังความเสี่ยงของโรค </w:t>
      </w:r>
      <w:r w:rsidRPr="009A6D5B">
        <w:rPr>
          <w:rFonts w:ascii="TH Sarabun New" w:hAnsi="TH Sarabun New" w:cs="TH Sarabun New" w:hint="cs"/>
          <w:noProof/>
          <w:sz w:val="32"/>
          <w:szCs w:val="32"/>
          <w:lang w:val="en-US"/>
        </w:rPr>
        <w:t xml:space="preserve">FLUTD </w:t>
      </w:r>
      <w:r w:rsidRPr="009A6D5B">
        <w:rPr>
          <w:rFonts w:ascii="TH Sarabun New" w:hAnsi="TH Sarabun New" w:cs="TH Sarabun New" w:hint="cs"/>
          <w:noProof/>
          <w:sz w:val="32"/>
          <w:szCs w:val="32"/>
          <w:cs/>
        </w:rPr>
        <w:t>ได้ตั้งแต่ระยะเริ่มต้น และเพิ่มโอกาสในการเข้ารับการรักษา อย่างทันท่วงที</w:t>
      </w:r>
    </w:p>
    <w:p w14:paraId="6B58FA68" w14:textId="77777777" w:rsidR="009A6D5B" w:rsidRPr="009A6D5B" w:rsidRDefault="009A6D5B" w:rsidP="009A6D5B">
      <w:pPr>
        <w:spacing w:after="0" w:line="240" w:lineRule="auto"/>
        <w:jc w:val="center"/>
        <w:rPr>
          <w:rFonts w:ascii="TH Sarabun New" w:hAnsi="TH Sarabun New" w:cs="TH Sarabun New"/>
          <w:noProof/>
          <w:sz w:val="32"/>
          <w:szCs w:val="32"/>
          <w:lang w:val="en-US"/>
        </w:rPr>
      </w:pPr>
    </w:p>
    <w:p w14:paraId="3B4F6B7D" w14:textId="3C50E081" w:rsidR="009A6D5B" w:rsidRPr="009A6D5B" w:rsidRDefault="009A6D5B" w:rsidP="008A249B">
      <w:pPr>
        <w:spacing w:after="0" w:line="240" w:lineRule="auto"/>
        <w:rPr>
          <w:rFonts w:ascii="TH Sarabun New" w:hAnsi="TH Sarabun New" w:cs="TH Sarabun New"/>
          <w:i/>
          <w:iCs/>
          <w:noProof/>
          <w:sz w:val="28"/>
          <w:szCs w:val="28"/>
          <w:lang w:val="en-US"/>
        </w:rPr>
      </w:pPr>
      <w:r w:rsidRPr="008A249B">
        <w:rPr>
          <w:rFonts w:ascii="TH Sarabun New" w:hAnsi="TH Sarabun New" w:cs="TH Sarabun New" w:hint="cs"/>
          <w:b/>
          <w:bCs/>
          <w:noProof/>
          <w:sz w:val="28"/>
          <w:szCs w:val="28"/>
          <w:cs/>
        </w:rPr>
        <w:t>คำสำคัญ</w:t>
      </w:r>
      <w:r w:rsidRPr="009A6D5B">
        <w:rPr>
          <w:rFonts w:ascii="TH Sarabun New" w:hAnsi="TH Sarabun New" w:cs="TH Sarabun New" w:hint="cs"/>
          <w:noProof/>
          <w:sz w:val="28"/>
          <w:szCs w:val="28"/>
          <w:lang w:val="en-US"/>
        </w:rPr>
        <w:t>:</w:t>
      </w:r>
      <w:r w:rsidRPr="009A6D5B">
        <w:rPr>
          <w:rFonts w:ascii="TH Sarabun New" w:hAnsi="TH Sarabun New" w:cs="TH Sarabun New" w:hint="cs"/>
          <w:noProof/>
          <w:sz w:val="28"/>
          <w:szCs w:val="28"/>
          <w:cs/>
        </w:rPr>
        <w:t xml:space="preserve"> </w:t>
      </w:r>
      <w:r w:rsidRPr="009A6D5B">
        <w:rPr>
          <w:rFonts w:ascii="TH Sarabun New" w:hAnsi="TH Sarabun New" w:cs="TH Sarabun New" w:hint="cs"/>
          <w:noProof/>
          <w:sz w:val="28"/>
          <w:szCs w:val="28"/>
          <w:lang w:val="en-US"/>
        </w:rPr>
        <w:t xml:space="preserve"> </w:t>
      </w:r>
      <w:r w:rsidRPr="009A6D5B">
        <w:rPr>
          <w:rFonts w:ascii="TH Sarabun New" w:hAnsi="TH Sarabun New" w:cs="TH Sarabun New" w:hint="cs"/>
          <w:noProof/>
          <w:sz w:val="28"/>
          <w:szCs w:val="28"/>
          <w:cs/>
        </w:rPr>
        <w:t>โรคทางเดินปัสสาวะส่วนล่างผิดปกติในแมว (</w:t>
      </w:r>
      <w:r w:rsidRPr="009A6D5B">
        <w:rPr>
          <w:rFonts w:ascii="TH Sarabun New" w:hAnsi="TH Sarabun New" w:cs="TH Sarabun New" w:hint="cs"/>
          <w:noProof/>
          <w:sz w:val="28"/>
          <w:szCs w:val="28"/>
          <w:lang w:val="en-US"/>
        </w:rPr>
        <w:t xml:space="preserve">FLUTD), </w:t>
      </w:r>
      <w:r w:rsidRPr="009A6D5B">
        <w:rPr>
          <w:rFonts w:ascii="TH Sarabun New" w:hAnsi="TH Sarabun New" w:cs="TH Sarabun New" w:hint="cs"/>
          <w:noProof/>
          <w:sz w:val="28"/>
          <w:szCs w:val="28"/>
          <w:cs/>
        </w:rPr>
        <w:t>ลูมินอล</w:t>
      </w:r>
      <w:r>
        <w:rPr>
          <w:rFonts w:ascii="TH Sarabun New" w:hAnsi="TH Sarabun New" w:cs="TH Sarabun New"/>
          <w:noProof/>
          <w:sz w:val="28"/>
          <w:szCs w:val="28"/>
          <w:lang w:val="en-US"/>
        </w:rPr>
        <w:t>(Luminal)</w:t>
      </w:r>
      <w:r w:rsidRPr="009A6D5B">
        <w:rPr>
          <w:rFonts w:ascii="TH Sarabun New" w:hAnsi="TH Sarabun New" w:cs="TH Sarabun New" w:hint="cs"/>
          <w:noProof/>
          <w:sz w:val="28"/>
          <w:szCs w:val="28"/>
          <w:lang w:val="en-US"/>
        </w:rPr>
        <w:t xml:space="preserve">, </w:t>
      </w:r>
      <w:r w:rsidRPr="009A6D5B">
        <w:rPr>
          <w:rFonts w:ascii="TH Sarabun New" w:hAnsi="TH Sarabun New" w:cs="TH Sarabun New" w:hint="cs"/>
          <w:noProof/>
          <w:sz w:val="28"/>
          <w:szCs w:val="28"/>
          <w:cs/>
        </w:rPr>
        <w:t>การเรืองแสงทางเคมี</w:t>
      </w:r>
      <w:r w:rsidRPr="009A6D5B">
        <w:rPr>
          <w:rFonts w:ascii="TH Sarabun New" w:hAnsi="TH Sarabun New" w:cs="TH Sarabun New" w:hint="cs"/>
          <w:noProof/>
          <w:sz w:val="28"/>
          <w:szCs w:val="28"/>
          <w:lang w:val="en-US"/>
        </w:rPr>
        <w:t>(Chemiluminescence)</w:t>
      </w:r>
    </w:p>
    <w:p w14:paraId="700B2143" w14:textId="77777777" w:rsidR="009A6D5B" w:rsidRDefault="009A6D5B" w:rsidP="0086094A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2"/>
          <w:szCs w:val="32"/>
          <w:lang w:val="en-US"/>
        </w:rPr>
      </w:pPr>
    </w:p>
    <w:p w14:paraId="5CFA2194" w14:textId="77777777" w:rsidR="009A6D5B" w:rsidRDefault="009A6D5B" w:rsidP="0086094A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2"/>
          <w:szCs w:val="32"/>
          <w:lang w:val="en-US"/>
        </w:rPr>
      </w:pPr>
    </w:p>
    <w:p w14:paraId="780F4D48" w14:textId="77777777" w:rsidR="009A6D5B" w:rsidRDefault="009A6D5B" w:rsidP="0086094A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2"/>
          <w:szCs w:val="32"/>
          <w:lang w:val="en-US"/>
        </w:rPr>
      </w:pPr>
    </w:p>
    <w:p w14:paraId="7CE5511D" w14:textId="77777777" w:rsidR="009A6D5B" w:rsidRDefault="009A6D5B" w:rsidP="0086094A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2"/>
          <w:szCs w:val="32"/>
          <w:lang w:val="en-US"/>
        </w:rPr>
      </w:pP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  <w:cs/>
        </w:rPr>
      </w:pPr>
    </w:p>
    <w:sectPr w:rsidR="00090BD3" w:rsidRPr="00BD4C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A52565" w14:textId="77777777" w:rsidR="00B41C64" w:rsidRDefault="00B41C64">
      <w:pPr>
        <w:spacing w:after="0" w:line="240" w:lineRule="auto"/>
      </w:pPr>
      <w:r>
        <w:separator/>
      </w:r>
    </w:p>
  </w:endnote>
  <w:endnote w:type="continuationSeparator" w:id="0">
    <w:p w14:paraId="3FA0C3BF" w14:textId="77777777" w:rsidR="00B41C64" w:rsidRDefault="00B41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9ECC32" w14:textId="57770E77" w:rsidR="00EC0167" w:rsidRPr="00483DEC" w:rsidRDefault="00FE3941" w:rsidP="00EC0167">
    <w:pPr>
      <w:pStyle w:val="Footer"/>
    </w:pPr>
    <w:r>
      <w:rPr>
        <w:rFonts w:ascii="TH SarabunPSK" w:hAnsi="TH SarabunPSK" w:cs="TH SarabunPSK"/>
        <w:noProof/>
        <w:sz w:val="28"/>
        <w:cs/>
        <w:lang w:val="en-US"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2A8B84" w14:textId="77777777" w:rsidR="00B41C64" w:rsidRDefault="00B41C64">
      <w:pPr>
        <w:spacing w:after="0" w:line="240" w:lineRule="auto"/>
      </w:pPr>
      <w:r>
        <w:separator/>
      </w:r>
    </w:p>
  </w:footnote>
  <w:footnote w:type="continuationSeparator" w:id="0">
    <w:p w14:paraId="4BD139EE" w14:textId="77777777" w:rsidR="00B41C64" w:rsidRDefault="00B41C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19" w14:textId="77777777" w:rsidR="00090BD3" w:rsidRDefault="00B41C6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  <w:lang w:val="en-US"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1B" w14:textId="77777777" w:rsidR="00090BD3" w:rsidRDefault="00B41C6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49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BD3"/>
    <w:rsid w:val="00074EED"/>
    <w:rsid w:val="00090BD3"/>
    <w:rsid w:val="00160C21"/>
    <w:rsid w:val="00196F3A"/>
    <w:rsid w:val="001C4197"/>
    <w:rsid w:val="00377FCC"/>
    <w:rsid w:val="0048372D"/>
    <w:rsid w:val="004F0A4D"/>
    <w:rsid w:val="00556766"/>
    <w:rsid w:val="005D4CC6"/>
    <w:rsid w:val="005E0658"/>
    <w:rsid w:val="006932F6"/>
    <w:rsid w:val="0086094A"/>
    <w:rsid w:val="00871C73"/>
    <w:rsid w:val="008A249B"/>
    <w:rsid w:val="00962C47"/>
    <w:rsid w:val="009A6D5B"/>
    <w:rsid w:val="009D6F84"/>
    <w:rsid w:val="00A83DD4"/>
    <w:rsid w:val="00B41C64"/>
    <w:rsid w:val="00B57C95"/>
    <w:rsid w:val="00BD4C9D"/>
    <w:rsid w:val="00D23736"/>
    <w:rsid w:val="00EC0167"/>
    <w:rsid w:val="00EE61BA"/>
    <w:rsid w:val="00EE7534"/>
    <w:rsid w:val="00EF4540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39"/>
    <w:qFormat/>
    <w:rsid w:val="000B27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19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B0A2C31-9EB8-4A1B-B7B7-E175B3A9C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acer</cp:lastModifiedBy>
  <cp:revision>2</cp:revision>
  <cp:lastPrinted>2026-07-14T12:33:00Z</cp:lastPrinted>
  <dcterms:created xsi:type="dcterms:W3CDTF">2026-07-14T13:28:00Z</dcterms:created>
  <dcterms:modified xsi:type="dcterms:W3CDTF">2026-07-14T13:28:00Z</dcterms:modified>
</cp:coreProperties>
</file>