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8D65F" w14:textId="4FB54EAA" w:rsidR="00A208A9" w:rsidRPr="009E468B" w:rsidRDefault="009E468B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bookmarkStart w:id="1" w:name="_GoBack"/>
      <w:r w:rsidRPr="009E468B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การศึกษาผลการใช้ทรายแมวร่วมกับสารลูมินอลเพื่อเป็นการบ่งชี้การปนเปื้อนเลือดในปัสสาวะแมว</w:t>
      </w:r>
    </w:p>
    <w:bookmarkEnd w:id="0"/>
    <w:bookmarkEnd w:id="1"/>
    <w:p w14:paraId="223307C5" w14:textId="77777777" w:rsidR="00437CF5" w:rsidRDefault="009E468B" w:rsidP="00AD0BC7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E468B">
        <w:rPr>
          <w:rFonts w:ascii="TH SarabunPSK" w:hAnsi="TH SarabunPSK" w:cs="TH SarabunPSK"/>
          <w:b/>
          <w:bCs/>
          <w:sz w:val="32"/>
          <w:szCs w:val="32"/>
        </w:rPr>
        <w:t xml:space="preserve">Study of the Use of Cat Litter with Luminol to Indicate Blood Contamination </w:t>
      </w:r>
    </w:p>
    <w:p w14:paraId="47EF8C55" w14:textId="4D36A434" w:rsidR="00AD0BC7" w:rsidRDefault="009E468B" w:rsidP="00AD0BC7">
      <w:pPr>
        <w:pStyle w:val="NoSpacing"/>
        <w:jc w:val="center"/>
        <w:rPr>
          <w:rFonts w:ascii="TH SarabunPSK" w:hAnsi="TH SarabunPSK" w:cs="TH SarabunPSK"/>
        </w:rPr>
      </w:pPr>
      <w:r w:rsidRPr="009E468B">
        <w:rPr>
          <w:rFonts w:ascii="TH SarabunPSK" w:hAnsi="TH SarabunPSK" w:cs="TH SarabunPSK"/>
          <w:b/>
          <w:bCs/>
          <w:sz w:val="32"/>
          <w:szCs w:val="32"/>
        </w:rPr>
        <w:t>in Cat Urine</w:t>
      </w:r>
      <w:r w:rsidRPr="009E468B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</w:p>
    <w:p w14:paraId="7F445293" w14:textId="77777777" w:rsidR="00437CF5" w:rsidRPr="00AD0BC7" w:rsidRDefault="00437CF5" w:rsidP="00AD0BC7">
      <w:pPr>
        <w:pStyle w:val="NoSpacing"/>
        <w:jc w:val="center"/>
        <w:rPr>
          <w:rFonts w:ascii="TH SarabunPSK" w:hAnsi="TH SarabunPSK" w:cs="TH SarabunPSK"/>
        </w:rPr>
      </w:pPr>
    </w:p>
    <w:p w14:paraId="385B3068" w14:textId="5EBCF420" w:rsidR="00AD0BC7" w:rsidRPr="00437CF5" w:rsidRDefault="00437CF5" w:rsidP="00437C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รดา รวยทรัพย์ ชิษณุพงศ์ พันธุ์ศรี</w:t>
      </w:r>
      <w:r w:rsidR="00A208A9">
        <w:rPr>
          <w:rFonts w:ascii="TH SarabunPSK" w:hAnsi="TH SarabunPSK" w:cs="TH SarabunPSK" w:hint="cs"/>
          <w:sz w:val="28"/>
          <w:cs/>
        </w:rPr>
        <w:t xml:space="preserve"> </w:t>
      </w:r>
    </w:p>
    <w:p w14:paraId="5C29D79C" w14:textId="47C7BE43" w:rsidR="00A208A9" w:rsidRPr="00437CF5" w:rsidRDefault="00437CF5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437CF5">
        <w:rPr>
          <w:rFonts w:ascii="TH SarabunPSK" w:hAnsi="TH SarabunPSK" w:cs="TH SarabunPSK"/>
          <w:b/>
          <w:bCs/>
          <w:cs/>
        </w:rPr>
        <w:t>ฉัตรชนน พันธุ์ศักดิ์</w:t>
      </w:r>
      <w:r w:rsidRPr="00437CF5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437CF5">
        <w:rPr>
          <w:rFonts w:ascii="TH SarabunPSK" w:hAnsi="TH SarabunPSK" w:cs="TH SarabunPSK" w:hint="cs"/>
          <w:b/>
          <w:bCs/>
          <w:cs/>
        </w:rPr>
        <w:t xml:space="preserve"> </w:t>
      </w:r>
      <w:r w:rsidRPr="00437CF5">
        <w:rPr>
          <w:rFonts w:ascii="TH SarabunPSK" w:hAnsi="TH SarabunPSK" w:cs="TH SarabunPSK"/>
          <w:b/>
          <w:bCs/>
          <w:cs/>
        </w:rPr>
        <w:t>วรวัชร วัฒนฐานะ</w:t>
      </w:r>
      <w:r w:rsidRPr="00437CF5">
        <w:rPr>
          <w:rFonts w:ascii="TH SarabunPSK" w:hAnsi="TH SarabunPSK" w:cs="TH SarabunPSK"/>
          <w:b/>
          <w:bCs/>
          <w:sz w:val="28"/>
          <w:vertAlign w:val="superscript"/>
        </w:rPr>
        <w:t>2</w:t>
      </w:r>
    </w:p>
    <w:p w14:paraId="593DFADD" w14:textId="6F28636E" w:rsidR="00437CF5" w:rsidRPr="00437CF5" w:rsidRDefault="00833E61" w:rsidP="00437CF5">
      <w:pPr>
        <w:spacing w:before="120" w:after="0" w:line="240" w:lineRule="auto"/>
        <w:jc w:val="center"/>
        <w:rPr>
          <w:rFonts w:ascii="TH SarabunPSK" w:eastAsia="TH Sarabun PSK" w:hAnsi="TH SarabunPSK" w:cs="TH SarabunPSK"/>
          <w:i/>
          <w:noProof/>
          <w:sz w:val="24"/>
          <w:szCs w:val="24"/>
        </w:rPr>
      </w:pPr>
      <w:r w:rsidRPr="00437CF5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437CF5" w:rsidRPr="00437CF5">
        <w:rPr>
          <w:rFonts w:ascii="TH SarabunPSK" w:hAnsi="TH SarabunPSK" w:cs="TH SarabunPSK"/>
          <w:i/>
          <w:iCs/>
          <w:sz w:val="24"/>
          <w:szCs w:val="24"/>
          <w:cs/>
        </w:rPr>
        <w:t>โรงเรียนวิทยาศาสตร์จุฬาภรณราชวิทยาลัย สุพรรณบุรี</w:t>
      </w:r>
      <w:r w:rsidR="00437CF5" w:rsidRPr="00437CF5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437CF5" w:rsidRPr="00437CF5">
        <w:rPr>
          <w:rFonts w:ascii="TH SarabunPSK" w:hAnsi="TH SarabunPSK" w:cs="TH SarabunPSK"/>
          <w:i/>
          <w:iCs/>
          <w:sz w:val="24"/>
          <w:szCs w:val="24"/>
          <w:cs/>
        </w:rPr>
        <w:t>ตำบลทุ่งคอก</w:t>
      </w:r>
      <w:r w:rsidR="00437CF5" w:rsidRPr="00437CF5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437CF5" w:rsidRPr="00437CF5">
        <w:rPr>
          <w:rFonts w:ascii="TH SarabunPSK" w:hAnsi="TH SarabunPSK" w:cs="TH SarabunPSK"/>
          <w:i/>
          <w:iCs/>
          <w:sz w:val="24"/>
          <w:szCs w:val="24"/>
          <w:cs/>
        </w:rPr>
        <w:t>อำเภอสองพี่น้อง</w:t>
      </w:r>
      <w:r w:rsidR="00437CF5" w:rsidRPr="00437CF5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437CF5" w:rsidRPr="00437CF5">
        <w:rPr>
          <w:rFonts w:ascii="TH SarabunPSK" w:hAnsi="TH SarabunPSK" w:cs="TH SarabunPSK"/>
          <w:i/>
          <w:iCs/>
          <w:sz w:val="24"/>
          <w:szCs w:val="24"/>
          <w:cs/>
        </w:rPr>
        <w:t xml:space="preserve">จังหวัดสุพรรณบุรี </w:t>
      </w:r>
      <w:r w:rsidR="00437CF5" w:rsidRPr="00437CF5">
        <w:rPr>
          <w:rFonts w:ascii="TH SarabunPSK" w:hAnsi="TH SarabunPSK" w:cs="TH SarabunPSK"/>
          <w:i/>
          <w:iCs/>
          <w:sz w:val="24"/>
          <w:szCs w:val="24"/>
        </w:rPr>
        <w:t>72110</w:t>
      </w:r>
      <w:r w:rsidR="00437CF5" w:rsidRPr="00437CF5">
        <w:rPr>
          <w:rFonts w:ascii="TH SarabunPSK" w:eastAsia="TH Sarabun PSK" w:hAnsi="TH SarabunPSK" w:cs="TH SarabunPSK"/>
          <w:i/>
          <w:noProof/>
          <w:sz w:val="24"/>
          <w:szCs w:val="24"/>
        </w:rPr>
        <w:t xml:space="preserve">, </w:t>
      </w:r>
      <w:r w:rsidR="00437CF5" w:rsidRPr="00437CF5">
        <w:rPr>
          <w:rFonts w:ascii="TH SarabunPSK" w:eastAsia="TH Sarabun PSK" w:hAnsi="TH SarabunPSK" w:cs="TH SarabunPSK"/>
          <w:i/>
          <w:noProof/>
          <w:sz w:val="24"/>
          <w:szCs w:val="24"/>
          <w:cs/>
        </w:rPr>
        <w:t>ประเทศไทย</w:t>
      </w:r>
    </w:p>
    <w:p w14:paraId="59D129F9" w14:textId="5F9D1EFB" w:rsidR="00437CF5" w:rsidRPr="00437CF5" w:rsidRDefault="00437CF5" w:rsidP="00437CF5">
      <w:pPr>
        <w:spacing w:before="120" w:after="0" w:line="240" w:lineRule="auto"/>
        <w:jc w:val="center"/>
        <w:rPr>
          <w:rFonts w:ascii="TH SarabunPSK" w:eastAsia="TH Sarabun PSK" w:hAnsi="TH SarabunPSK" w:cs="TH SarabunPSK"/>
          <w:i/>
          <w:noProof/>
          <w:sz w:val="24"/>
          <w:szCs w:val="24"/>
          <w:cs/>
        </w:rPr>
      </w:pPr>
      <w:r w:rsidRPr="00437CF5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767EDE" w:rsidRPr="00767EDE">
        <w:rPr>
          <w:rFonts w:ascii="TH SarabunPSK" w:hAnsi="TH SarabunPSK" w:cs="TH SarabunPSK"/>
          <w:i/>
          <w:iCs/>
          <w:sz w:val="24"/>
          <w:szCs w:val="24"/>
          <w:cs/>
        </w:rPr>
        <w:t>มหาวิทยาลัยเกษตรศาสตร์ วิทยาเขตบางเขน</w:t>
      </w:r>
      <w:r w:rsidRPr="00767EDE">
        <w:rPr>
          <w:rFonts w:ascii="TH SarabunPSK" w:hAnsi="TH SarabunPSK" w:cs="TH SarabunPSK"/>
          <w:i/>
          <w:iCs/>
          <w:sz w:val="24"/>
          <w:szCs w:val="24"/>
        </w:rPr>
        <w:t>,</w:t>
      </w:r>
      <w:r w:rsidR="00767EDE" w:rsidRPr="00767EDE">
        <w:t xml:space="preserve"> </w:t>
      </w:r>
      <w:r w:rsidR="00767EDE" w:rsidRPr="00767EDE">
        <w:rPr>
          <w:rFonts w:ascii="TH SarabunPSK" w:hAnsi="TH SarabunPSK" w:cs="TH SarabunPSK"/>
          <w:i/>
          <w:iCs/>
          <w:sz w:val="24"/>
          <w:szCs w:val="24"/>
        </w:rPr>
        <w:t xml:space="preserve">50 </w:t>
      </w:r>
      <w:r w:rsidR="00767EDE" w:rsidRPr="00767EDE">
        <w:rPr>
          <w:rFonts w:ascii="TH SarabunPSK" w:hAnsi="TH SarabunPSK" w:cs="TH SarabunPSK"/>
          <w:i/>
          <w:iCs/>
          <w:sz w:val="24"/>
          <w:szCs w:val="24"/>
          <w:cs/>
        </w:rPr>
        <w:t>ถนนงามวงศ์วาน</w:t>
      </w:r>
      <w:r w:rsidR="00767EDE">
        <w:rPr>
          <w:rFonts w:ascii="TH SarabunPSK" w:hAnsi="TH SarabunPSK" w:cs="TH SarabunPSK"/>
          <w:i/>
          <w:iCs/>
          <w:sz w:val="24"/>
          <w:szCs w:val="24"/>
        </w:rPr>
        <w:t>,</w:t>
      </w:r>
      <w:r w:rsidR="00767EDE" w:rsidRPr="00767EDE">
        <w:rPr>
          <w:rFonts w:ascii="TH SarabunPSK" w:hAnsi="TH SarabunPSK" w:cs="TH SarabunPSK"/>
          <w:i/>
          <w:iCs/>
          <w:sz w:val="24"/>
          <w:szCs w:val="24"/>
          <w:cs/>
        </w:rPr>
        <w:t xml:space="preserve"> แขวงลาดยาว เขตจตุจักร</w:t>
      </w:r>
      <w:r w:rsidR="00767EDE">
        <w:rPr>
          <w:rFonts w:ascii="TH SarabunPSK" w:hAnsi="TH SarabunPSK" w:cs="TH SarabunPSK"/>
          <w:i/>
          <w:iCs/>
          <w:sz w:val="24"/>
          <w:szCs w:val="24"/>
        </w:rPr>
        <w:t>,</w:t>
      </w:r>
      <w:r w:rsidR="00767EDE" w:rsidRPr="00767EDE">
        <w:rPr>
          <w:rFonts w:ascii="TH SarabunPSK" w:hAnsi="TH SarabunPSK" w:cs="TH SarabunPSK"/>
          <w:i/>
          <w:iCs/>
          <w:sz w:val="24"/>
          <w:szCs w:val="24"/>
          <w:cs/>
        </w:rPr>
        <w:t xml:space="preserve"> กรุงเทพมหานคร </w:t>
      </w:r>
      <w:r w:rsidR="00767EDE" w:rsidRPr="00767EDE">
        <w:rPr>
          <w:rFonts w:ascii="TH SarabunPSK" w:hAnsi="TH SarabunPSK" w:cs="TH SarabunPSK"/>
          <w:i/>
          <w:iCs/>
          <w:sz w:val="24"/>
          <w:szCs w:val="24"/>
        </w:rPr>
        <w:t>10900</w:t>
      </w:r>
      <w:r w:rsidRPr="00437CF5">
        <w:rPr>
          <w:rFonts w:ascii="TH SarabunPSK" w:eastAsia="TH Sarabun PSK" w:hAnsi="TH SarabunPSK" w:cs="TH SarabunPSK"/>
          <w:i/>
          <w:noProof/>
          <w:sz w:val="24"/>
          <w:szCs w:val="24"/>
        </w:rPr>
        <w:t xml:space="preserve">, </w:t>
      </w:r>
      <w:r w:rsidRPr="00437CF5">
        <w:rPr>
          <w:rFonts w:ascii="TH SarabunPSK" w:eastAsia="TH Sarabun PSK" w:hAnsi="TH SarabunPSK" w:cs="TH SarabunPSK"/>
          <w:i/>
          <w:noProof/>
          <w:sz w:val="24"/>
          <w:szCs w:val="24"/>
          <w:cs/>
        </w:rPr>
        <w:t>ประเทศไทย</w:t>
      </w:r>
    </w:p>
    <w:p w14:paraId="418240D4" w14:textId="631B45E4" w:rsidR="009B5C67" w:rsidRDefault="009B5C67" w:rsidP="00437CF5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Pr="002A59FE">
        <w:rPr>
          <w:rFonts w:ascii="TH SarabunPSK" w:hAnsi="TH SarabunPSK" w:cs="TH SarabunPSK"/>
          <w:i/>
          <w:iCs/>
          <w:sz w:val="24"/>
          <w:szCs w:val="24"/>
          <w:cs/>
        </w:rPr>
        <w:t>อีเมลล์</w:t>
      </w:r>
      <w:r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  <w:r w:rsidR="00753EF7">
        <w:rPr>
          <w:rFonts w:ascii="TH SarabunPSK" w:hAnsi="TH SarabunPSK" w:cs="TH SarabunPSK"/>
          <w:i/>
          <w:iCs/>
          <w:sz w:val="24"/>
          <w:szCs w:val="24"/>
        </w:rPr>
        <w:t>aimame2552@gmail.com</w:t>
      </w:r>
    </w:p>
    <w:p w14:paraId="627432B9" w14:textId="77777777" w:rsidR="00767EDE" w:rsidRDefault="00767EDE" w:rsidP="00437CF5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</w:p>
    <w:p w14:paraId="39BD6ADE" w14:textId="4EE561C8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4F4CEDFA" w:rsidR="00361F4B" w:rsidRPr="00767EDE" w:rsidRDefault="00767EDE" w:rsidP="0044458A">
      <w:pPr>
        <w:spacing w:before="240" w:line="240" w:lineRule="auto"/>
        <w:ind w:firstLine="720"/>
        <w:jc w:val="both"/>
        <w:rPr>
          <w:rFonts w:ascii="TH SarabunPSK" w:hAnsi="TH SarabunPSK" w:cs="TH SarabunPSK"/>
          <w:sz w:val="28"/>
        </w:rPr>
      </w:pPr>
      <w:r w:rsidRPr="00767EDE">
        <w:rPr>
          <w:rFonts w:ascii="TH SarabunPSK" w:hAnsi="TH SarabunPSK" w:cs="TH SarabunPSK"/>
          <w:sz w:val="28"/>
          <w:cs/>
        </w:rPr>
        <w:t>โรคทางเดินปัสสาวะส่วนล่างผิดปกติในแมว (</w:t>
      </w:r>
      <w:r w:rsidRPr="00767EDE">
        <w:rPr>
          <w:rFonts w:ascii="TH SarabunPSK" w:hAnsi="TH SarabunPSK" w:cs="TH SarabunPSK"/>
          <w:sz w:val="28"/>
        </w:rPr>
        <w:t xml:space="preserve">Feline Lower Urinary Tract Disease: FLUTD) </w:t>
      </w:r>
      <w:r>
        <w:rPr>
          <w:rFonts w:ascii="TH SarabunPSK" w:hAnsi="TH SarabunPSK" w:cs="TH SarabunPSK"/>
          <w:sz w:val="28"/>
          <w:cs/>
        </w:rPr>
        <w:t>เป็นปัญหาสุขภาพที่</w:t>
      </w:r>
      <w:r w:rsidRPr="00767EDE">
        <w:rPr>
          <w:rFonts w:ascii="TH SarabunPSK" w:hAnsi="TH SarabunPSK" w:cs="TH SarabunPSK"/>
          <w:sz w:val="28"/>
          <w:cs/>
        </w:rPr>
        <w:t>พบได้บ่อยและส่งผลกระทบต่อคุณภาพชีว</w:t>
      </w:r>
      <w:r>
        <w:rPr>
          <w:rFonts w:ascii="TH SarabunPSK" w:hAnsi="TH SarabunPSK" w:cs="TH SarabunPSK"/>
          <w:sz w:val="28"/>
          <w:cs/>
        </w:rPr>
        <w:t>ิตของแมวอย่างมีนัยสำคัญ โดยหนึ่</w:t>
      </w:r>
      <w:r w:rsidRPr="00767EDE">
        <w:rPr>
          <w:rFonts w:ascii="TH SarabunPSK" w:hAnsi="TH SarabunPSK" w:cs="TH SarabunPSK"/>
          <w:sz w:val="28"/>
          <w:cs/>
        </w:rPr>
        <w:t>งใน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>อากา</w:t>
      </w:r>
      <w:r>
        <w:rPr>
          <w:rFonts w:ascii="TH SarabunPSK" w:hAnsi="TH SarabunPSK" w:cs="TH SarabunPSK"/>
          <w:sz w:val="28"/>
          <w:cs/>
        </w:rPr>
        <w:t>รสำคัญคือภาวะปัสสาวะปนเลือด ซึ่</w:t>
      </w:r>
      <w:r w:rsidRPr="00767EDE">
        <w:rPr>
          <w:rFonts w:ascii="TH SarabunPSK" w:hAnsi="TH SarabunPSK" w:cs="TH SarabunPSK"/>
          <w:sz w:val="28"/>
          <w:cs/>
        </w:rPr>
        <w:t>งในระยะแรกมักมีปริมาณเลือดเพียงเล็กน้อยและยากต่อการ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>สังเกตด้วยตาเปล่า</w:t>
      </w:r>
      <w:r>
        <w:rPr>
          <w:rFonts w:ascii="TH SarabunPSK" w:hAnsi="TH SarabunPSK" w:cs="TH SarabunPSK"/>
          <w:sz w:val="28"/>
          <w:cs/>
        </w:rPr>
        <w:t xml:space="preserve"> งานวิจัยนี ้มีวัตถุประสงค์เพื่</w:t>
      </w:r>
      <w:r w:rsidRPr="00767EDE">
        <w:rPr>
          <w:rFonts w:ascii="TH SarabunPSK" w:hAnsi="TH SarabunPSK" w:cs="TH SarabunPSK"/>
          <w:sz w:val="28"/>
          <w:cs/>
        </w:rPr>
        <w:t>อศึกษาประสิทธิภาพของสารละลายลูมินอลในการ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>ตรวจสอบการปนเปื้อนของเลือดในปัสสาวะแมวผ่านปฏิกิริยาเรืองแสงทางเคมี (</w:t>
      </w:r>
      <w:r w:rsidRPr="00767EDE">
        <w:rPr>
          <w:rFonts w:ascii="TH SarabunPSK" w:hAnsi="TH SarabunPSK" w:cs="TH SarabunPSK"/>
          <w:sz w:val="28"/>
        </w:rPr>
        <w:t xml:space="preserve">chemiluminescence) </w:t>
      </w:r>
      <w:r>
        <w:rPr>
          <w:rFonts w:ascii="TH SarabunPSK" w:hAnsi="TH SarabunPSK" w:cs="TH SarabunPSK"/>
          <w:sz w:val="28"/>
          <w:cs/>
        </w:rPr>
        <w:t>อันเกิดจากการที่</w:t>
      </w:r>
      <w:r w:rsidRPr="00767EDE">
        <w:rPr>
          <w:rFonts w:ascii="TH SarabunPSK" w:hAnsi="TH SarabunPSK" w:cs="TH SarabunPSK"/>
          <w:sz w:val="28"/>
          <w:cs/>
        </w:rPr>
        <w:t>ลูมินอลทำปฏิกิริยากับธาตุเหล็ก (</w:t>
      </w:r>
      <w:r w:rsidRPr="00767EDE">
        <w:rPr>
          <w:rFonts w:ascii="TH SarabunPSK" w:hAnsi="TH SarabunPSK" w:cs="TH SarabunPSK"/>
          <w:sz w:val="28"/>
        </w:rPr>
        <w:t xml:space="preserve">Fe2+) </w:t>
      </w:r>
      <w:r>
        <w:rPr>
          <w:rFonts w:ascii="TH SarabunPSK" w:hAnsi="TH SarabunPSK" w:cs="TH SarabunPSK"/>
          <w:sz w:val="28"/>
          <w:cs/>
        </w:rPr>
        <w:t>ในหมู่</w:t>
      </w:r>
      <w:r w:rsidRPr="00767EDE">
        <w:rPr>
          <w:rFonts w:ascii="TH SarabunPSK" w:hAnsi="TH SarabunPSK" w:cs="TH SarabunPSK"/>
          <w:sz w:val="28"/>
          <w:cs/>
        </w:rPr>
        <w:t>ฮีมของฮีโมโกลบิน ส่งผลให้เกิดการ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>ปลดปล่</w:t>
      </w:r>
      <w:r>
        <w:rPr>
          <w:rFonts w:ascii="TH SarabunPSK" w:hAnsi="TH SarabunPSK" w:cs="TH SarabunPSK"/>
          <w:sz w:val="28"/>
          <w:cs/>
        </w:rPr>
        <w:t>อยแสงสีน้ำเงินที่มีความยาวคลื่</w:t>
      </w:r>
      <w:r w:rsidRPr="00767EDE">
        <w:rPr>
          <w:rFonts w:ascii="TH SarabunPSK" w:hAnsi="TH SarabunPSK" w:cs="TH SarabunPSK"/>
          <w:sz w:val="28"/>
          <w:cs/>
        </w:rPr>
        <w:t xml:space="preserve">นประมาณ </w:t>
      </w:r>
      <w:r w:rsidRPr="00767EDE">
        <w:rPr>
          <w:rFonts w:ascii="TH SarabunPSK" w:hAnsi="TH SarabunPSK" w:cs="TH SarabunPSK"/>
          <w:sz w:val="28"/>
        </w:rPr>
        <w:t xml:space="preserve">425 </w:t>
      </w:r>
      <w:r w:rsidRPr="00767EDE">
        <w:rPr>
          <w:rFonts w:ascii="TH SarabunPSK" w:hAnsi="TH SarabunPSK" w:cs="TH SarabunPSK"/>
          <w:sz w:val="28"/>
          <w:cs/>
        </w:rPr>
        <w:t>นาโนเมตร การทดลองดำเนินการโดยเตรียม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>ตัวอย่างเลือดที่ในระด</w:t>
      </w:r>
      <w:r>
        <w:rPr>
          <w:rFonts w:ascii="TH SarabunPSK" w:hAnsi="TH SarabunPSK" w:cs="TH SarabunPSK"/>
          <w:sz w:val="28"/>
          <w:cs/>
        </w:rPr>
        <w:t>ับความเข้มข้นต่างกันทั้</w:t>
      </w:r>
      <w:r w:rsidRPr="00767EDE">
        <w:rPr>
          <w:rFonts w:ascii="TH SarabunPSK" w:hAnsi="TH SarabunPSK" w:cs="TH SarabunPSK"/>
          <w:sz w:val="28"/>
          <w:cs/>
        </w:rPr>
        <w:t xml:space="preserve">งหมด </w:t>
      </w:r>
      <w:r w:rsidRPr="00767EDE">
        <w:rPr>
          <w:rFonts w:ascii="TH SarabunPSK" w:hAnsi="TH SarabunPSK" w:cs="TH SarabunPSK"/>
          <w:sz w:val="28"/>
        </w:rPr>
        <w:t xml:space="preserve">5 </w:t>
      </w:r>
      <w:r w:rsidRPr="00767EDE">
        <w:rPr>
          <w:rFonts w:ascii="TH SarabunPSK" w:hAnsi="TH SarabunPSK" w:cs="TH SarabunPSK"/>
          <w:sz w:val="28"/>
          <w:cs/>
        </w:rPr>
        <w:t>ระดับ และพ่นสารละลายลูมินอลลงบนตัวอย่าง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 xml:space="preserve">ทรายแมวทั้งหมด </w:t>
      </w:r>
      <w:r w:rsidRPr="00767EDE">
        <w:rPr>
          <w:rFonts w:ascii="TH SarabunPSK" w:hAnsi="TH SarabunPSK" w:cs="TH SarabunPSK"/>
          <w:sz w:val="28"/>
        </w:rPr>
        <w:t xml:space="preserve">2 </w:t>
      </w:r>
      <w:r w:rsidRPr="00767EDE">
        <w:rPr>
          <w:rFonts w:ascii="TH SarabunPSK" w:hAnsi="TH SarabunPSK" w:cs="TH SarabunPSK"/>
          <w:sz w:val="28"/>
          <w:cs/>
        </w:rPr>
        <w:t xml:space="preserve">ชนิดที่ต่างกัน จากนั้นประเมินความเข้มการเรืองแสงทั้งด้วยการสังเกตด้วยตาเปล่าในที่มืด และวิเคราะห์เชิงปริมาณด้วยเครื่อง </w:t>
      </w:r>
      <w:r w:rsidRPr="00767EDE">
        <w:rPr>
          <w:rFonts w:ascii="TH SarabunPSK" w:hAnsi="TH SarabunPSK" w:cs="TH SarabunPSK"/>
          <w:sz w:val="28"/>
        </w:rPr>
        <w:t xml:space="preserve">photoluminescence spectrometer </w:t>
      </w:r>
      <w:r w:rsidRPr="00767EDE">
        <w:rPr>
          <w:rFonts w:ascii="TH SarabunPSK" w:hAnsi="TH SarabunPSK" w:cs="TH SarabunPSK"/>
          <w:sz w:val="28"/>
          <w:cs/>
        </w:rPr>
        <w:t>เพื่อยืนยันค่าความเข้ม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>แสงและความสัมพันธ์กับระดับความเข้มข้นของเลือด ผลการศึกษาพบว่าสารลูมินอลสามารถตรวจพบ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>เลือดได้อย่างมีประสิทธิภาพ ได้ในทุกระดับความเข้มข้นโดยเฉพาะในระดับความเข้มข้นเลือดระดับที่สอง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>หนึ่งถึงระดับที่สอง ซึ่งให้สัญญาณการเรืองแสงที่ชัดเจนทั้งจากการวัดด้วยเครื่องมือและการสังเกตด้วยตา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>เปล่าผลการวิจัยชี้ให้เห็นว่าสารละลายลูมินอลมีศักยภาพในการประยุกต์ใช้เป็นวิธีคัดกรองเบื้องต้นสำหรับ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 xml:space="preserve">การตรวจหาเลือดในปัสสาวะแมวได้อย่างสะดวก รวดเร็ว และไม่ซับซ้อน ซึ่งอาจช่วยให้เจ้าของแมวสามารถเฝ้าระวังความเสี่ยงของโรค </w:t>
      </w:r>
      <w:r w:rsidRPr="00767EDE">
        <w:rPr>
          <w:rFonts w:ascii="TH SarabunPSK" w:hAnsi="TH SarabunPSK" w:cs="TH SarabunPSK"/>
          <w:sz w:val="28"/>
        </w:rPr>
        <w:t xml:space="preserve">FLUTD </w:t>
      </w:r>
      <w:r w:rsidRPr="00767EDE">
        <w:rPr>
          <w:rFonts w:ascii="TH SarabunPSK" w:hAnsi="TH SarabunPSK" w:cs="TH SarabunPSK"/>
          <w:sz w:val="28"/>
          <w:cs/>
        </w:rPr>
        <w:t>ได้ตั้งแต่ระยะเริ่มต้น และเพิ่มโอกาสในการเข้ารับการรักษา</w:t>
      </w:r>
      <w:r w:rsidRPr="00767EDE">
        <w:rPr>
          <w:rFonts w:ascii="TH SarabunPSK" w:hAnsi="TH SarabunPSK" w:cs="TH SarabunPSK"/>
          <w:sz w:val="28"/>
        </w:rPr>
        <w:t xml:space="preserve"> </w:t>
      </w:r>
      <w:r w:rsidRPr="00767EDE">
        <w:rPr>
          <w:rFonts w:ascii="TH SarabunPSK" w:hAnsi="TH SarabunPSK" w:cs="TH SarabunPSK"/>
          <w:sz w:val="28"/>
          <w:cs/>
        </w:rPr>
        <w:t>อย่างทันท่วงที</w:t>
      </w:r>
    </w:p>
    <w:p w14:paraId="306A5114" w14:textId="6C36B310" w:rsidR="00FC674D" w:rsidRPr="00767EDE" w:rsidRDefault="00FC674D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 w:rsidRPr="00767EDE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767EDE">
        <w:rPr>
          <w:rFonts w:ascii="TH SarabunPSK" w:hAnsi="TH SarabunPSK" w:cs="TH SarabunPSK"/>
          <w:b/>
          <w:bCs/>
          <w:sz w:val="28"/>
        </w:rPr>
        <w:t>:</w:t>
      </w:r>
      <w:r w:rsidRPr="00767ED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67EDE">
        <w:rPr>
          <w:rFonts w:ascii="TH SarabunPSK" w:hAnsi="TH SarabunPSK" w:cs="TH SarabunPSK"/>
          <w:b/>
          <w:bCs/>
          <w:sz w:val="28"/>
        </w:rPr>
        <w:t xml:space="preserve"> </w:t>
      </w:r>
      <w:r w:rsidR="00767EDE" w:rsidRPr="00767EDE">
        <w:rPr>
          <w:rFonts w:ascii="TH SarabunPSK" w:hAnsi="TH SarabunPSK" w:cs="TH SarabunPSK"/>
          <w:sz w:val="28"/>
          <w:cs/>
        </w:rPr>
        <w:t>โรคทางเดินปัสสาวะส่วนล่างผิดปกติในแมว (</w:t>
      </w:r>
      <w:r w:rsidR="00767EDE" w:rsidRPr="00767EDE">
        <w:rPr>
          <w:rFonts w:ascii="TH SarabunPSK" w:hAnsi="TH SarabunPSK" w:cs="TH SarabunPSK"/>
          <w:sz w:val="28"/>
        </w:rPr>
        <w:t xml:space="preserve">FLUTD), </w:t>
      </w:r>
      <w:r w:rsidR="00767EDE" w:rsidRPr="00767EDE">
        <w:rPr>
          <w:rFonts w:ascii="TH SarabunPSK" w:hAnsi="TH SarabunPSK" w:cs="TH SarabunPSK"/>
          <w:sz w:val="28"/>
          <w:cs/>
        </w:rPr>
        <w:t>ลูมินอล</w:t>
      </w:r>
      <w:r w:rsidR="00767EDE" w:rsidRPr="00767EDE">
        <w:rPr>
          <w:rFonts w:ascii="TH SarabunPSK" w:hAnsi="TH SarabunPSK" w:cs="TH SarabunPSK"/>
          <w:sz w:val="28"/>
        </w:rPr>
        <w:t xml:space="preserve">, </w:t>
      </w:r>
      <w:r w:rsidR="00767EDE">
        <w:rPr>
          <w:rFonts w:ascii="TH SarabunPSK" w:hAnsi="TH SarabunPSK" w:cs="TH SarabunPSK"/>
          <w:sz w:val="28"/>
          <w:cs/>
        </w:rPr>
        <w:t>การเรืองแสงทางเคม</w:t>
      </w:r>
      <w:r w:rsidR="00767EDE">
        <w:rPr>
          <w:rFonts w:ascii="TH SarabunPSK" w:hAnsi="TH SarabunPSK" w:cs="TH SarabunPSK" w:hint="cs"/>
          <w:sz w:val="28"/>
          <w:cs/>
        </w:rPr>
        <w:t>ี</w:t>
      </w:r>
      <w:r w:rsidR="00767EDE" w:rsidRPr="00767EDE">
        <w:rPr>
          <w:rFonts w:ascii="TH SarabunPSK" w:hAnsi="TH SarabunPSK" w:cs="TH SarabunPSK"/>
          <w:sz w:val="28"/>
        </w:rPr>
        <w:t>(Chemiluminescence)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7A4F4D14" w:rsidR="0098175B" w:rsidRPr="000A070F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lastRenderedPageBreak/>
        <w:t>บทนำ</w:t>
      </w:r>
    </w:p>
    <w:p w14:paraId="70287A44" w14:textId="4923E804" w:rsidR="0044458A" w:rsidRPr="0044458A" w:rsidRDefault="0044458A" w:rsidP="0044458A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</w:rPr>
      </w:pPr>
      <w:r w:rsidRPr="0044458A">
        <w:rPr>
          <w:rFonts w:ascii="TH SarabunPSK" w:hAnsi="TH SarabunPSK" w:cs="TH SarabunPSK"/>
          <w:color w:val="000000" w:themeColor="text1"/>
          <w:cs/>
        </w:rPr>
        <w:t>ในปัจจุบันแมวได้กลายเป็นสัตว์เลี้ยงที่มีบทบาทสำคัญอย่างยิ่งต่อวิถีชีวิตของมนุษย์ โดยเปลี่ยนสถานะจากสัตว์ที่เลี้ยงไว้เพื่อควบคุมประชากรศัตรูพืชในอดีต มาเป็นสมาชิกสำคัญในครอบครัว การเลี้ยงแมวมีส่วนช่วยลดสภาวะความเครียด ลดอัตราความเสี่ยงต่อโรคหลอดเลือดหัวใจ และเสริมสร้าง</w:t>
      </w:r>
      <w:r w:rsidRPr="0044458A">
        <w:rPr>
          <w:rFonts w:ascii="TH SarabunPSK" w:hAnsi="TH SarabunPSK" w:cs="TH SarabunPSK"/>
          <w:color w:val="000000"/>
          <w:cs/>
        </w:rPr>
        <w:t xml:space="preserve">สุขภาพจิตที่ดีให้แก่เจ้าของ </w:t>
      </w:r>
      <w:r w:rsidRPr="0044458A">
        <w:rPr>
          <w:rFonts w:ascii="TH SarabunPSK" w:hAnsi="TH SarabunPSK" w:cs="TH SarabunPSK"/>
          <w:color w:val="000000"/>
          <w:cs/>
        </w:rPr>
        <w:lastRenderedPageBreak/>
        <w:t>(มหาวิทยาลัยศรีนครินทรวิโรฒ</w:t>
      </w:r>
      <w:r w:rsidRPr="0044458A">
        <w:rPr>
          <w:rFonts w:ascii="TH SarabunPSK" w:hAnsi="TH SarabunPSK" w:cs="TH SarabunPSK"/>
          <w:color w:val="000000"/>
        </w:rPr>
        <w:t>,2564</w:t>
      </w:r>
      <w:r w:rsidRPr="0044458A">
        <w:rPr>
          <w:rFonts w:ascii="TH SarabunPSK" w:hAnsi="TH SarabunPSK" w:cs="TH SarabunPSK"/>
          <w:color w:val="000000"/>
          <w:cs/>
        </w:rPr>
        <w:t>) ดังนั้นสุขอนามัยของแมวจึงเป็นประเด็นที่เจ้าของและสัตวแพทย์ให้ความสำคัญเป็นลำดับต้น ๆ หนึ่งในปัญหาทางสุขภาพที่พบได้บ่อยที่สุดและส่งผล</w:t>
      </w:r>
      <w:r w:rsidRPr="0044458A">
        <w:rPr>
          <w:rFonts w:ascii="TH SarabunPSK" w:hAnsi="TH SarabunPSK" w:cs="TH SarabunPSK" w:hint="cs"/>
          <w:color w:val="000000"/>
          <w:cs/>
        </w:rPr>
        <w:t>กระทบต่อคุณภาพชีวิตของแมวอย่างรุนแรงคือกลุ่มอาการโรคทางเดินปัสสาวะส่วนล่างผิดปกติในแมว (</w:t>
      </w:r>
      <w:r w:rsidRPr="0044458A">
        <w:rPr>
          <w:rFonts w:ascii="TH SarabunPSK" w:hAnsi="TH SarabunPSK" w:cs="TH SarabunPSK" w:hint="cs"/>
          <w:color w:val="000000"/>
        </w:rPr>
        <w:t>Feline Lower Urinary Tract Disease: FLUTD)</w:t>
      </w:r>
      <w:r w:rsidRPr="0044458A">
        <w:rPr>
          <w:rStyle w:val="apple-converted-space"/>
          <w:rFonts w:ascii="TH SarabunPSK" w:hAnsi="TH SarabunPSK" w:cs="TH SarabunPSK" w:hint="cs"/>
          <w:color w:val="000000"/>
        </w:rPr>
        <w:t> </w:t>
      </w:r>
      <w:r w:rsidRPr="0044458A">
        <w:rPr>
          <w:rFonts w:ascii="TH SarabunPSK" w:hAnsi="TH SarabunPSK" w:cs="TH SarabunPSK"/>
          <w:color w:val="000000"/>
          <w:cs/>
        </w:rPr>
        <w:t>อาการผิดปกติที่สําคัญคือ ปัสสาวะปนเลือด</w:t>
      </w:r>
      <w:r w:rsidRPr="005D773F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4458A">
        <w:rPr>
          <w:rFonts w:ascii="TH SarabunPSK" w:hAnsi="TH SarabunPSK" w:cs="TH SarabunPSK"/>
          <w:color w:val="000000"/>
          <w:cs/>
        </w:rPr>
        <w:lastRenderedPageBreak/>
        <w:t>ปัสสาวะขัด ปัสสาวะบ่อยและ/หรือปัสสาวะอุดตัน</w:t>
      </w:r>
      <w:r w:rsidRPr="0044458A">
        <w:rPr>
          <w:rFonts w:ascii="TH SarabunPSK" w:hAnsi="TH SarabunPSK" w:cs="TH SarabunPSK" w:hint="cs"/>
          <w:color w:val="000000"/>
          <w:cs/>
        </w:rPr>
        <w:t xml:space="preserve"> </w:t>
      </w:r>
      <w:r w:rsidRPr="0044458A">
        <w:rPr>
          <w:rFonts w:ascii="TH SarabunPSK" w:hAnsi="TH SarabunPSK" w:cs="TH SarabunPSK"/>
          <w:color w:val="000000"/>
        </w:rPr>
        <w:t xml:space="preserve">proportional morbidity ratio (PMR) </w:t>
      </w:r>
      <w:r w:rsidRPr="0044458A">
        <w:rPr>
          <w:rFonts w:ascii="TH SarabunPSK" w:hAnsi="TH SarabunPSK" w:cs="TH SarabunPSK"/>
          <w:color w:val="000000"/>
          <w:cs/>
        </w:rPr>
        <w:t>ของแมวไทยที่ป่วยด้วยโรคทางเดินปัสสาวะส่วนล่างผิดปกติเท่ากับร้อยละ 2.22</w:t>
      </w:r>
      <w:r w:rsidRPr="0044458A">
        <w:rPr>
          <w:rFonts w:ascii="TH SarabunPSK" w:hAnsi="TH SarabunPSK" w:cs="TH SarabunPSK"/>
          <w:color w:val="000000"/>
        </w:rPr>
        <w:t xml:space="preserve"> </w:t>
      </w:r>
      <w:r w:rsidRPr="0044458A">
        <w:rPr>
          <w:rFonts w:ascii="TH SarabunPSK" w:hAnsi="TH SarabunPSK" w:cs="TH SarabunPSK" w:hint="cs"/>
          <w:color w:val="000000"/>
          <w:cs/>
        </w:rPr>
        <w:t xml:space="preserve">ปัจจัยเสี่ยงหลักมาจากการที่แมวกินอาหารสำเร็จรูป </w:t>
      </w:r>
      <w:r w:rsidRPr="0044458A">
        <w:rPr>
          <w:rFonts w:ascii="TH SarabunPSK" w:hAnsi="TH SarabunPSK" w:cs="TH SarabunPSK" w:hint="cs"/>
          <w:cs/>
        </w:rPr>
        <w:t>(จุฬาลงกรณ์มหาวิทยาลัย</w:t>
      </w:r>
      <w:r w:rsidRPr="0044458A">
        <w:rPr>
          <w:rFonts w:ascii="TH SarabunPSK" w:hAnsi="TH SarabunPSK" w:cs="TH SarabunPSK"/>
        </w:rPr>
        <w:t>,2555</w:t>
      </w:r>
      <w:r w:rsidRPr="0044458A">
        <w:rPr>
          <w:rFonts w:ascii="TH SarabunPSK" w:hAnsi="TH SarabunPSK" w:cs="TH SarabunPSK" w:hint="cs"/>
          <w:cs/>
        </w:rPr>
        <w:t>) โดยในระยะแรกแมวจะแสดงอาการเพียงเล็กน้อย เช่น</w:t>
      </w:r>
      <w:r w:rsidRPr="0044458A">
        <w:rPr>
          <w:rFonts w:ascii="TH SarabunPSK" w:hAnsi="TH SarabunPSK" w:cs="TH SarabunPSK" w:hint="cs"/>
        </w:rPr>
        <w:t xml:space="preserve"> </w:t>
      </w:r>
      <w:r w:rsidRPr="0044458A">
        <w:rPr>
          <w:rFonts w:ascii="TH SarabunPSK" w:hAnsi="TH SarabunPSK" w:cs="TH SarabunPSK" w:hint="cs"/>
          <w:cs/>
        </w:rPr>
        <w:t>ปัสสาวะบ่อยแต่ครั้งละนิด เลียอวัยวะเพศบ่อย และอาจมีเลือดปนเล็กน้อย ซึ่งอาจทำให้เจ้าของไม่สามารถสังเกตเห็นความผิดปกติได้ทันเวลา</w:t>
      </w:r>
    </w:p>
    <w:p w14:paraId="5BE77052" w14:textId="5FBBAD78" w:rsidR="0044458A" w:rsidRPr="0044458A" w:rsidRDefault="0044458A" w:rsidP="0044458A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</w:rPr>
      </w:pPr>
      <w:r w:rsidRPr="0044458A">
        <w:rPr>
          <w:rFonts w:ascii="TH SarabunPSK" w:hAnsi="TH SarabunPSK" w:cs="TH SarabunPSK" w:hint="cs"/>
          <w:color w:val="000000"/>
          <w:cs/>
        </w:rPr>
        <w:t>จากการศึกษาเกี่ยวกับสารลูมินอลซึ่งเป็นสารประกอบที่ได้รับความสนใจอย่างกว้างขวางในทางเคมีวิเคราะห์ และนิติวิทยาศาสตร์ เนื่องจากมีคุณสมบัติพิเศษในการเกิดปฏิกิริยาเรืองแสงทางเคมี (</w:t>
      </w:r>
      <w:r w:rsidRPr="0044458A">
        <w:rPr>
          <w:rFonts w:ascii="TH SarabunPSK" w:hAnsi="TH SarabunPSK" w:cs="TH SarabunPSK" w:hint="cs"/>
          <w:color w:val="000000"/>
        </w:rPr>
        <w:t>Chemiluminescence)</w:t>
      </w:r>
      <w:r w:rsidRPr="0044458A">
        <w:rPr>
          <w:rStyle w:val="apple-converted-space"/>
          <w:rFonts w:ascii="TH SarabunPSK" w:hAnsi="TH SarabunPSK" w:cs="TH SarabunPSK" w:hint="cs"/>
          <w:color w:val="000000"/>
        </w:rPr>
        <w:t> </w:t>
      </w:r>
      <w:r w:rsidRPr="0044458A">
        <w:rPr>
          <w:rFonts w:ascii="TH SarabunPSK" w:hAnsi="TH SarabunPSK" w:cs="TH SarabunPSK" w:hint="cs"/>
          <w:color w:val="000000"/>
          <w:cs/>
        </w:rPr>
        <w:t>ซึ่งเป็นปรากฏการณ์ที่พลังงานจากปฏิกิริยาเคมีถูกเปลี่ยนเป็นพลังงานแสงโดยไม่ต้องอาศัยแหล่งกำเนิดแสงจากภายนอกหรือความร้อน ปฏิกิริยานี้มีความไวสูงจนสามารถตรวจพบสารเป้าหมายได้ในระดับปริมาณเพียงเล็กน้อย กลไกหลักของสารลูมินอลเกิดขึ้นเมื่อสารทำปฏิกิริยากับตัวออกซิไดซ์ โดยมีธาตุเหล็ก (</w:t>
      </w:r>
      <w:r w:rsidRPr="0044458A">
        <w:rPr>
          <w:rFonts w:ascii="TH SarabunPSK" w:hAnsi="TH SarabunPSK" w:cs="TH SarabunPSK"/>
          <w:color w:val="000000"/>
        </w:rPr>
        <w:t>Fe</w:t>
      </w:r>
      <w:r w:rsidRPr="0044458A">
        <w:rPr>
          <w:rFonts w:ascii="TH SarabunPSK" w:hAnsi="TH SarabunPSK" w:cs="TH SarabunPSK"/>
          <w:color w:val="000000"/>
          <w:vertAlign w:val="superscript"/>
        </w:rPr>
        <w:t>2</w:t>
      </w:r>
      <w:r w:rsidRPr="0044458A">
        <w:rPr>
          <w:rFonts w:ascii="TH SarabunPSK" w:hAnsi="TH SarabunPSK" w:cs="TH SarabunPSK" w:hint="cs"/>
          <w:color w:val="000000"/>
          <w:vertAlign w:val="superscript"/>
          <w:cs/>
        </w:rPr>
        <w:t>+</w:t>
      </w:r>
      <w:r w:rsidRPr="0044458A">
        <w:rPr>
          <w:rFonts w:ascii="TH SarabunPSK" w:hAnsi="TH SarabunPSK" w:cs="TH SarabunPSK" w:hint="cs"/>
          <w:color w:val="000000"/>
          <w:cs/>
        </w:rPr>
        <w:t xml:space="preserve">) เป็นตัวเร่งปฏิกิริยา ซึ่งธาตุเหล็กสามารถพบได้ในกลุ่มฮีมของโมเลกุลฮีโมโกลบินในเม็ดเลือดแดง เมื่อลูมินอลสัมผัสกับฮีโมโกลบิน โมเลกุลจะเกิดการเปลี่ยนแปลงโครงสร้างทางเคมีไปอยู่ในสภาวะกระตุ้น และเมื่อกลับคืนสู่สภาวะพื้น จะปลดปล่อยพลังงานออกมาในรูปของแสงสีฟ้า มีความยาวคลื่นประมาณ </w:t>
      </w:r>
      <w:r w:rsidRPr="0044458A">
        <w:rPr>
          <w:rFonts w:ascii="TH SarabunPSK" w:hAnsi="TH SarabunPSK" w:cs="TH SarabunPSK" w:hint="cs"/>
          <w:color w:val="000000"/>
        </w:rPr>
        <w:t xml:space="preserve">425 </w:t>
      </w:r>
      <w:r w:rsidRPr="0044458A">
        <w:rPr>
          <w:rFonts w:ascii="TH SarabunPSK" w:hAnsi="TH SarabunPSK" w:cs="TH SarabunPSK" w:hint="cs"/>
          <w:color w:val="000000"/>
          <w:cs/>
        </w:rPr>
        <w:t>นาโนเมตร (มหาวิทยาลัยบูรพา</w:t>
      </w:r>
      <w:r w:rsidRPr="0044458A">
        <w:rPr>
          <w:rFonts w:ascii="TH SarabunPSK" w:hAnsi="TH SarabunPSK" w:cs="TH SarabunPSK"/>
          <w:color w:val="000000"/>
        </w:rPr>
        <w:t>,2567</w:t>
      </w:r>
      <w:r w:rsidRPr="0044458A">
        <w:rPr>
          <w:rFonts w:ascii="TH SarabunPSK" w:hAnsi="TH SarabunPSK" w:cs="TH SarabunPSK" w:hint="cs"/>
          <w:color w:val="000000"/>
          <w:cs/>
        </w:rPr>
        <w:t>) ซึ่งสามารถสังเกตเห็นได้ชัดเจนในที่มืดและแม้อยู่ภายใต้สภาพแวดล้อมที่มีความเข้มข้นของเลือดต่ำมาก</w:t>
      </w:r>
    </w:p>
    <w:p w14:paraId="58CCF01A" w14:textId="77777777" w:rsidR="0044458A" w:rsidRPr="0044458A" w:rsidRDefault="0044458A" w:rsidP="0044458A">
      <w:pPr>
        <w:jc w:val="thaiDistribute"/>
        <w:rPr>
          <w:rFonts w:ascii="TH SarabunPSK" w:hAnsi="TH SarabunPSK" w:cs="TH SarabunPSK"/>
          <w:sz w:val="28"/>
        </w:rPr>
      </w:pPr>
      <w:r w:rsidRPr="0044458A">
        <w:rPr>
          <w:rFonts w:ascii="TH SarabunPSK" w:hAnsi="TH SarabunPSK" w:cs="TH SarabunPSK"/>
          <w:sz w:val="28"/>
          <w:cs/>
        </w:rPr>
        <w:tab/>
        <w:t>ด้วยเหตุผลดังกล่าวงานวิจัยนี้จึงมุ่งเน้นการศึกษาประสิทธิภาพของสารละลายลูมินอลในการตรวจสอบเลือดที่ปะปนในปัสสาวะแมว เพื่อให้เจ้าของสามารถประเมินความเสี่ยงเบื้องต้นในการเป็นโรคทางเดินปัสสาวะส่วนล่างผิดปกติในแมว</w:t>
      </w:r>
      <w:r w:rsidRPr="0044458A">
        <w:rPr>
          <w:rFonts w:ascii="Arial" w:hAnsi="Arial" w:cs="Arial" w:hint="cs"/>
          <w:sz w:val="28"/>
          <w:cs/>
        </w:rPr>
        <w:t>​</w:t>
      </w:r>
      <w:r w:rsidRPr="0044458A">
        <w:rPr>
          <w:rFonts w:ascii="TH SarabunPSK" w:hAnsi="TH SarabunPSK" w:cs="TH SarabunPSK"/>
          <w:sz w:val="28"/>
        </w:rPr>
        <w:t xml:space="preserve"> </w:t>
      </w:r>
      <w:r w:rsidRPr="0044458A">
        <w:rPr>
          <w:rFonts w:ascii="TH SarabunPSK" w:hAnsi="TH SarabunPSK" w:cs="TH SarabunPSK"/>
          <w:sz w:val="28"/>
          <w:cs/>
        </w:rPr>
        <w:t>(</w:t>
      </w:r>
      <w:r w:rsidRPr="0044458A">
        <w:rPr>
          <w:rFonts w:ascii="TH SarabunPSK" w:hAnsi="TH SarabunPSK" w:cs="TH SarabunPSK"/>
          <w:sz w:val="28"/>
        </w:rPr>
        <w:t>FLUTD</w:t>
      </w:r>
      <w:r w:rsidRPr="0044458A">
        <w:rPr>
          <w:rFonts w:ascii="TH SarabunPSK" w:hAnsi="TH SarabunPSK" w:cs="TH SarabunPSK"/>
          <w:sz w:val="28"/>
          <w:cs/>
        </w:rPr>
        <w:t>) ผ่านปฏิกิริยาการเรืองแสงทางเคมีของสารละลายลูมินอล อีกทั้งยังช่วยเพิ่มคุณค่าของทรายแมวให้สามารถคัดกรองโรคเบื้องต้นได้อีกด้วย</w:t>
      </w: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2CEB400A" w:rsidR="0098175B" w:rsidRPr="000A070F" w:rsidRDefault="0044458A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>2.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1431A9D7" w14:textId="0DC77FF9" w:rsidR="001C4F1F" w:rsidRDefault="001C4F1F" w:rsidP="001C4F1F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>2.</w:t>
      </w:r>
      <w:r w:rsidRPr="001C4F1F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1. </w:t>
      </w:r>
      <w:r w:rsidRPr="001C4F1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เตรียมสารละลายลูมินอล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โดยชั่งโซเดียมไฮดรอกไซด์ 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0.4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กรัม และสารลูมินอล 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0.1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กรัม</w:t>
      </w:r>
      <w:r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ด้วยเครื่องชั่งดิจิตัลใส่ในบีกเกอร์ จากนั้นเติมน้ำกลั่นจนได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้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ปริมาตร 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100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มิลลิลิตร ค่อย ๆ คนให้ละลายเข้ากันดี แล้วจึงเติมสารละลายไฮโดรเจนเปอร์ออกไซด์ 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>3%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(</w:t>
      </w:r>
      <w:r w:rsidRPr="00CF349C">
        <w:rPr>
          <w:rFonts w:ascii="TH SarabunPSK" w:hAnsi="TH SarabunPSK" w:cs="TH SarabunPSK"/>
          <w:color w:val="000000" w:themeColor="text1"/>
          <w:sz w:val="28"/>
        </w:rPr>
        <w:t>v/v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)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ปริมาตร 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1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มิลลิลิตร และคนให้เข้ากัน</w:t>
      </w:r>
    </w:p>
    <w:p w14:paraId="55904E8E" w14:textId="08251D3A" w:rsidR="001C4F1F" w:rsidRDefault="001C4F1F" w:rsidP="001C4F1F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>2.</w:t>
      </w:r>
      <w:r w:rsidRPr="001C4F1F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2. </w:t>
      </w:r>
      <w:r w:rsidRPr="001C4F1F">
        <w:rPr>
          <w:rFonts w:ascii="TH SarabunPSK" w:hAnsi="TH SarabunPSK" w:cs="TH SarabunPSK" w:hint="cs"/>
          <w:b/>
          <w:bCs/>
          <w:sz w:val="28"/>
          <w:cs/>
        </w:rPr>
        <w:t xml:space="preserve">เตรียมเลือดหมูที่ความเข้มข้น </w:t>
      </w:r>
      <w:r w:rsidRPr="001C4F1F">
        <w:rPr>
          <w:rFonts w:ascii="TH SarabunPSK" w:hAnsi="TH SarabunPSK" w:cs="TH SarabunPSK" w:hint="cs"/>
          <w:b/>
          <w:bCs/>
          <w:sz w:val="28"/>
        </w:rPr>
        <w:t>2</w:t>
      </w:r>
      <w:bookmarkStart w:id="2" w:name="OLE_LINK5"/>
      <w:r w:rsidRPr="001C4F1F">
        <w:rPr>
          <w:rFonts w:ascii="TH SarabunPSK" w:hAnsi="TH SarabunPSK" w:cs="TH SarabunPSK" w:hint="cs"/>
          <w:b/>
          <w:bCs/>
          <w:sz w:val="28"/>
        </w:rPr>
        <w:t>%, 0.04%, 0.0008%, 0.000016%, 0.00000032</w:t>
      </w:r>
      <w:bookmarkEnd w:id="2"/>
      <w:r w:rsidRPr="001C4F1F">
        <w:rPr>
          <w:rFonts w:ascii="TH SarabunPSK" w:hAnsi="TH SarabunPSK" w:cs="TH SarabunPSK" w:hint="cs"/>
          <w:b/>
          <w:bCs/>
          <w:sz w:val="28"/>
        </w:rPr>
        <w:t>%</w:t>
      </w:r>
      <w:r w:rsidRPr="001C4F1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(</w:t>
      </w:r>
      <w:r w:rsidRPr="001C4F1F">
        <w:rPr>
          <w:rFonts w:ascii="TH SarabunPSK" w:hAnsi="TH SarabunPSK" w:cs="TH SarabunPSK"/>
          <w:b/>
          <w:bCs/>
          <w:color w:val="000000" w:themeColor="text1"/>
          <w:sz w:val="28"/>
        </w:rPr>
        <w:t>v/v</w:t>
      </w:r>
      <w:r w:rsidRPr="001C4F1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)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โดยเจือจางเลือดหมูแบบ </w:t>
      </w:r>
      <w:r w:rsidRPr="00CF349C">
        <w:rPr>
          <w:rFonts w:ascii="TH SarabunPSK" w:hAnsi="TH SarabunPSK" w:cs="TH SarabunPSK"/>
          <w:color w:val="000000" w:themeColor="text1"/>
          <w:sz w:val="28"/>
        </w:rPr>
        <w:t>50-fold serial dilution</w:t>
      </w:r>
      <w:r w:rsidRPr="00CF349C">
        <w:rPr>
          <w:rFonts w:ascii="TH SarabunPSK" w:hAnsi="TH SarabunPSK" w:cs="TH SarabunPSK" w:hint="cs"/>
          <w:color w:val="0A0A0A"/>
          <w:sz w:val="28"/>
          <w:shd w:val="clear" w:color="auto" w:fill="FFFFFF"/>
          <w:cs/>
        </w:rPr>
        <w:t xml:space="preserve"> โดยนำเลือดหมู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CF349C">
        <w:rPr>
          <w:rFonts w:ascii="TH SarabunPSK" w:hAnsi="TH SarabunPSK" w:cs="TH SarabunPSK"/>
          <w:color w:val="000000" w:themeColor="text1"/>
          <w:sz w:val="28"/>
        </w:rPr>
        <w:t>1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มิลลิลิตร ใส่ในขวดปรับปริมาตรขนาด</w:t>
      </w:r>
      <w:r w:rsidRPr="00CF349C">
        <w:rPr>
          <w:rFonts w:ascii="TH SarabunPSK" w:hAnsi="TH SarabunPSK" w:cs="TH SarabunPSK"/>
          <w:color w:val="000000" w:themeColor="text1"/>
          <w:sz w:val="28"/>
        </w:rPr>
        <w:t xml:space="preserve"> 50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มิลลิลิตร แล้วเติมน้ำกลั่นจนถึงขีดวัดระดับ ปิดฝาและเขย่าให้เข้ากัน จากนั้นนำสารละลาย </w:t>
      </w:r>
      <w:r w:rsidRPr="00CF349C">
        <w:rPr>
          <w:rFonts w:ascii="TH SarabunPSK" w:hAnsi="TH SarabunPSK" w:cs="TH SarabunPSK"/>
          <w:color w:val="000000" w:themeColor="text1"/>
          <w:sz w:val="28"/>
        </w:rPr>
        <w:t>1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มิลลิลิตรไปเจือจางในขวดปรับปริมาตรขวดใหม่ให้ได้ปริมาตร </w:t>
      </w:r>
      <w:r w:rsidRPr="00CF349C">
        <w:rPr>
          <w:rFonts w:ascii="TH SarabunPSK" w:hAnsi="TH SarabunPSK" w:cs="TH SarabunPSK"/>
          <w:color w:val="000000" w:themeColor="text1"/>
          <w:sz w:val="28"/>
        </w:rPr>
        <w:t>50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มิลลิลิตร ทำซ้ำจนครบ</w:t>
      </w:r>
      <w:r w:rsidRPr="00CF349C">
        <w:rPr>
          <w:rFonts w:ascii="TH SarabunPSK" w:hAnsi="TH SarabunPSK" w:cs="TH SarabunPSK"/>
          <w:color w:val="000000" w:themeColor="text1"/>
          <w:sz w:val="28"/>
        </w:rPr>
        <w:t xml:space="preserve"> 5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ลำดับความเข้มข้น จากนั้นแบ่งใส่ขวดปรับปริมาตรขนาด </w:t>
      </w:r>
      <w:r w:rsidRPr="00CF349C">
        <w:rPr>
          <w:rFonts w:ascii="TH SarabunPSK" w:hAnsi="TH SarabunPSK" w:cs="TH SarabunPSK"/>
          <w:color w:val="000000" w:themeColor="text1"/>
          <w:sz w:val="28"/>
        </w:rPr>
        <w:t>10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มิลลิลิตร จำนวน </w:t>
      </w:r>
      <w:r w:rsidRPr="00CF349C">
        <w:rPr>
          <w:rFonts w:ascii="TH SarabunPSK" w:hAnsi="TH SarabunPSK" w:cs="TH SarabunPSK"/>
          <w:color w:val="000000" w:themeColor="text1"/>
          <w:sz w:val="28"/>
        </w:rPr>
        <w:t>5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มิลลิลิตร และติดฉลากระบุหมายเลขให้เรียบร้อย</w:t>
      </w:r>
    </w:p>
    <w:p w14:paraId="1C2282D1" w14:textId="78464DB1" w:rsidR="001C4F1F" w:rsidRDefault="001C4F1F" w:rsidP="001C4F1F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>2.</w:t>
      </w:r>
      <w:r w:rsidRPr="001C4F1F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3. </w:t>
      </w:r>
      <w:r w:rsidRPr="001C4F1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ตรวจสอบประสิทธิภาพของสารละลายลูมินอลบนเลือดหมูที่มีความเข้มข้นแตกต่างกัน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โดยตวงสารละลายลูมินอล </w:t>
      </w:r>
      <w:r w:rsidRPr="00CF349C">
        <w:rPr>
          <w:rFonts w:ascii="TH SarabunPSK" w:hAnsi="TH SarabunPSK" w:cs="TH SarabunPSK"/>
          <w:color w:val="000000" w:themeColor="text1"/>
          <w:sz w:val="28"/>
        </w:rPr>
        <w:t xml:space="preserve">5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มิลลิลิตร ใส่ในขวดปรับปริมาตรที่มีเลือดหมูเจือจาง </w:t>
      </w:r>
      <w:r w:rsidRPr="00CF349C">
        <w:rPr>
          <w:rFonts w:ascii="TH SarabunPSK" w:hAnsi="TH SarabunPSK" w:cs="TH SarabunPSK"/>
          <w:color w:val="000000" w:themeColor="text1"/>
          <w:sz w:val="28"/>
        </w:rPr>
        <w:t>5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มิลลิลิตร ปิดฝาและเขย่าให้เข้ากัน จากนั้นเทสารละลายลงใน</w:t>
      </w:r>
      <w:r w:rsidRPr="00CF349C">
        <w:rPr>
          <w:sz w:val="21"/>
          <w:szCs w:val="24"/>
        </w:rPr>
        <w:t xml:space="preserve"> </w:t>
      </w:r>
      <w:r w:rsidRPr="00CF349C">
        <w:rPr>
          <w:rFonts w:ascii="TH SarabunPSK" w:hAnsi="TH SarabunPSK" w:cs="TH SarabunPSK"/>
          <w:color w:val="000000" w:themeColor="text1"/>
          <w:sz w:val="28"/>
        </w:rPr>
        <w:t>Quartz Cuvette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ของเครื่อง </w:t>
      </w:r>
      <w:r w:rsidRPr="00CF349C">
        <w:rPr>
          <w:rFonts w:ascii="TH SarabunPSK" w:hAnsi="TH SarabunPSK" w:cs="TH SarabunPSK" w:hint="cs"/>
          <w:color w:val="0A0A0A"/>
          <w:sz w:val="28"/>
          <w:shd w:val="clear" w:color="auto" w:fill="FFFFFF"/>
        </w:rPr>
        <w:t>Photoluminescence Spectrometer</w:t>
      </w:r>
      <w:r w:rsidRPr="00CF349C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และปรับค่าความยาวคลื่นให้อยู่ในช่วงระหว่าง</w:t>
      </w:r>
      <w:r w:rsidRPr="00CF349C">
        <w:rPr>
          <w:rFonts w:ascii="TH SarabunPSK" w:hAnsi="TH SarabunPSK" w:cs="TH SarabunPSK"/>
          <w:color w:val="000000" w:themeColor="text1"/>
          <w:sz w:val="28"/>
        </w:rPr>
        <w:t xml:space="preserve"> 350 – 550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นาโนเมตร</w:t>
      </w:r>
    </w:p>
    <w:p w14:paraId="73014E9C" w14:textId="5B7C149D" w:rsidR="001C4F1F" w:rsidRPr="00CF349C" w:rsidRDefault="001C4F1F" w:rsidP="001C4F1F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 w:rsidRPr="001C4F1F">
        <w:rPr>
          <w:rFonts w:ascii="TH SarabunPSK" w:hAnsi="TH SarabunPSK" w:cs="TH SarabunPSK"/>
          <w:b/>
          <w:bCs/>
          <w:color w:val="000000" w:themeColor="text1"/>
          <w:sz w:val="28"/>
        </w:rPr>
        <w:t>2.</w:t>
      </w:r>
      <w:r w:rsidRPr="001C4F1F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4. </w:t>
      </w:r>
      <w:r w:rsidRPr="001C4F1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เปรียบเทียบลักษณะการเรืองแสงของสารลูมินอลในสภาวะจำลองทรายแมวที่ปนเปื้อนเลือด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โดยเตรียมทรายแมว </w:t>
      </w:r>
      <w:r w:rsidRPr="00CF349C">
        <w:rPr>
          <w:rFonts w:ascii="TH SarabunPSK" w:hAnsi="TH SarabunPSK" w:cs="TH SarabunPSK"/>
          <w:color w:val="000000" w:themeColor="text1"/>
          <w:sz w:val="28"/>
        </w:rPr>
        <w:t>2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ชนิด ได้แก่ ชนิด</w:t>
      </w:r>
      <w:r w:rsidRPr="00CF349C">
        <w:rPr>
          <w:rStyle w:val="Strong"/>
          <w:rFonts w:ascii="TH SarabunPSK" w:eastAsiaTheme="majorEastAsia" w:hAnsi="TH SarabunPSK" w:cs="TH SarabunPSK" w:hint="cs"/>
          <w:color w:val="000000" w:themeColor="text1"/>
          <w:sz w:val="28"/>
          <w:cs/>
        </w:rPr>
        <w:t>ชีวภาพแบบจับตัวเป็นก้อน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ยี่ห้อ </w:t>
      </w:r>
      <w:r w:rsidRPr="00CF349C">
        <w:rPr>
          <w:rFonts w:ascii="TH SarabunPSK" w:hAnsi="TH SarabunPSK" w:cs="TH SarabunPSK"/>
          <w:color w:val="000000" w:themeColor="text1"/>
          <w:sz w:val="28"/>
        </w:rPr>
        <w:t>A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และทรายแมวชนิด</w:t>
      </w:r>
      <w:r w:rsidRPr="00CF349C">
        <w:rPr>
          <w:rStyle w:val="Strong"/>
          <w:rFonts w:ascii="TH SarabunPSK" w:eastAsiaTheme="majorEastAsia" w:hAnsi="TH SarabunPSK" w:cs="TH SarabunPSK" w:hint="cs"/>
          <w:color w:val="000000" w:themeColor="text1"/>
          <w:sz w:val="28"/>
          <w:cs/>
        </w:rPr>
        <w:t>แร่ผสมถ่านกัมมันต์</w:t>
      </w:r>
      <w:r w:rsidRPr="00CF349C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ยี่ห้อ</w:t>
      </w:r>
      <w:r w:rsidRPr="00CF349C">
        <w:rPr>
          <w:rFonts w:ascii="TH SarabunPSK" w:hAnsi="TH SarabunPSK" w:cs="TH SarabunPSK"/>
          <w:color w:val="000000" w:themeColor="text1"/>
          <w:sz w:val="28"/>
        </w:rPr>
        <w:t xml:space="preserve"> B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ชั่งทรายแมว ยี่ห้อ</w:t>
      </w:r>
      <w:r w:rsidRPr="00CF349C">
        <w:rPr>
          <w:rFonts w:ascii="TH SarabunPSK" w:hAnsi="TH SarabunPSK" w:cs="TH SarabunPSK"/>
          <w:color w:val="000000" w:themeColor="text1"/>
          <w:sz w:val="28"/>
        </w:rPr>
        <w:t xml:space="preserve"> A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และ </w:t>
      </w:r>
      <w:r w:rsidRPr="00CF349C">
        <w:rPr>
          <w:rFonts w:ascii="TH SarabunPSK" w:hAnsi="TH SarabunPSK" w:cs="TH SarabunPSK"/>
          <w:color w:val="000000" w:themeColor="text1"/>
          <w:sz w:val="28"/>
        </w:rPr>
        <w:t xml:space="preserve">B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อย่างละ </w:t>
      </w:r>
      <w:r w:rsidRPr="00CF349C">
        <w:rPr>
          <w:rFonts w:ascii="TH SarabunPSK" w:hAnsi="TH SarabunPSK" w:cs="TH SarabunPSK"/>
          <w:color w:val="000000" w:themeColor="text1"/>
          <w:sz w:val="28"/>
        </w:rPr>
        <w:t>500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กรัม ใส่ในถ้วยกระดาษ ยี่ห้อละ </w:t>
      </w:r>
      <w:r w:rsidRPr="00CF349C">
        <w:rPr>
          <w:rFonts w:ascii="TH SarabunPSK" w:hAnsi="TH SarabunPSK" w:cs="TH SarabunPSK"/>
          <w:color w:val="000000" w:themeColor="text1"/>
          <w:sz w:val="28"/>
        </w:rPr>
        <w:t>5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ถ้วย ทำซ้ำ </w:t>
      </w:r>
      <w:r w:rsidRPr="00CF349C">
        <w:rPr>
          <w:rFonts w:ascii="TH SarabunPSK" w:hAnsi="TH SarabunPSK" w:cs="TH SarabunPSK"/>
          <w:color w:val="000000" w:themeColor="text1"/>
          <w:sz w:val="28"/>
        </w:rPr>
        <w:t>2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รอบ จากนั้นหยดเลือดหมูทั้ง </w:t>
      </w:r>
      <w:r w:rsidRPr="00CF349C">
        <w:rPr>
          <w:rFonts w:ascii="TH SarabunPSK" w:hAnsi="TH SarabunPSK" w:cs="TH SarabunPSK"/>
          <w:color w:val="000000" w:themeColor="text1"/>
          <w:sz w:val="28"/>
        </w:rPr>
        <w:t>5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ความเข้มข้นจากขวดปรับปริมาตรลงในแต่ละถ้วย </w:t>
      </w:r>
      <w:r w:rsidRPr="00CF349C">
        <w:rPr>
          <w:rFonts w:ascii="TH SarabunPSK" w:hAnsi="TH SarabunPSK" w:cs="TH SarabunPSK"/>
          <w:color w:val="000000" w:themeColor="text1"/>
          <w:sz w:val="28"/>
        </w:rPr>
        <w:t>1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มิลลิลิตรลงตรงกลางของถ้วยแล้วนำสารละลายลูมินอลใส่ในขวดสเปรย์และฉีดบริเวณที่หยดเลือดหมู </w:t>
      </w:r>
      <w:r w:rsidRPr="00CF349C">
        <w:rPr>
          <w:rFonts w:ascii="TH SarabunPSK" w:hAnsi="TH SarabunPSK" w:cs="TH SarabunPSK"/>
          <w:color w:val="000000" w:themeColor="text1"/>
          <w:sz w:val="28"/>
        </w:rPr>
        <w:t>5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ครั้ง จากนั้นสังเกตสีบริเวณที่ฉีดสารลูมินอลทันทีหลังจากฉีดครั้งที่ </w:t>
      </w:r>
      <w:r w:rsidRPr="00CF349C">
        <w:rPr>
          <w:rFonts w:ascii="TH SarabunPSK" w:hAnsi="TH SarabunPSK" w:cs="TH SarabunPSK"/>
          <w:color w:val="000000" w:themeColor="text1"/>
          <w:sz w:val="28"/>
        </w:rPr>
        <w:t>5</w:t>
      </w:r>
    </w:p>
    <w:p w14:paraId="1CDC375F" w14:textId="35151997" w:rsidR="0098175B" w:rsidRPr="00F11CB8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lastRenderedPageBreak/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2C5CB543" w14:textId="33FE351F" w:rsidR="002424DA" w:rsidRDefault="00F158F4" w:rsidP="002424DA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 w:rsidR="002424DA" w:rsidRPr="00CF349C">
        <w:rPr>
          <w:rFonts w:ascii="TH SarabunPSK" w:hAnsi="TH SarabunPSK" w:cs="TH SarabunPSK"/>
          <w:color w:val="000000" w:themeColor="text1"/>
          <w:sz w:val="28"/>
        </w:rPr>
        <w:t>1</w:t>
      </w:r>
      <w:r w:rsidR="002424DA">
        <w:rPr>
          <w:rFonts w:ascii="TH SarabunPSK" w:hAnsi="TH SarabunPSK" w:cs="TH SarabunPSK"/>
          <w:color w:val="000000" w:themeColor="text1"/>
          <w:sz w:val="28"/>
        </w:rPr>
        <w:t>.</w:t>
      </w:r>
      <w:r w:rsidR="002424DA" w:rsidRPr="00CF349C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2424DA" w:rsidRPr="00CF349C">
        <w:rPr>
          <w:rFonts w:ascii="TH SarabunPSK" w:hAnsi="TH SarabunPSK" w:cs="TH SarabunPSK" w:hint="cs"/>
          <w:color w:val="000000" w:themeColor="text1"/>
          <w:sz w:val="28"/>
          <w:cs/>
        </w:rPr>
        <w:t>การตรวจสอบประสิทธิภาพของสารละลายลูมินอลบนเลือดหมูที่มีความเข้มข้นแตกต่างกันจากการตรวจสอบประสิทธิภาพของสารละลายลูมินอลบนเลือดหมูที่มีความเข้มข้น</w:t>
      </w:r>
      <w:r w:rsidR="002424DA" w:rsidRPr="00CF349C">
        <w:rPr>
          <w:rFonts w:ascii="TH SarabunPSK" w:hAnsi="TH SarabunPSK" w:cs="TH SarabunPSK" w:hint="cs"/>
          <w:sz w:val="28"/>
          <w:cs/>
        </w:rPr>
        <w:t xml:space="preserve"> </w:t>
      </w:r>
      <w:r w:rsidR="002424DA" w:rsidRPr="00CF349C">
        <w:rPr>
          <w:rFonts w:ascii="TH SarabunPSK" w:hAnsi="TH SarabunPSK" w:cs="TH SarabunPSK" w:hint="cs"/>
          <w:sz w:val="28"/>
        </w:rPr>
        <w:t>2%, 0.04%, 0.0008%, 0.000016%, 0.00000032%</w:t>
      </w:r>
      <w:r w:rsidR="002424DA"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(</w:t>
      </w:r>
      <w:r w:rsidR="002424DA" w:rsidRPr="00CF349C">
        <w:rPr>
          <w:rFonts w:ascii="TH SarabunPSK" w:hAnsi="TH SarabunPSK" w:cs="TH SarabunPSK"/>
          <w:color w:val="000000" w:themeColor="text1"/>
          <w:sz w:val="28"/>
        </w:rPr>
        <w:t>v/v</w:t>
      </w:r>
      <w:r w:rsidR="002424DA"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) โดยตวงสารละลายลูมินอล </w:t>
      </w:r>
      <w:r w:rsidR="002424DA" w:rsidRPr="00CF349C">
        <w:rPr>
          <w:rFonts w:ascii="TH SarabunPSK" w:hAnsi="TH SarabunPSK" w:cs="TH SarabunPSK"/>
          <w:color w:val="000000" w:themeColor="text1"/>
          <w:sz w:val="28"/>
        </w:rPr>
        <w:t xml:space="preserve">5 </w:t>
      </w:r>
      <w:r w:rsidR="002424DA"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มิลลิลิตร ใส่ในขวดปรับปริมาตรที่มีเลือดหมูเจือจาง </w:t>
      </w:r>
      <w:r w:rsidR="002424DA" w:rsidRPr="00CF349C">
        <w:rPr>
          <w:rFonts w:ascii="TH SarabunPSK" w:hAnsi="TH SarabunPSK" w:cs="TH SarabunPSK"/>
          <w:color w:val="000000" w:themeColor="text1"/>
          <w:sz w:val="28"/>
        </w:rPr>
        <w:t>5</w:t>
      </w:r>
      <w:r w:rsidR="002424DA"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มิลลิลิตร ปิดฝาและเขย่าให้เข้ากัน จากนั้นเทสารละลายลงใน</w:t>
      </w:r>
      <w:r w:rsidR="002424DA" w:rsidRPr="00CF349C">
        <w:rPr>
          <w:sz w:val="21"/>
          <w:szCs w:val="24"/>
        </w:rPr>
        <w:t xml:space="preserve"> </w:t>
      </w:r>
      <w:r w:rsidR="002424DA" w:rsidRPr="00CF349C">
        <w:rPr>
          <w:rFonts w:ascii="TH SarabunPSK" w:hAnsi="TH SarabunPSK" w:cs="TH SarabunPSK"/>
          <w:color w:val="000000" w:themeColor="text1"/>
          <w:sz w:val="28"/>
        </w:rPr>
        <w:t>Quartz Cuvette</w:t>
      </w:r>
      <w:r w:rsidR="002424DA"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ของเครื่อง </w:t>
      </w:r>
      <w:r w:rsidR="002424DA" w:rsidRPr="00CF349C">
        <w:rPr>
          <w:rFonts w:ascii="TH SarabunPSK" w:hAnsi="TH SarabunPSK" w:cs="TH SarabunPSK" w:hint="cs"/>
          <w:color w:val="0A0A0A"/>
          <w:sz w:val="28"/>
          <w:shd w:val="clear" w:color="auto" w:fill="FFFFFF"/>
        </w:rPr>
        <w:t>Photoluminescence</w:t>
      </w:r>
      <w:r w:rsidR="002424DA" w:rsidRPr="00CF349C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2424DA" w:rsidRPr="00CF349C">
        <w:rPr>
          <w:rFonts w:ascii="TH SarabunPSK" w:hAnsi="TH SarabunPSK" w:cs="TH SarabunPSK" w:hint="cs"/>
          <w:color w:val="000000" w:themeColor="text1"/>
          <w:sz w:val="28"/>
          <w:cs/>
        </w:rPr>
        <w:t>และปรับค่าความยาวคลื่นให้อยู่ในช่วงระหว่าง</w:t>
      </w:r>
      <w:r w:rsidR="002424DA" w:rsidRPr="00CF349C">
        <w:rPr>
          <w:rFonts w:ascii="TH SarabunPSK" w:hAnsi="TH SarabunPSK" w:cs="TH SarabunPSK"/>
          <w:color w:val="000000" w:themeColor="text1"/>
          <w:sz w:val="28"/>
        </w:rPr>
        <w:t xml:space="preserve"> 350 – 550</w:t>
      </w:r>
      <w:r w:rsidR="002424DA"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</w:p>
    <w:p w14:paraId="7BA29571" w14:textId="77777777" w:rsidR="002424DA" w:rsidRDefault="002424DA" w:rsidP="002424DA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นาโนเมตร</w:t>
      </w:r>
    </w:p>
    <w:p w14:paraId="315CE1A5" w14:textId="0ED48206" w:rsidR="00282096" w:rsidRDefault="002424DA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86728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inline distT="0" distB="0" distL="0" distR="0" wp14:anchorId="098CCAD1" wp14:editId="794D74F6">
            <wp:extent cx="2492011" cy="1072444"/>
            <wp:effectExtent l="0" t="0" r="0" b="0"/>
            <wp:docPr id="923378421" name="รูปภาพ 1" descr="รูปภาพประกอบด้วย พล็อต, แผนภาพ, ไลน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78421" name="รูปภาพ 1" descr="รูปภาพประกอบด้วย พล็อต, แผนภาพ, ไลน์&#10;&#10;เนื้อหาที่สร้างโดย AI อาจไม่ถูกต้อง"/>
                    <pic:cNvPicPr/>
                  </pic:nvPicPr>
                  <pic:blipFill rotWithShape="1">
                    <a:blip r:embed="rId10"/>
                    <a:srcRect r="6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707" cy="109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EDA78" w14:textId="77777777" w:rsidR="002424DA" w:rsidRDefault="002424DA" w:rsidP="002424D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CF349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กราฟที่ </w:t>
      </w:r>
      <w:r w:rsidRPr="00CF349C">
        <w:rPr>
          <w:rFonts w:ascii="TH SarabunPSK" w:hAnsi="TH SarabunPSK" w:cs="TH SarabunPSK" w:hint="cs"/>
          <w:b/>
          <w:bCs/>
          <w:color w:val="000000" w:themeColor="text1"/>
          <w:sz w:val="28"/>
        </w:rPr>
        <w:t>1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 </w:t>
      </w:r>
      <w:bookmarkStart w:id="3" w:name="OLE_LINK6"/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แสดงสเปกตรัมการเรืองแส</w:t>
      </w:r>
      <w:r>
        <w:rPr>
          <w:rStyle w:val="s1"/>
          <w:rFonts w:ascii="TH SarabunPSK" w:eastAsiaTheme="majorEastAsia" w:hAnsi="TH SarabunPSK" w:cs="TH SarabunPSK" w:hint="cs"/>
          <w:sz w:val="28"/>
          <w:cs/>
        </w:rPr>
        <w:t>ง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ของสารลูมินอลที่ทำปฏิกิริยากั</w:t>
      </w:r>
      <w:r>
        <w:rPr>
          <w:rStyle w:val="s1"/>
          <w:rFonts w:ascii="TH SarabunPSK" w:eastAsiaTheme="majorEastAsia" w:hAnsi="TH SarabunPSK" w:cs="TH SarabunPSK" w:hint="cs"/>
          <w:sz w:val="28"/>
          <w:cs/>
        </w:rPr>
        <w:t>บ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เลือดหมูที่มีความเข้มข้น</w:t>
      </w:r>
      <w:bookmarkEnd w:id="3"/>
      <w:r w:rsidRPr="00CF349C">
        <w:rPr>
          <w:rFonts w:ascii="TH SarabunPSK" w:hAnsi="TH SarabunPSK" w:cs="TH SarabunPSK" w:hint="cs"/>
          <w:sz w:val="28"/>
          <w:cs/>
        </w:rPr>
        <w:t xml:space="preserve"> </w:t>
      </w:r>
      <w:r w:rsidRPr="00CF349C">
        <w:rPr>
          <w:rFonts w:ascii="TH SarabunPSK" w:hAnsi="TH SarabunPSK" w:cs="TH SarabunPSK" w:hint="cs"/>
          <w:sz w:val="28"/>
        </w:rPr>
        <w:t>2%</w:t>
      </w:r>
    </w:p>
    <w:p w14:paraId="21FCB351" w14:textId="77777777" w:rsidR="00320ECA" w:rsidRDefault="002424DA" w:rsidP="002424DA">
      <w:pPr>
        <w:spacing w:after="0"/>
        <w:jc w:val="thaiDistribute"/>
        <w:rPr>
          <w:rStyle w:val="s2"/>
          <w:rFonts w:ascii="TH SarabunPSK" w:eastAsiaTheme="majorEastAsia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F349C">
        <w:rPr>
          <w:rStyle w:val="apple-converted-space"/>
          <w:rFonts w:ascii="TH SarabunPSK" w:eastAsiaTheme="majorEastAsia" w:hAnsi="TH SarabunPSK" w:cs="TH SarabunPSK" w:hint="cs"/>
          <w:sz w:val="28"/>
          <w:cs/>
        </w:rPr>
        <w:t>จากกราฟ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พบว่าสารละลายมีการเปล่งแสงในช่วงความยาวคลื่นประมาณ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>400</w:t>
      </w:r>
      <w:r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>–</w:t>
      </w:r>
      <w:r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500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นาโนเมตร โดยมีค่าความเข้มการเรืองแสงเพิ่มขึ้นอย่างรวดเร็วตั้งแต่บริเวณ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>4</w:t>
      </w:r>
      <w:r w:rsidRPr="00CF349C">
        <w:rPr>
          <w:rStyle w:val="s1"/>
          <w:rFonts w:ascii="TH SarabunPSK" w:eastAsiaTheme="majorEastAsia" w:hAnsi="TH SarabunPSK" w:cs="TH SarabunPSK"/>
          <w:sz w:val="28"/>
        </w:rPr>
        <w:t>25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นาโนเมตร และให้ค่าสูงสุดที่ช่วง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>440</w:t>
      </w:r>
      <w:r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>–</w:t>
      </w:r>
      <w:r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450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นาโนเมตร ซึ่งเป็นตำแหน่งพีคหลักของการเรืองแสง</w:t>
      </w:r>
      <w:r w:rsidRPr="00CF349C">
        <w:rPr>
          <w:rStyle w:val="s1"/>
          <w:rFonts w:ascii="TH SarabunPSK" w:eastAsiaTheme="majorEastAsia" w:hAnsi="TH SarabunPSK" w:cs="TH SarabunPSK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มีค่าความเข้มการเรืองแสงสูงสุดประมาณ</w:t>
      </w:r>
      <w:r w:rsidRPr="00CF349C">
        <w:rPr>
          <w:rStyle w:val="s1"/>
          <w:rFonts w:ascii="TH SarabunPSK" w:eastAsiaTheme="majorEastAsia" w:hAnsi="TH SarabunPSK" w:cs="TH SarabunPSK"/>
          <w:sz w:val="28"/>
        </w:rPr>
        <w:t xml:space="preserve"> 170,000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/>
          <w:sz w:val="28"/>
        </w:rPr>
        <w:t>counts</w:t>
      </w:r>
      <w:r w:rsidRPr="00CF349C">
        <w:rPr>
          <w:rStyle w:val="s2"/>
          <w:rFonts w:ascii="TH SarabunPSK" w:eastAsiaTheme="majorEastAsia" w:hAnsi="TH SarabunPSK" w:cs="TH SarabunPSK" w:hint="cs"/>
          <w:sz w:val="28"/>
        </w:rPr>
        <w:t>/µA</w:t>
      </w:r>
      <w:r w:rsidRPr="00CF349C">
        <w:rPr>
          <w:rStyle w:val="s1"/>
          <w:rFonts w:ascii="TH SarabunPSK" w:eastAsiaTheme="majorEastAsia" w:hAnsi="TH SarabunPSK" w:cs="TH SarabunPSK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รูปร่างของพีคมีลักษณะไม่สมมาตร และปรากฏสัญญาณลักษณะไหล่ (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shoulder)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บริเวณช่วง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420–430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นาโนเมตร และในช่วงความยาวคลื่น </w:t>
      </w:r>
      <w:r w:rsidRPr="00CF349C">
        <w:rPr>
          <w:rStyle w:val="s1"/>
          <w:rFonts w:ascii="TH SarabunPSK" w:eastAsiaTheme="majorEastAsia" w:hAnsi="TH SarabunPSK" w:cs="TH SarabunPSK"/>
          <w:sz w:val="28"/>
        </w:rPr>
        <w:t>425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 นาโนเมตร มีค่าความเข้มการเรืองแสงประมาณ</w:t>
      </w:r>
      <w:r w:rsidRPr="00CF349C">
        <w:rPr>
          <w:rStyle w:val="s1"/>
          <w:rFonts w:ascii="TH SarabunPSK" w:eastAsiaTheme="majorEastAsia" w:hAnsi="TH SarabunPSK" w:cs="TH SarabunPSK"/>
          <w:sz w:val="28"/>
        </w:rPr>
        <w:t xml:space="preserve"> 70,000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/>
          <w:sz w:val="28"/>
        </w:rPr>
        <w:t>counts</w:t>
      </w:r>
      <w:r w:rsidRPr="00CF349C">
        <w:rPr>
          <w:rStyle w:val="s2"/>
          <w:rFonts w:ascii="TH SarabunPSK" w:eastAsiaTheme="majorEastAsia" w:hAnsi="TH SarabunPSK" w:cs="TH SarabunPSK" w:hint="cs"/>
          <w:sz w:val="28"/>
        </w:rPr>
        <w:t>/µA</w:t>
      </w:r>
    </w:p>
    <w:p w14:paraId="248FF1A1" w14:textId="7677DDE6" w:rsidR="002424DA" w:rsidRDefault="00320ECA" w:rsidP="002424DA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622E2D69" wp14:editId="2091083D">
            <wp:extent cx="2564992" cy="1091821"/>
            <wp:effectExtent l="0" t="0" r="635" b="635"/>
            <wp:docPr id="1" name="รูปภาพ 1" descr="รูปภาพประกอบด้วย พล็อต, ไลน์, แผน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133498" name="รูปภาพ 1" descr="รูปภาพประกอบด้วย พล็อต, ไลน์, แผนภาพ&#10;&#10;เนื้อหาที่สร้างโดย AI อาจไม่ถูกต้อง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914" cy="1098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D1503" w14:textId="77777777" w:rsidR="00C3367C" w:rsidRDefault="00C3367C" w:rsidP="00C3367C">
      <w:pPr>
        <w:pStyle w:val="p1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CF349C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lastRenderedPageBreak/>
        <w:t xml:space="preserve">กราฟที่ </w:t>
      </w:r>
      <w:r w:rsidRPr="00CF349C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2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แสดงสเปกตรัมการเรืองแส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ง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ของสารลูมินอลที่ทำปฏิกิริยากั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บ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เลือดหมูที่มีความเข้มข้น</w:t>
      </w:r>
      <w:r w:rsidRPr="00CF349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F349C">
        <w:rPr>
          <w:rFonts w:ascii="TH SarabunPSK" w:hAnsi="TH SarabunPSK" w:cs="TH SarabunPSK"/>
          <w:sz w:val="28"/>
          <w:szCs w:val="28"/>
        </w:rPr>
        <w:t>0.04</w:t>
      </w:r>
      <w:r w:rsidRPr="00CF349C">
        <w:rPr>
          <w:rFonts w:ascii="TH SarabunPSK" w:hAnsi="TH SarabunPSK" w:cs="TH SarabunPSK" w:hint="cs"/>
          <w:sz w:val="28"/>
          <w:szCs w:val="28"/>
        </w:rPr>
        <w:t>%</w:t>
      </w:r>
    </w:p>
    <w:p w14:paraId="371C0768" w14:textId="77777777" w:rsidR="00C3367C" w:rsidRDefault="00C3367C" w:rsidP="00C3367C">
      <w:pPr>
        <w:pStyle w:val="p1"/>
        <w:spacing w:before="0" w:beforeAutospacing="0" w:after="0" w:afterAutospacing="0"/>
        <w:jc w:val="thaiDistribute"/>
        <w:rPr>
          <w:rStyle w:val="s1"/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จากกราฟพบว่าสารละลายมีการเปล่งแสงในช่วงความยาวคลื่นประมาณ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>390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>–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500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นาโนเมตร</w:t>
      </w:r>
      <w:r w:rsidRPr="00CF349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พีคสูงสุดอยู่ที่ประมาณ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 </w:t>
      </w:r>
      <w:r w:rsidRPr="00CF349C">
        <w:rPr>
          <w:rStyle w:val="s2"/>
          <w:rFonts w:ascii="TH SarabunPSK" w:eastAsiaTheme="majorEastAsia" w:hAnsi="TH SarabunPSK" w:cs="TH SarabunPSK" w:hint="cs"/>
          <w:sz w:val="28"/>
          <w:szCs w:val="28"/>
        </w:rPr>
        <w:t xml:space="preserve">425 </w:t>
      </w:r>
      <w:r w:rsidRPr="00CF349C">
        <w:rPr>
          <w:rStyle w:val="s2"/>
          <w:rFonts w:ascii="TH SarabunPSK" w:eastAsiaTheme="majorEastAsia" w:hAnsi="TH SarabunPSK" w:cs="TH SarabunPSK" w:hint="cs"/>
          <w:sz w:val="28"/>
          <w:szCs w:val="28"/>
          <w:cs/>
        </w:rPr>
        <w:t>นาโนเมตร</w:t>
      </w:r>
      <w:r w:rsidRPr="00CF349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ซึ่งค่าความเข้มการเรืองแสงประมาณ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 </w:t>
      </w:r>
      <w:r w:rsidRPr="00CF349C">
        <w:rPr>
          <w:rStyle w:val="s2"/>
          <w:rFonts w:ascii="TH SarabunPSK" w:eastAsiaTheme="majorEastAsia" w:hAnsi="TH SarabunPSK" w:cs="TH SarabunPSK" w:hint="cs"/>
          <w:sz w:val="28"/>
          <w:szCs w:val="28"/>
        </w:rPr>
        <w:t>80,000 counts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ลักษณะกราฟเป็นแถบกว้าง และความเข้มเพิ่มขึ้นอย่างรวดเร็วหลัง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400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นาโนเมตร ก่อนจะค่อย ๆ ลดลงหลัง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>450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>–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460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นาโนเมตร ค่าความเข้มลดลงตามลำดับของตัวอย่าง</w:t>
      </w:r>
    </w:p>
    <w:p w14:paraId="43342CE3" w14:textId="43AADEA6" w:rsidR="00F158F4" w:rsidRDefault="00F158F4" w:rsidP="00C3367C">
      <w:pPr>
        <w:pStyle w:val="p1"/>
        <w:spacing w:before="0" w:beforeAutospacing="0" w:after="0" w:afterAutospacing="0"/>
        <w:jc w:val="thaiDistribute"/>
        <w:rPr>
          <w:rStyle w:val="s1"/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0D2C6C83" wp14:editId="7C4B87C5">
            <wp:extent cx="2564765" cy="1091724"/>
            <wp:effectExtent l="0" t="0" r="635" b="635"/>
            <wp:docPr id="1915659859" name="รูปภาพ 3" descr="รูปภาพประกอบด้วย ไลน์, พล็อต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659859" name="รูปภาพ 3" descr="รูปภาพประกอบด้วย ไลน์, พล็อต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46" cy="1112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0CC66" w14:textId="77777777" w:rsidR="00F158F4" w:rsidRDefault="00F158F4" w:rsidP="00F158F4">
      <w:pPr>
        <w:pStyle w:val="p1"/>
        <w:spacing w:before="0" w:beforeAutospacing="0" w:after="0" w:afterAutospacing="0"/>
        <w:rPr>
          <w:rStyle w:val="s1"/>
          <w:rFonts w:ascii="TH SarabunPSK" w:hAnsi="TH SarabunPSK" w:cs="TH SarabunPSK"/>
          <w:sz w:val="28"/>
          <w:szCs w:val="28"/>
        </w:rPr>
      </w:pPr>
      <w:r w:rsidRPr="00CF349C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กราฟที่ 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3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แสดงสเปกตรัมการเรืองแส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ง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ของสารลูมินอลที่ทำปฏิกิริยากั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บ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เลือดหมูที่มีความเข้มข้น</w:t>
      </w:r>
      <w:r w:rsidRPr="00CF349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F349C">
        <w:rPr>
          <w:rFonts w:ascii="TH SarabunPSK" w:hAnsi="TH SarabunPSK" w:cs="TH SarabunPSK"/>
          <w:sz w:val="28"/>
          <w:szCs w:val="28"/>
        </w:rPr>
        <w:t>0.0008</w:t>
      </w:r>
      <w:r w:rsidRPr="00CF349C">
        <w:rPr>
          <w:rFonts w:ascii="TH SarabunPSK" w:hAnsi="TH SarabunPSK" w:cs="TH SarabunPSK" w:hint="cs"/>
          <w:sz w:val="28"/>
          <w:szCs w:val="28"/>
        </w:rPr>
        <w:t>%</w:t>
      </w:r>
    </w:p>
    <w:p w14:paraId="415E5107" w14:textId="77777777" w:rsidR="00F158F4" w:rsidRDefault="00F158F4" w:rsidP="00F158F4">
      <w:pPr>
        <w:pStyle w:val="p1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Style w:val="s1"/>
          <w:rFonts w:ascii="TH SarabunPSK" w:hAnsi="TH SarabunPSK" w:cs="TH SarabunPSK"/>
          <w:sz w:val="28"/>
          <w:szCs w:val="28"/>
          <w:cs/>
        </w:rPr>
        <w:tab/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จากกราฟพบว่าสารละลายมีการเปล่งแสงในช่วงความยาวคลื่นประมาณ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>3</w:t>
      </w:r>
      <w:r w:rsidRPr="00CF349C">
        <w:rPr>
          <w:rStyle w:val="s1"/>
          <w:rFonts w:ascii="TH SarabunPSK" w:eastAsiaTheme="majorEastAsia" w:hAnsi="TH SarabunPSK" w:cs="TH SarabunPSK"/>
          <w:sz w:val="28"/>
          <w:szCs w:val="28"/>
        </w:rPr>
        <w:t>75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–500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นาโนเมตร</w:t>
      </w:r>
      <w:r w:rsidRPr="00CF349C">
        <w:rPr>
          <w:rFonts w:ascii="TH SarabunPSK" w:hAnsi="TH SarabunPSK" w:cs="TH SarabunPSK"/>
          <w:sz w:val="28"/>
          <w:szCs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พีคสูงสุดอยู่ที่ประมาณ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 </w:t>
      </w:r>
      <w:r w:rsidRPr="00CF349C">
        <w:rPr>
          <w:rStyle w:val="s2"/>
          <w:rFonts w:ascii="TH SarabunPSK" w:eastAsiaTheme="majorEastAsia" w:hAnsi="TH SarabunPSK" w:cs="TH SarabunPSK" w:hint="cs"/>
          <w:sz w:val="28"/>
          <w:szCs w:val="28"/>
        </w:rPr>
        <w:t xml:space="preserve">425 </w:t>
      </w:r>
      <w:r w:rsidRPr="00CF349C">
        <w:rPr>
          <w:rStyle w:val="s2"/>
          <w:rFonts w:ascii="TH SarabunPSK" w:eastAsiaTheme="majorEastAsia" w:hAnsi="TH SarabunPSK" w:cs="TH SarabunPSK" w:hint="cs"/>
          <w:sz w:val="28"/>
          <w:szCs w:val="28"/>
          <w:cs/>
        </w:rPr>
        <w:t>นาโนเมตร</w:t>
      </w:r>
      <w:r w:rsidRPr="00CF349C">
        <w:rPr>
          <w:rFonts w:ascii="TH SarabunPSK" w:hAnsi="TH SarabunPSK" w:cs="TH SarabunPSK"/>
          <w:sz w:val="28"/>
          <w:szCs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ที่ มีค่าความเข้มการเรืองแสงประมาณ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 </w:t>
      </w:r>
      <w:r w:rsidRPr="00CF349C">
        <w:rPr>
          <w:rStyle w:val="s2"/>
          <w:rFonts w:ascii="TH SarabunPSK" w:eastAsiaTheme="majorEastAsia" w:hAnsi="TH SarabunPSK" w:cs="TH SarabunPSK"/>
          <w:sz w:val="28"/>
          <w:szCs w:val="28"/>
        </w:rPr>
        <w:t>3</w:t>
      </w:r>
      <w:r w:rsidRPr="00CF349C">
        <w:rPr>
          <w:rStyle w:val="s2"/>
          <w:rFonts w:ascii="TH SarabunPSK" w:eastAsiaTheme="majorEastAsia" w:hAnsi="TH SarabunPSK" w:cs="TH SarabunPSK" w:hint="cs"/>
          <w:sz w:val="28"/>
          <w:szCs w:val="28"/>
        </w:rPr>
        <w:t>,000 counts/µA</w:t>
      </w:r>
    </w:p>
    <w:p w14:paraId="78A49AE2" w14:textId="77777777" w:rsidR="00F158F4" w:rsidRDefault="00F158F4" w:rsidP="00C3367C">
      <w:pPr>
        <w:pStyle w:val="p1"/>
        <w:spacing w:before="0" w:beforeAutospacing="0" w:after="0" w:afterAutospacing="0"/>
        <w:jc w:val="thaiDistribute"/>
        <w:rPr>
          <w:rStyle w:val="s1"/>
          <w:rFonts w:ascii="TH SarabunPSK" w:hAnsi="TH SarabunPSK" w:cs="TH SarabunPSK"/>
          <w:sz w:val="28"/>
          <w:szCs w:val="28"/>
        </w:rPr>
      </w:pPr>
    </w:p>
    <w:p w14:paraId="7A3CB8B9" w14:textId="3086A9AA" w:rsidR="00320ECA" w:rsidRDefault="00C3367C" w:rsidP="002424DA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3927B5E6" wp14:editId="437A1BE9">
            <wp:extent cx="2564765" cy="1094659"/>
            <wp:effectExtent l="0" t="0" r="635" b="0"/>
            <wp:docPr id="761137508" name="รูปภาพ 4" descr="รูปภาพประกอบด้วย ไลน์, พล็อต, แผนภาพ, ลา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137508" name="รูปภาพ 4" descr="รูปภาพประกอบด้วย ไลน์, พล็อต, แผนภาพ, ลาด&#10;&#10;เนื้อหาที่สร้างโดย AI อาจไม่ถูกต้อง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116" cy="109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259A1" w14:textId="77777777" w:rsidR="00C3367C" w:rsidRDefault="00C3367C" w:rsidP="00C3367C">
      <w:pPr>
        <w:pStyle w:val="p1"/>
        <w:spacing w:before="0" w:beforeAutospacing="0" w:after="0" w:afterAutospacing="0"/>
        <w:rPr>
          <w:rStyle w:val="s1"/>
          <w:rFonts w:ascii="TH SarabunPSK" w:hAnsi="TH SarabunPSK" w:cs="TH SarabunPSK"/>
          <w:sz w:val="28"/>
          <w:szCs w:val="28"/>
        </w:rPr>
      </w:pPr>
      <w:r w:rsidRPr="00CF349C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กราฟที่ 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4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แสดงสเปกตรัมการเรืองแส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ง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ของสารลูมินอลที่ทำปฏิกิริยากั</w:t>
      </w:r>
      <w:r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บ</w:t>
      </w:r>
      <w:r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เลือดหมูที่มีความเข้มข้น</w:t>
      </w:r>
      <w:r w:rsidRPr="00CF349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F349C">
        <w:rPr>
          <w:rFonts w:ascii="TH SarabunPSK" w:hAnsi="TH SarabunPSK" w:cs="TH SarabunPSK" w:hint="cs"/>
          <w:sz w:val="28"/>
          <w:szCs w:val="28"/>
        </w:rPr>
        <w:t>0.000016%</w:t>
      </w:r>
    </w:p>
    <w:p w14:paraId="154ECE05" w14:textId="0B7537BA" w:rsidR="00C3367C" w:rsidRDefault="00C3367C" w:rsidP="00C3367C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Style w:val="s1"/>
          <w:rFonts w:ascii="TH SarabunPSK" w:eastAsiaTheme="majorEastAsia" w:hAnsi="TH SarabunPSK" w:cs="TH SarabunPSK"/>
          <w:sz w:val="28"/>
        </w:rPr>
        <w:tab/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จากกราฟพบว่าพีคการเรืองแสงที่ประมาณ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2"/>
          <w:rFonts w:ascii="TH SarabunPSK" w:eastAsiaTheme="majorEastAsia" w:hAnsi="TH SarabunPSK" w:cs="TH SarabunPSK" w:hint="cs"/>
          <w:sz w:val="28"/>
        </w:rPr>
        <w:t xml:space="preserve">430–440 </w:t>
      </w:r>
      <w:r w:rsidRPr="00CF349C">
        <w:rPr>
          <w:rStyle w:val="s2"/>
          <w:rFonts w:ascii="TH SarabunPSK" w:eastAsiaTheme="majorEastAsia" w:hAnsi="TH SarabunPSK" w:cs="TH SarabunPSK" w:hint="cs"/>
          <w:sz w:val="28"/>
          <w:cs/>
        </w:rPr>
        <w:t>นาโนเมตร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โดยมีค่าความเข้มสูงสุดประมาณ</w:t>
      </w:r>
    </w:p>
    <w:p w14:paraId="5A574991" w14:textId="6D1D9A71" w:rsidR="00F158F4" w:rsidRDefault="00F158F4" w:rsidP="00C3367C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3BAC1EF" wp14:editId="4EAEC26B">
            <wp:extent cx="2541270" cy="1095011"/>
            <wp:effectExtent l="0" t="0" r="0" b="0"/>
            <wp:docPr id="1914553972" name="รูปภาพ 5" descr="รูปภาพประกอบด้วย ไลน์, พล็อต, แผนภาพ, ลา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53972" name="รูปภาพ 5" descr="รูปภาพประกอบด้วย ไลน์, พล็อต, แผนภาพ, ลาด&#10;&#10;เนื้อหาที่สร้างโดย AI อาจไม่ถูกต้อง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05" cy="111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0F07E" w14:textId="77777777" w:rsidR="00F158F4" w:rsidRDefault="00F158F4" w:rsidP="00F158F4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CF349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กราฟที่ </w:t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>5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แสดงสเปกตรัมการเรืองแส</w:t>
      </w:r>
      <w:r>
        <w:rPr>
          <w:rStyle w:val="s1"/>
          <w:rFonts w:ascii="TH SarabunPSK" w:eastAsiaTheme="majorEastAsia" w:hAnsi="TH SarabunPSK" w:cs="TH SarabunPSK" w:hint="cs"/>
          <w:sz w:val="28"/>
          <w:cs/>
        </w:rPr>
        <w:t>ง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ของสารลูมินอลที่ทำปฏิกิริยากั</w:t>
      </w:r>
      <w:r>
        <w:rPr>
          <w:rStyle w:val="s1"/>
          <w:rFonts w:ascii="TH SarabunPSK" w:eastAsiaTheme="majorEastAsia" w:hAnsi="TH SarabunPSK" w:cs="TH SarabunPSK" w:hint="cs"/>
          <w:sz w:val="28"/>
          <w:cs/>
        </w:rPr>
        <w:t>บ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เลือดหมูที่มีความเข้มข้น</w:t>
      </w:r>
      <w:r w:rsidRPr="00CF349C">
        <w:rPr>
          <w:rFonts w:ascii="TH SarabunPSK" w:hAnsi="TH SarabunPSK" w:cs="TH SarabunPSK" w:hint="cs"/>
          <w:sz w:val="28"/>
          <w:cs/>
        </w:rPr>
        <w:t xml:space="preserve"> </w:t>
      </w:r>
      <w:r w:rsidRPr="00CF349C">
        <w:rPr>
          <w:rFonts w:ascii="TH SarabunPSK" w:hAnsi="TH SarabunPSK" w:cs="TH SarabunPSK"/>
          <w:sz w:val="28"/>
        </w:rPr>
        <w:t>0.00000032</w:t>
      </w:r>
      <w:r w:rsidRPr="00CF349C">
        <w:rPr>
          <w:rFonts w:ascii="TH SarabunPSK" w:hAnsi="TH SarabunPSK" w:cs="TH SarabunPSK" w:hint="cs"/>
          <w:sz w:val="28"/>
        </w:rPr>
        <w:t>%</w:t>
      </w:r>
    </w:p>
    <w:p w14:paraId="16B2F0B7" w14:textId="77777777" w:rsidR="00F158F4" w:rsidRPr="00CF349C" w:rsidRDefault="00F158F4" w:rsidP="00F158F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lastRenderedPageBreak/>
        <w:t>จากกราฟพบว่าพีคการเรืองแสงที่ประมาณ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2"/>
          <w:rFonts w:ascii="TH SarabunPSK" w:eastAsiaTheme="majorEastAsia" w:hAnsi="TH SarabunPSK" w:cs="TH SarabunPSK" w:hint="cs"/>
          <w:sz w:val="28"/>
        </w:rPr>
        <w:t xml:space="preserve">430–445 </w:t>
      </w:r>
      <w:r w:rsidRPr="00CF349C">
        <w:rPr>
          <w:rStyle w:val="s2"/>
          <w:rFonts w:ascii="TH SarabunPSK" w:eastAsiaTheme="majorEastAsia" w:hAnsi="TH SarabunPSK" w:cs="TH SarabunPSK" w:hint="cs"/>
          <w:sz w:val="28"/>
          <w:cs/>
        </w:rPr>
        <w:t>นาโนเมตร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โดยมีค่าความเข้มสูงสุดประมาณ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2"/>
          <w:rFonts w:ascii="TH SarabunPSK" w:eastAsiaTheme="majorEastAsia" w:hAnsi="TH SarabunPSK" w:cs="TH SarabunPSK" w:hint="cs"/>
          <w:sz w:val="28"/>
        </w:rPr>
        <w:t>1,800–2,000 counts/µA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เส้นกราฟมีแนวโน้มเพิ่มขึ้นในช่วง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390–430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นาโนเมตร และลดลงหลัง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460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นาโนเมตร ค่าความเข้มการเรืองแสงลดลงตามลำดับของตัวอย่าง ขณะที่ตำแหน่งพีคยังคงอยู่ในช่วงใกล้เคียงเดิม</w:t>
      </w:r>
    </w:p>
    <w:p w14:paraId="69C95C64" w14:textId="77777777" w:rsidR="00F158F4" w:rsidRDefault="00F158F4" w:rsidP="00F158F4">
      <w:pPr>
        <w:pStyle w:val="p1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>2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>.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bookmarkStart w:id="4" w:name="OLE_LINK7"/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การเปรียบเทียบลักษณะการเรืองแสงของสารลูมินอลในสภาวะจำลองทรายแมวที่ปนเปื้อนเลือด</w:t>
      </w:r>
      <w:bookmarkEnd w:id="4"/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โดยเตรียมทรายแมว 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>2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ชนิด ได้แก่ ชนิด</w:t>
      </w:r>
      <w:r w:rsidRPr="00CF349C">
        <w:rPr>
          <w:rStyle w:val="Strong"/>
          <w:rFonts w:ascii="TH SarabunPSK" w:eastAsiaTheme="majorEastAsia" w:hAnsi="TH SarabunPSK" w:cs="TH SarabunPSK" w:hint="cs"/>
          <w:color w:val="000000" w:themeColor="text1"/>
          <w:sz w:val="28"/>
          <w:szCs w:val="28"/>
          <w:cs/>
        </w:rPr>
        <w:t>ชีวภาพแบบจับตัวเป็นก้อน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ยี่ห้อ 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>A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และทรายแมวชนิด</w:t>
      </w:r>
      <w:r w:rsidRPr="00CF349C">
        <w:rPr>
          <w:rStyle w:val="Strong"/>
          <w:rFonts w:ascii="TH SarabunPSK" w:eastAsiaTheme="majorEastAsia" w:hAnsi="TH SarabunPSK" w:cs="TH SarabunPSK" w:hint="cs"/>
          <w:color w:val="000000" w:themeColor="text1"/>
          <w:sz w:val="28"/>
          <w:szCs w:val="28"/>
          <w:cs/>
        </w:rPr>
        <w:t>แร่ผสมถ่านกัมมันต์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ยี่ห้อ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 xml:space="preserve"> B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ชั่งทรายแมว ยี่ห้อ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 xml:space="preserve"> A 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และ 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 xml:space="preserve">B 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อย่างละ 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>500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กรัม ใส่ในถ้วยกระดาษ ยี่ห้อละ 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>5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ถ้วย ทำซ้ำ 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>2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รอบ จากนั้นหยดเลือดหมูทั้ง 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>5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ความเข้มข้นจากขวดปรับปริมาตรลงในแต่ละถ้วย 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>1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มิลลิลิตรลงตรงกลางของถ้วยแล้วนำสารละลายลูมินอลใส่ในขวดสเปรย์และฉีดบริเวณที่หยดเลือดหมู 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>5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ครั้ง จากนั้นสังเกตสีบริเวณที่ฉีดสารลูมินอลทันทีหลังจากฉีดครั้งที่ </w:t>
      </w:r>
      <w:r w:rsidRPr="00CF349C">
        <w:rPr>
          <w:rFonts w:ascii="TH SarabunPSK" w:hAnsi="TH SarabunPSK" w:cs="TH SarabunPSK"/>
          <w:color w:val="000000" w:themeColor="text1"/>
          <w:sz w:val="28"/>
          <w:szCs w:val="28"/>
        </w:rPr>
        <w:t>5</w:t>
      </w:r>
    </w:p>
    <w:tbl>
      <w:tblPr>
        <w:tblStyle w:val="PlainTable2"/>
        <w:tblpPr w:leftFromText="180" w:rightFromText="180" w:vertAnchor="text" w:horzAnchor="margin" w:tblpY="87"/>
        <w:tblW w:w="39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915"/>
        <w:gridCol w:w="915"/>
        <w:gridCol w:w="887"/>
        <w:gridCol w:w="915"/>
      </w:tblGrid>
      <w:tr w:rsidR="003F1BC2" w14:paraId="26ECA38E" w14:textId="77777777" w:rsidTr="003F1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dxa"/>
            <w:vMerge w:val="restart"/>
          </w:tcPr>
          <w:p w14:paraId="25DF82FC" w14:textId="77777777" w:rsidR="00F158F4" w:rsidRPr="00D615C4" w:rsidRDefault="00F158F4" w:rsidP="00F158F4">
            <w:pPr>
              <w:pStyle w:val="p1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15C4">
              <w:rPr>
                <w:rFonts w:ascii="TH SarabunPSK" w:hAnsi="TH SarabunPSK" w:cs="TH SarabunPSK" w:hint="cs"/>
                <w:sz w:val="32"/>
                <w:szCs w:val="32"/>
                <w:cs/>
              </w:rPr>
              <w:t>ขวดที่</w:t>
            </w:r>
          </w:p>
        </w:tc>
        <w:tc>
          <w:tcPr>
            <w:tcW w:w="1754" w:type="dxa"/>
            <w:gridSpan w:val="2"/>
          </w:tcPr>
          <w:p w14:paraId="0AB0CBC7" w14:textId="77777777" w:rsidR="00F158F4" w:rsidRPr="00D615C4" w:rsidRDefault="00F158F4" w:rsidP="00F158F4">
            <w:pPr>
              <w:pStyle w:val="p1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615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ทรายแมวยี่ห้อ </w:t>
            </w:r>
            <w:r w:rsidRPr="00D615C4"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1726" w:type="dxa"/>
            <w:gridSpan w:val="2"/>
          </w:tcPr>
          <w:p w14:paraId="3B8636AF" w14:textId="77777777" w:rsidR="00F158F4" w:rsidRPr="00D615C4" w:rsidRDefault="00F158F4" w:rsidP="00F158F4">
            <w:pPr>
              <w:pStyle w:val="p1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615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ทรายแมวยี่ห้อ </w:t>
            </w:r>
            <w:r w:rsidRPr="00D615C4">
              <w:rPr>
                <w:rFonts w:ascii="TH SarabunPSK" w:hAnsi="TH SarabunPSK" w:cs="TH SarabunPSK"/>
                <w:sz w:val="32"/>
                <w:szCs w:val="32"/>
              </w:rPr>
              <w:t>B</w:t>
            </w:r>
          </w:p>
        </w:tc>
      </w:tr>
      <w:tr w:rsidR="00C1750F" w14:paraId="7B299F05" w14:textId="77777777" w:rsidTr="003F1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dxa"/>
            <w:vMerge/>
          </w:tcPr>
          <w:p w14:paraId="5F4B391A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877" w:type="dxa"/>
          </w:tcPr>
          <w:p w14:paraId="63DA9553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ครั้งที่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77" w:type="dxa"/>
          </w:tcPr>
          <w:p w14:paraId="539F8D28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ครั้งที่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49" w:type="dxa"/>
          </w:tcPr>
          <w:p w14:paraId="2AF728F9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ครั้งที่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77" w:type="dxa"/>
          </w:tcPr>
          <w:p w14:paraId="66EBB272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ครั้งที่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</w:tr>
      <w:tr w:rsidR="00C1750F" w14:paraId="760B72DA" w14:textId="77777777" w:rsidTr="003F1BC2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dxa"/>
          </w:tcPr>
          <w:p w14:paraId="06C67A55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877" w:type="dxa"/>
          </w:tcPr>
          <w:p w14:paraId="074FB792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8871EDB" wp14:editId="52B7912C">
                  <wp:extent cx="471948" cy="471948"/>
                  <wp:effectExtent l="0" t="0" r="0" b="0"/>
                  <wp:docPr id="1804992854" name="รูปภาพ 26" descr="รูปภาพประกอบด้วย ในร่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992854" name="รูปภาพ 26" descr="รูปภาพประกอบด้วย ในร่ม&#10;&#10;เนื้อหาที่สร้างโดย AI อาจไม่ถูกต้อง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421" cy="50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" w:type="dxa"/>
          </w:tcPr>
          <w:p w14:paraId="1842015B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749281D" wp14:editId="7C94C649">
                  <wp:extent cx="471805" cy="471805"/>
                  <wp:effectExtent l="0" t="0" r="0" b="0"/>
                  <wp:docPr id="2094778528" name="รูปภาพ 28" descr="รูปภาพประกอบด้วย อาหาร, ในร่ม, ขั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778528" name="รูปภาพ 28" descr="รูปภาพประกอบด้วย อาหาร, ในร่ม, ขัน&#10;&#10;เนื้อหาที่สร้างโดย AI อาจไม่ถูกต้อง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0794" cy="50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373AC512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287D1FB" wp14:editId="5F8F86F0">
                  <wp:extent cx="471805" cy="471805"/>
                  <wp:effectExtent l="0" t="0" r="0" b="0"/>
                  <wp:docPr id="1243569131" name="รูปภาพ 6" descr="รูปภาพประกอบด้วย ในร่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569131" name="รูปภาพ 6" descr="รูปภาพประกอบด้วย ในร่ม&#10;&#10;เนื้อหาที่สร้างโดย AI อาจไม่ถูกต้อง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82" cy="495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" w:type="dxa"/>
          </w:tcPr>
          <w:p w14:paraId="64A7022D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0388FAA" wp14:editId="34EC2481">
                  <wp:extent cx="471805" cy="471805"/>
                  <wp:effectExtent l="0" t="0" r="0" b="0"/>
                  <wp:docPr id="30303076" name="รูปภาพ 8" descr="รูปภาพประกอบด้วย ในร่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03076" name="รูปภาพ 8" descr="รูปภาพประกอบด้วย ในร่ม&#10;&#10;เนื้อหาที่สร้างโดย AI อาจไม่ถูกต้อง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252" cy="49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50F" w14:paraId="61CAD4CB" w14:textId="77777777" w:rsidTr="003F1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dxa"/>
          </w:tcPr>
          <w:p w14:paraId="304214B9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2</w:t>
            </w:r>
          </w:p>
        </w:tc>
        <w:tc>
          <w:tcPr>
            <w:tcW w:w="877" w:type="dxa"/>
          </w:tcPr>
          <w:p w14:paraId="7221DD0A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2414818" wp14:editId="7D77BBBF">
                  <wp:extent cx="489585" cy="489585"/>
                  <wp:effectExtent l="0" t="0" r="5715" b="5715"/>
                  <wp:docPr id="1959568082" name="รูปภาพ 29" descr="รูปภาพประกอบด้วย อาหาร, ในร่ม, ขัน, เมล็ดกินได้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568082" name="รูปภาพ 29" descr="รูปภาพประกอบด้วย อาหาร, ในร่ม, ขัน, เมล็ดกินได้&#10;&#10;เนื้อหาที่สร้างโดย AI อาจไม่ถูกต้อง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100" cy="5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" w:type="dxa"/>
          </w:tcPr>
          <w:p w14:paraId="1829AEB0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56A9854" wp14:editId="1562B7CB">
                  <wp:extent cx="489585" cy="489585"/>
                  <wp:effectExtent l="0" t="0" r="5715" b="5715"/>
                  <wp:docPr id="2014770713" name="รูปภาพ 30" descr="รูปภาพประกอบด้วย ในร่ม, อาหาร, ขั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770713" name="รูปภาพ 30" descr="รูปภาพประกอบด้วย ในร่ม, อาหาร, ขัน&#10;&#10;เนื้อหาที่สร้างโดย AI อาจไม่ถูกต้อง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054" cy="503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121F58B4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31A22B" wp14:editId="162700AC">
                  <wp:extent cx="486055" cy="489585"/>
                  <wp:effectExtent l="0" t="0" r="0" b="5715"/>
                  <wp:docPr id="1546079815" name="รูปภาพ 12" descr="รูปภาพประกอบด้วย ในร่ม, บนโต๊ะอาหาร, ขัน, จา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079815" name="รูปภาพ 12" descr="รูปภาพประกอบด้วย ในร่ม, บนโต๊ะอาหาร, ขัน, จาน&#10;&#10;เนื้อหาที่สร้างโดย AI อาจไม่ถูกต้อง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806" cy="524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" w:type="dxa"/>
          </w:tcPr>
          <w:p w14:paraId="579A9ECC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519109" wp14:editId="6135FC34">
                  <wp:extent cx="489585" cy="489585"/>
                  <wp:effectExtent l="0" t="0" r="5715" b="5715"/>
                  <wp:docPr id="1034807798" name="รูปภาพ 18" descr="รูปภาพประกอบด้วย บนโต๊ะอาหาร, ในร่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807798" name="รูปภาพ 18" descr="รูปภาพประกอบด้วย บนโต๊ะอาหาร, ในร่ม&#10;&#10;เนื้อหาที่สร้างโดย AI อาจไม่ถูกต้อง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06" cy="505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50F" w14:paraId="7F8A7ED8" w14:textId="77777777" w:rsidTr="003F1BC2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dxa"/>
          </w:tcPr>
          <w:p w14:paraId="3D526409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3</w:t>
            </w:r>
          </w:p>
        </w:tc>
        <w:tc>
          <w:tcPr>
            <w:tcW w:w="877" w:type="dxa"/>
          </w:tcPr>
          <w:p w14:paraId="1CD48384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F19537E" wp14:editId="39A50B99">
                  <wp:extent cx="495300" cy="495300"/>
                  <wp:effectExtent l="0" t="0" r="0" b="0"/>
                  <wp:docPr id="1845349110" name="รูปภาพ 32" descr="รูปภาพประกอบด้วย จาน, ในร่ม, บนโต๊ะอาหาร, อาหาร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349110" name="รูปภาพ 32" descr="รูปภาพประกอบด้วย จาน, ในร่ม, บนโต๊ะอาหาร, อาหาร&#10;&#10;เนื้อหาที่สร้างโดย AI อาจไม่ถูกต้อง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21" cy="541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" w:type="dxa"/>
          </w:tcPr>
          <w:p w14:paraId="1FC6150E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BBACC1E" wp14:editId="18356515">
                  <wp:extent cx="495545" cy="495545"/>
                  <wp:effectExtent l="0" t="0" r="0" b="0"/>
                  <wp:docPr id="1465567057" name="รูปภาพ 31" descr="รูปภาพประกอบด้วย ในร่ม, อาหาร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567057" name="รูปภาพ 31" descr="รูปภาพประกอบด้วย ในร่ม, อาหาร&#10;&#10;เนื้อหาที่สร้างโดย AI อาจไม่ถูกต้อง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94" cy="519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0D22731C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373835C" wp14:editId="11834B1F">
                  <wp:extent cx="495300" cy="495300"/>
                  <wp:effectExtent l="0" t="0" r="0" b="0"/>
                  <wp:docPr id="1275188277" name="รูปภาพ 15" descr="รูปภาพประกอบด้วย ในร่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188277" name="รูปภาพ 15" descr="รูปภาพประกอบด้วย ในร่ม&#10;&#10;เนื้อหาที่สร้างโดย AI อาจไม่ถูกต้อง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20" cy="5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" w:type="dxa"/>
          </w:tcPr>
          <w:p w14:paraId="7DA6B569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4E5B0E9" wp14:editId="2AC0D3E1">
                  <wp:extent cx="483747" cy="483747"/>
                  <wp:effectExtent l="0" t="0" r="0" b="0"/>
                  <wp:docPr id="1510411693" name="รูปภาพ 19" descr="รูปภาพประกอบด้วย ในร่ม, ห้องน้ำ, บนโต๊ะอาหาร, ขั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411693" name="รูปภาพ 19" descr="รูปภาพประกอบด้วย ในร่ม, ห้องน้ำ, บนโต๊ะอาหาร, ขัน&#10;&#10;เนื้อหาที่สร้างโดย AI อาจไม่ถูกต้อง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00" cy="49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50F" w14:paraId="21610382" w14:textId="77777777" w:rsidTr="003F1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dxa"/>
          </w:tcPr>
          <w:p w14:paraId="7F310E7D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4</w:t>
            </w:r>
          </w:p>
        </w:tc>
        <w:tc>
          <w:tcPr>
            <w:tcW w:w="877" w:type="dxa"/>
          </w:tcPr>
          <w:p w14:paraId="1805D284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28D34AE" wp14:editId="3E2ADE2A">
                  <wp:extent cx="492125" cy="492125"/>
                  <wp:effectExtent l="0" t="0" r="3175" b="3175"/>
                  <wp:docPr id="1818713177" name="รูปภาพ 34" descr="รูปภาพประกอบด้วย ในร่ม, อาหาร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713177" name="รูปภาพ 34" descr="รูปภาพประกอบด้วย ในร่ม, อาหาร&#10;&#10;เนื้อหาที่สร้างโดย AI อาจไม่ถูกต้อง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04" cy="511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" w:type="dxa"/>
          </w:tcPr>
          <w:p w14:paraId="3269C43B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D99BAC4" wp14:editId="5D9EABF2">
                  <wp:extent cx="492369" cy="492369"/>
                  <wp:effectExtent l="0" t="0" r="3175" b="3175"/>
                  <wp:docPr id="33845215" name="รูปภาพ 33" descr="รูปภาพประกอบด้วย ในร่ม, ขัน, อาหาร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5215" name="รูปภาพ 33" descr="รูปภาพประกอบด้วย ในร่ม, ขัน, อาหาร&#10;&#10;เนื้อหาที่สร้างโดย AI อาจไม่ถูกต้อง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352" cy="50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1E99E0B4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B374C57" wp14:editId="03786EE4">
                  <wp:extent cx="492125" cy="492125"/>
                  <wp:effectExtent l="0" t="0" r="3175" b="3175"/>
                  <wp:docPr id="1468821817" name="รูปภาพ 17" descr="รูปภาพประกอบด้วย ในร่ม, ขัน, บนโต๊ะอาหาร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821817" name="รูปภาพ 17" descr="รูปภาพประกอบด้วย ในร่ม, ขัน, บนโต๊ะอาหาร&#10;&#10;เนื้อหาที่สร้างโดย AI อาจไม่ถูกต้อง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11908" cy="511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" w:type="dxa"/>
          </w:tcPr>
          <w:p w14:paraId="104E27FE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42C6AB" wp14:editId="22CC5D8C">
                  <wp:extent cx="500185" cy="500185"/>
                  <wp:effectExtent l="0" t="0" r="0" b="0"/>
                  <wp:docPr id="353664849" name="รูปภาพ 25" descr="รูปภาพประกอบด้วย บนโต๊ะอาหาร, ในร่ม, ห้องน้ำ, ขั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664849" name="รูปภาพ 25" descr="รูปภาพประกอบด้วย บนโต๊ะอาหาร, ในร่ม, ห้องน้ำ, ขัน&#10;&#10;เนื้อหาที่สร้างโดย AI อาจไม่ถูกต้อง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68" cy="507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50F" w14:paraId="677A43C7" w14:textId="77777777" w:rsidTr="003F1BC2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dxa"/>
          </w:tcPr>
          <w:p w14:paraId="21D0499A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5</w:t>
            </w:r>
          </w:p>
        </w:tc>
        <w:tc>
          <w:tcPr>
            <w:tcW w:w="877" w:type="dxa"/>
          </w:tcPr>
          <w:p w14:paraId="4EA45556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52D8C05" wp14:editId="0F614C39">
                  <wp:extent cx="515815" cy="515815"/>
                  <wp:effectExtent l="0" t="0" r="5080" b="5080"/>
                  <wp:docPr id="1883227710" name="รูปภาพ 35" descr="รูปภาพประกอบด้วย จาน, ในร่ม, อาหาร, ขั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227710" name="รูปภาพ 35" descr="รูปภาพประกอบด้วย จาน, ในร่ม, อาหาร, ขัน&#10;&#10;เนื้อหาที่สร้างโดย AI อาจไม่ถูกต้อง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00" cy="53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" w:type="dxa"/>
          </w:tcPr>
          <w:p w14:paraId="116AAD85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2B5E739" wp14:editId="3774383F">
                  <wp:extent cx="515620" cy="515620"/>
                  <wp:effectExtent l="0" t="0" r="5080" b="5080"/>
                  <wp:docPr id="682871806" name="รูปภาพ 36" descr="รูปภาพประกอบด้วย ในร่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871806" name="รูปภาพ 36" descr="รูปภาพประกอบด้วย ในร่ม&#10;&#10;เนื้อหาที่สร้างโดย AI อาจไม่ถูกต้อง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549" cy="528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448F82A9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09E87C1" wp14:editId="5CCAB9CC">
                  <wp:extent cx="500184" cy="500184"/>
                  <wp:effectExtent l="0" t="0" r="0" b="0"/>
                  <wp:docPr id="986370003" name="รูปภาพ 9" descr="รูปภาพประกอบด้วย ในร่ม, ห้องน้ำ, บนโต๊ะอาหาร, ขั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370003" name="รูปภาพ 9" descr="รูปภาพประกอบด้วย ในร่ม, ห้องน้ำ, บนโต๊ะอาหาร, ขัน&#10;&#10;เนื้อหาที่สร้างโดย AI อาจไม่ถูกต้อง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08" cy="526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" w:type="dxa"/>
          </w:tcPr>
          <w:p w14:paraId="509461D7" w14:textId="77777777" w:rsidR="00F158F4" w:rsidRDefault="00F158F4" w:rsidP="00F158F4">
            <w:pPr>
              <w:pStyle w:val="p1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846BA46" wp14:editId="7C64FBB3">
                  <wp:extent cx="515816" cy="515816"/>
                  <wp:effectExtent l="0" t="0" r="5080" b="5080"/>
                  <wp:docPr id="632953390" name="รูปภาพ 10" descr="รูปภาพประกอบด้วย ในร่ม, บนโต๊ะอาหาร, ห้องน้ำ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953390" name="รูปภาพ 10" descr="รูปภาพประกอบด้วย ในร่ม, บนโต๊ะอาหาร, ห้องน้ำ&#10;&#10;เนื้อหาที่สร้างโดย AI อาจไม่ถูกต้อง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181" cy="530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0CDF01" w14:textId="77777777" w:rsidR="00F158F4" w:rsidRDefault="00F158F4" w:rsidP="00C3367C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4D3A83DA" w14:textId="3F3C3F88" w:rsidR="008C3AD9" w:rsidRPr="003F1BC2" w:rsidRDefault="008C3AD9" w:rsidP="00135079">
      <w:pPr>
        <w:spacing w:after="0" w:line="240" w:lineRule="auto"/>
        <w:rPr>
          <w:rStyle w:val="s1"/>
          <w:rFonts w:ascii="TH SarabunPSK" w:hAnsi="TH SarabunPSK" w:cs="TH SarabunPSK"/>
          <w:b/>
          <w:bCs/>
          <w:sz w:val="28"/>
        </w:rPr>
      </w:pPr>
      <w:r w:rsidRPr="003F1BC2">
        <w:rPr>
          <w:rStyle w:val="s1"/>
          <w:rFonts w:ascii="TH SarabunPSK" w:hAnsi="TH SarabunPSK" w:cs="TH SarabunPSK" w:hint="cs"/>
          <w:b/>
          <w:bCs/>
          <w:sz w:val="28"/>
          <w:cs/>
        </w:rPr>
        <w:t>ตารางที่</w:t>
      </w:r>
      <w:r w:rsidR="003F1BC2" w:rsidRPr="003F1BC2">
        <w:rPr>
          <w:rStyle w:val="s1"/>
          <w:rFonts w:ascii="TH SarabunPSK" w:hAnsi="TH SarabunPSK" w:cs="TH SarabunPSK"/>
          <w:b/>
          <w:bCs/>
          <w:sz w:val="28"/>
        </w:rPr>
        <w:t xml:space="preserve"> 1</w:t>
      </w:r>
      <w:r w:rsidR="003F1BC2">
        <w:rPr>
          <w:rStyle w:val="s1"/>
          <w:rFonts w:ascii="TH SarabunPSK" w:hAnsi="TH SarabunPSK" w:cs="TH SarabunPSK"/>
          <w:b/>
          <w:bCs/>
          <w:sz w:val="28"/>
        </w:rPr>
        <w:t xml:space="preserve"> </w:t>
      </w:r>
      <w:r w:rsidR="003F1BC2" w:rsidRPr="003F1BC2">
        <w:rPr>
          <w:rStyle w:val="s1"/>
          <w:rFonts w:ascii="TH SarabunPSK" w:hAnsi="TH SarabunPSK" w:cs="TH SarabunPSK"/>
          <w:sz w:val="28"/>
          <w:cs/>
        </w:rPr>
        <w:t>แสดงผลการเรืองแสงของสารลูมินอล ที่มีความเข้มข้นของเลือดหมูแตกต่างกัน</w:t>
      </w:r>
    </w:p>
    <w:p w14:paraId="167D45BF" w14:textId="77777777" w:rsidR="003F1BC2" w:rsidRDefault="008C3AD9" w:rsidP="003F1BC2">
      <w:pPr>
        <w:pStyle w:val="p1"/>
        <w:spacing w:before="0" w:beforeAutospacing="0" w:after="0" w:afterAutospacing="0"/>
        <w:jc w:val="thaiDistribute"/>
        <w:rPr>
          <w:rStyle w:val="s1"/>
          <w:rFonts w:ascii="TH SarabunPSK" w:eastAsiaTheme="majorEastAsia" w:hAnsi="TH SarabunPSK" w:cs="TH SarabunPSK"/>
          <w:sz w:val="28"/>
          <w:szCs w:val="28"/>
        </w:rPr>
      </w:pPr>
      <w:r w:rsidRPr="00CF349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จากตารางพบว่าที่ความเข้มข้นของเลือดหมู </w:t>
      </w:r>
      <w:r w:rsidRPr="00CF349C">
        <w:rPr>
          <w:rStyle w:val="s1"/>
          <w:rFonts w:ascii="TH SarabunPSK" w:hAnsi="TH SarabunPSK" w:cs="TH SarabunPSK"/>
          <w:sz w:val="28"/>
          <w:szCs w:val="28"/>
        </w:rPr>
        <w:t>2%</w:t>
      </w:r>
      <w:r w:rsidRPr="00CF349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 ยี่ห้อ </w:t>
      </w:r>
      <w:r w:rsidRPr="00CF349C">
        <w:rPr>
          <w:rStyle w:val="s1"/>
          <w:rFonts w:ascii="TH SarabunPSK" w:hAnsi="TH SarabunPSK" w:cs="TH SarabunPSK"/>
          <w:sz w:val="28"/>
          <w:szCs w:val="28"/>
        </w:rPr>
        <w:t xml:space="preserve">A </w:t>
      </w:r>
      <w:r w:rsidRPr="00CF349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และยี่ห้อ </w:t>
      </w:r>
      <w:r w:rsidRPr="00CF349C">
        <w:rPr>
          <w:rStyle w:val="s1"/>
          <w:rFonts w:ascii="TH SarabunPSK" w:hAnsi="TH SarabunPSK" w:cs="TH SarabunPSK"/>
          <w:sz w:val="28"/>
          <w:szCs w:val="28"/>
        </w:rPr>
        <w:t xml:space="preserve">B </w:t>
      </w:r>
      <w:r w:rsidRPr="00CF349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สามารถสังเกตเห็นได้ แต่ยี่ห้อ </w:t>
      </w:r>
      <w:r w:rsidRPr="00CF349C">
        <w:rPr>
          <w:rStyle w:val="s1"/>
          <w:rFonts w:ascii="TH SarabunPSK" w:hAnsi="TH SarabunPSK" w:cs="TH SarabunPSK"/>
          <w:sz w:val="28"/>
          <w:szCs w:val="28"/>
        </w:rPr>
        <w:t xml:space="preserve">A </w:t>
      </w:r>
      <w:r w:rsidRPr="00CF349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สามารถสังเกตเห็นได้ชัดเจนกว่ายี่ห้อ </w:t>
      </w:r>
      <w:r w:rsidRPr="00CF349C">
        <w:rPr>
          <w:rStyle w:val="s1"/>
          <w:rFonts w:ascii="TH SarabunPSK" w:hAnsi="TH SarabunPSK" w:cs="TH SarabunPSK"/>
          <w:sz w:val="28"/>
          <w:szCs w:val="28"/>
        </w:rPr>
        <w:t>B</w:t>
      </w:r>
      <w:r w:rsidRPr="00CF349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 ที่ความเข้มข้นของเลือดหมู </w:t>
      </w:r>
      <w:r w:rsidRPr="00CF349C">
        <w:rPr>
          <w:rFonts w:ascii="TH SarabunPSK" w:hAnsi="TH SarabunPSK" w:cs="TH SarabunPSK" w:hint="cs"/>
          <w:sz w:val="28"/>
          <w:szCs w:val="28"/>
        </w:rPr>
        <w:t>0.04%, 0.0008%, 0.000016%, 0.00000032%</w:t>
      </w:r>
      <w:r w:rsidRPr="00CF349C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CF349C">
        <w:rPr>
          <w:rStyle w:val="s1"/>
          <w:rFonts w:ascii="TH SarabunPSK" w:hAnsi="TH SarabunPSK" w:cs="TH SarabunPSK"/>
          <w:sz w:val="28"/>
          <w:szCs w:val="28"/>
        </w:rPr>
        <w:t xml:space="preserve"> </w:t>
      </w:r>
      <w:r w:rsidRPr="00CF349C">
        <w:rPr>
          <w:rStyle w:val="s1"/>
          <w:rFonts w:ascii="TH SarabunPSK" w:hAnsi="TH SarabunPSK" w:cs="TH SarabunPSK" w:hint="cs"/>
          <w:sz w:val="28"/>
          <w:szCs w:val="28"/>
          <w:cs/>
        </w:rPr>
        <w:lastRenderedPageBreak/>
        <w:t xml:space="preserve">ยี่ห้อ </w:t>
      </w:r>
      <w:r w:rsidRPr="00CF349C">
        <w:rPr>
          <w:rStyle w:val="s1"/>
          <w:rFonts w:ascii="TH SarabunPSK" w:hAnsi="TH SarabunPSK" w:cs="TH SarabunPSK"/>
          <w:sz w:val="28"/>
          <w:szCs w:val="28"/>
        </w:rPr>
        <w:t xml:space="preserve">A </w:t>
      </w:r>
      <w:r w:rsidRPr="00CF349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และยี่ห้อ </w:t>
      </w:r>
      <w:r w:rsidRPr="00CF349C">
        <w:rPr>
          <w:rStyle w:val="s1"/>
          <w:rFonts w:ascii="TH SarabunPSK" w:hAnsi="TH SarabunPSK" w:cs="TH SarabunPSK"/>
          <w:sz w:val="28"/>
          <w:szCs w:val="28"/>
        </w:rPr>
        <w:t xml:space="preserve">B </w:t>
      </w:r>
      <w:r w:rsidRPr="00CF349C">
        <w:rPr>
          <w:rStyle w:val="s1"/>
          <w:rFonts w:ascii="TH SarabunPSK" w:hAnsi="TH SarabunPSK" w:cs="TH SarabunPSK" w:hint="cs"/>
          <w:sz w:val="28"/>
          <w:szCs w:val="28"/>
          <w:cs/>
        </w:rPr>
        <w:t>ไม่สามารถสังเกตเห็นได้ด้วยตาเปล่า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เดิม นอกจากนี้ในกราฟที่ </w:t>
      </w:r>
      <w:r w:rsidR="003F1BC2" w:rsidRPr="00CF349C">
        <w:rPr>
          <w:rStyle w:val="s1"/>
          <w:rFonts w:ascii="TH SarabunPSK" w:eastAsiaTheme="majorEastAsia" w:hAnsi="TH SarabunPSK" w:cs="TH SarabunPSK"/>
          <w:sz w:val="28"/>
          <w:szCs w:val="28"/>
        </w:rPr>
        <w:t xml:space="preserve">1 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พบลักษณะสเปกตรัมแบบมีไหล่ (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shoulder) 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ในช่วงประมาณ 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>390–410</w:t>
      </w:r>
      <w:r w:rsidR="003F1BC2" w:rsidRPr="00CF349C">
        <w:rPr>
          <w:rStyle w:val="s1"/>
          <w:rFonts w:ascii="TH SarabunPSK" w:eastAsiaTheme="majorEastAsia" w:hAnsi="TH SarabunPSK" w:cs="TH SarabunPSK"/>
          <w:sz w:val="28"/>
          <w:szCs w:val="28"/>
        </w:rPr>
        <w:t xml:space="preserve">    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 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 xml:space="preserve">นาโนเมตร ก่อนเข้าสู่พีคหลักที่ 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  <w:szCs w:val="28"/>
        </w:rPr>
        <w:t xml:space="preserve">425 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  <w:szCs w:val="28"/>
          <w:cs/>
        </w:rPr>
        <w:t>นาโนเมตร แสดงถึงการมีองค์ประกอบการเรืองแสงมากกว่าหนึ่ง</w:t>
      </w:r>
    </w:p>
    <w:p w14:paraId="11C6E0B4" w14:textId="3EBF37E2" w:rsidR="0098175B" w:rsidRPr="003F1BC2" w:rsidRDefault="0098175B" w:rsidP="003F1BC2">
      <w:pPr>
        <w:pStyle w:val="p1"/>
        <w:spacing w:before="0" w:beforeAutospacing="0" w:after="0" w:afterAutospacing="0"/>
        <w:jc w:val="thaiDistribute"/>
        <w:rPr>
          <w:rFonts w:ascii="TH SarabunPSK" w:hAnsi="TH SarabunPSK" w:cs="TH SarabunPSK" w:hint="cs"/>
          <w:sz w:val="28"/>
          <w:szCs w:val="28"/>
        </w:rPr>
      </w:pPr>
    </w:p>
    <w:p w14:paraId="43ED7A99" w14:textId="48CFAE98" w:rsidR="0098175B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7F9A1372" w14:textId="2A9E50AD" w:rsidR="00753EF7" w:rsidRPr="001C4AB0" w:rsidRDefault="001C4AB0" w:rsidP="00753EF7">
      <w:pPr>
        <w:pStyle w:val="p1"/>
        <w:spacing w:before="0" w:beforeAutospacing="0" w:after="0" w:afterAutospacing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 w:rsidR="00753EF7" w:rsidRPr="001C4AB0">
        <w:rPr>
          <w:rFonts w:ascii="TH SarabunPSK" w:hAnsi="TH SarabunPSK" w:cs="TH SarabunPSK"/>
          <w:color w:val="000000" w:themeColor="text1"/>
          <w:sz w:val="28"/>
          <w:szCs w:val="28"/>
        </w:rPr>
        <w:t xml:space="preserve">1. </w:t>
      </w:r>
      <w:r w:rsidR="00753EF7" w:rsidRPr="001C4AB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การตรวจสอบประสิทธิภาพของสาร</w:t>
      </w:r>
    </w:p>
    <w:p w14:paraId="77681493" w14:textId="0F60D68D" w:rsidR="0098175B" w:rsidRDefault="00753EF7" w:rsidP="00753EF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ละลายลูมินอลบนเลือดหมูที่มีความเข้มข้นแตกต่างกัน</w:t>
      </w:r>
      <w:r w:rsidRPr="00CF349C">
        <w:rPr>
          <w:rStyle w:val="s1"/>
          <w:rFonts w:ascii="TH SarabunPSK" w:hAnsi="TH SarabunPSK" w:cs="TH SarabunPSK" w:hint="cs"/>
          <w:sz w:val="28"/>
          <w:cs/>
        </w:rPr>
        <w:t xml:space="preserve">จากการศึกษาประสิทธิภาพของสารละลายลูมินอลบนเลือดหมูที่มีความเข้มข้น </w:t>
      </w:r>
      <w:r w:rsidRPr="00CF349C">
        <w:rPr>
          <w:rFonts w:ascii="TH SarabunPSK" w:hAnsi="TH SarabunPSK" w:cs="TH SarabunPSK" w:hint="cs"/>
          <w:sz w:val="28"/>
        </w:rPr>
        <w:t>2%, 0.04%, 0.0008%, 0.000016%, 0.00000032%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(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>v/v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)</w:t>
      </w:r>
      <w:r w:rsidRPr="00CF349C">
        <w:rPr>
          <w:rStyle w:val="s1"/>
          <w:rFonts w:ascii="TH SarabunPSK" w:hAnsi="TH SarabunPSK" w:cs="TH SarabunPSK" w:hint="cs"/>
          <w:sz w:val="28"/>
          <w:cs/>
        </w:rPr>
        <w:t xml:space="preserve"> พบว่า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สเปกตรัมของทุกตัวอย่างปรากฏพีคการเรืองแสงหลักในช่วงประมาณ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2"/>
          <w:rFonts w:ascii="TH SarabunPSK" w:eastAsiaTheme="majorEastAsia" w:hAnsi="TH SarabunPSK" w:cs="TH SarabunPSK" w:hint="cs"/>
          <w:sz w:val="28"/>
        </w:rPr>
        <w:t xml:space="preserve">420–450 </w:t>
      </w:r>
      <w:r w:rsidRPr="00CF349C">
        <w:rPr>
          <w:rStyle w:val="s2"/>
          <w:rFonts w:ascii="TH SarabunPSK" w:eastAsiaTheme="majorEastAsia" w:hAnsi="TH SarabunPSK" w:cs="TH SarabunPSK" w:hint="cs"/>
          <w:sz w:val="28"/>
          <w:cs/>
        </w:rPr>
        <w:t>นาโนเมตร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โดยตำแหน่งพีคสูงสุดเฉลี่ยอยู่ใกล้เคียง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2"/>
          <w:rFonts w:ascii="TH SarabunPSK" w:eastAsiaTheme="majorEastAsia" w:hAnsi="TH SarabunPSK" w:cs="TH SarabunPSK" w:hint="cs"/>
          <w:sz w:val="28"/>
        </w:rPr>
        <w:t xml:space="preserve">425 </w:t>
      </w:r>
      <w:r w:rsidRPr="00CF349C">
        <w:rPr>
          <w:rStyle w:val="s2"/>
          <w:rFonts w:ascii="TH SarabunPSK" w:eastAsiaTheme="majorEastAsia" w:hAnsi="TH SarabunPSK" w:cs="TH SarabunPSK" w:hint="cs"/>
          <w:sz w:val="28"/>
          <w:cs/>
        </w:rPr>
        <w:t>นาโนเมตร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ซึ่งเป็นช่วงแสงสีน้ำเงินของการเรืองแสงจากลูมินอล เมื่อพิจารณาค่าความเข้มการเรืองแสง พบว่าความเข้มลดลงตามความเจือจางของตัวอย่างเลือดหมู แต่ตำแหน่งพีคยังอยู่ในช่วง</w:t>
      </w:r>
      <w:r w:rsidRPr="00CF349C">
        <w:rPr>
          <w:rStyle w:val="s1"/>
          <w:rFonts w:ascii="TH SarabunPSK" w:eastAsiaTheme="majorEastAsia" w:hAnsi="TH SarabunPSK" w:cs="TH SarabunPSK"/>
          <w:sz w:val="28"/>
        </w:rPr>
        <w:t>2</w:t>
      </w:r>
      <w:r>
        <w:rPr>
          <w:rStyle w:val="s1"/>
          <w:rFonts w:ascii="TH SarabunPSK" w:eastAsiaTheme="majorEastAsia" w:hAnsi="TH SarabunPSK" w:cs="TH SarabunPSK"/>
          <w:sz w:val="28"/>
        </w:rPr>
        <w:t>.</w:t>
      </w:r>
      <w:r w:rsidRPr="00CF349C">
        <w:rPr>
          <w:rStyle w:val="s1"/>
          <w:rFonts w:ascii="TH SarabunPSK" w:eastAsiaTheme="majorEastAsia" w:hAnsi="TH SarabunPSK" w:cs="TH SarabunPSK"/>
          <w:sz w:val="28"/>
        </w:rPr>
        <w:t xml:space="preserve">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การเปรียบเทียบลักษณะการเรืองแสงของสารลูมินอลในสภาวะจำลองทรายแมวที่ปนเปื้อนเลือด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จากการเปรียบเทียบลักษณะการเรืองแสงของสารลูมินอลในสภาวะจำลองทรายแมวที่ปนเปื้อนเลือดที่ผ่านการเจือจาง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5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ระดับ พบว่าเมื่อฉีดพ่นสารลูมินอลลงบนตัวอย่างทรายแมวยี่ห้อ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A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และยี่ห้อ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>B</w:t>
      </w:r>
      <w:r w:rsidRPr="00CF349C">
        <w:rPr>
          <w:rStyle w:val="s1"/>
          <w:rFonts w:ascii="TH SarabunPSK" w:eastAsiaTheme="majorEastAsia" w:hAnsi="TH SarabunPSK" w:cs="TH SarabunPSK"/>
          <w:color w:val="EE0000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สามารถมองเห็นการเรืองแสงสีน้ำเงินด้วยตาเปล่าได้ชัดเจนเฉพาะตัวอย่างที่มีความเข้มข้นสูงสุด ทั้งทรายแมวยี่ห้อ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A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และยี่ห้อ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B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แต่ยี่ห้อ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B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มีความสว่างน้อยกว่า ส่วนตัวอย่างที่เจือจางครั้งที่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2–5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ไม่สามารถมองเห็นแสงได้ชัดเจนด้วยตาเปล่า แต่เมื่อพิจารณาผลจากกราฟการวัดด้วยเครื่อง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Photoluminescence </w:t>
      </w:r>
      <w:r w:rsidRPr="00CF349C">
        <w:rPr>
          <w:rFonts w:ascii="TH SarabunPSK" w:hAnsi="TH SarabunPSK" w:cs="TH SarabunPSK" w:hint="cs"/>
          <w:color w:val="0A0A0A"/>
          <w:sz w:val="28"/>
          <w:shd w:val="clear" w:color="auto" w:fill="FFFFFF"/>
        </w:rPr>
        <w:t>Spectrometer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(PL)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พบว่ายังตรวจพบพีคการเรืองแสงบริเวณประมา</w:t>
      </w:r>
      <w:r>
        <w:rPr>
          <w:rStyle w:val="s1"/>
          <w:rFonts w:ascii="TH SarabunPSK" w:eastAsiaTheme="majorEastAsia" w:hAnsi="TH SarabunPSK" w:cs="TH SarabunPSK" w:hint="cs"/>
          <w:sz w:val="28"/>
          <w:cs/>
        </w:rPr>
        <w:t>ณ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425 </w:t>
      </w:r>
      <w:r w:rsidR="003F1BC2"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นาโนเมตรแม้ในระดับการเจือจางสูง แสดงว่ายังคงปฏิกิริยาเคมีขึ้น</w:t>
      </w:r>
    </w:p>
    <w:p w14:paraId="5447E3B6" w14:textId="1689C468" w:rsidR="001C4AB0" w:rsidRPr="006149CC" w:rsidRDefault="001C4AB0" w:rsidP="00753EF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 w:rsidRPr="001C4AB0">
        <w:rPr>
          <w:rStyle w:val="s1"/>
          <w:rFonts w:ascii="TH SarabunPSK" w:eastAsiaTheme="majorEastAsia" w:hAnsi="TH SarabunPSK" w:cs="TH SarabunPSK"/>
          <w:b/>
          <w:bCs/>
          <w:sz w:val="28"/>
        </w:rPr>
        <w:t xml:space="preserve">2. </w:t>
      </w:r>
      <w:r w:rsidRPr="001C4AB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การเปรียบเทียบลักษณะการเรืองแสงของสารลูมินอลในสภาวะจำลองทรายแมวที่ปนเปื้อนเลือด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จากการเปรียบเทียบลักษณะการเรืองแสงของสารลูมินอลในสภาวะจำลองทรายแมวที่ปนเปื้อนเลือดที่ผ่านการเจือจาง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5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ระดับ พบว่าเมื่อฉีดพ่นสารลูมินอลลงบนตัวอย่างทรายแมวยี่ห้อ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A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และยี่ห้อ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>B</w:t>
      </w:r>
      <w:r w:rsidRPr="00CF349C">
        <w:rPr>
          <w:rStyle w:val="s1"/>
          <w:rFonts w:ascii="TH SarabunPSK" w:eastAsiaTheme="majorEastAsia" w:hAnsi="TH SarabunPSK" w:cs="TH SarabunPSK"/>
          <w:color w:val="EE0000"/>
          <w:sz w:val="28"/>
        </w:rPr>
        <w:t xml:space="preserve">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สามารถมองเห็นการเรืองแสงสีน้ำเงินด้วยตาเปล่าได้ชัดเจนเฉพาะตัวอย่างที่มีความ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lastRenderedPageBreak/>
        <w:t xml:space="preserve">เข้มข้นสูงสุด ทั้งทรายแมวยี่ห้อ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A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และยี่ห้อ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B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แต่ยี่ห้อ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B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มีความสว่างน้อยกว่า ส่วนตัวอย่างที่เจือจางครั้งที่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2–5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 xml:space="preserve">ไม่สามารถมองเห็นแสงได้ชัดเจนด้วยตาเปล่า แต่เมื่อพิจารณาผลจากกราฟการวัดด้วยเครื่อง 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Photoluminescence </w:t>
      </w:r>
      <w:r w:rsidRPr="00CF349C">
        <w:rPr>
          <w:rFonts w:ascii="TH SarabunPSK" w:hAnsi="TH SarabunPSK" w:cs="TH SarabunPSK" w:hint="cs"/>
          <w:color w:val="0A0A0A"/>
          <w:sz w:val="28"/>
          <w:shd w:val="clear" w:color="auto" w:fill="FFFFFF"/>
        </w:rPr>
        <w:t>Spectrometer</w:t>
      </w:r>
      <w:r w:rsidRPr="00CF349C">
        <w:rPr>
          <w:rStyle w:val="s1"/>
          <w:rFonts w:ascii="TH SarabunPSK" w:eastAsiaTheme="majorEastAsia" w:hAnsi="TH SarabunPSK" w:cs="TH SarabunPSK" w:hint="cs"/>
          <w:sz w:val="28"/>
        </w:rPr>
        <w:t xml:space="preserve"> (PL) </w:t>
      </w:r>
      <w:r w:rsidRPr="00CF349C">
        <w:rPr>
          <w:rStyle w:val="s1"/>
          <w:rFonts w:ascii="TH SarabunPSK" w:eastAsiaTheme="majorEastAsia" w:hAnsi="TH SarabunPSK" w:cs="TH SarabunPSK" w:hint="cs"/>
          <w:sz w:val="28"/>
          <w:cs/>
        </w:rPr>
        <w:t>พบว่ายังตรวจพบพีคการเรืองแสงบริเวณประมา</w:t>
      </w:r>
      <w:r>
        <w:rPr>
          <w:rStyle w:val="s1"/>
          <w:rFonts w:ascii="TH SarabunPSK" w:eastAsiaTheme="majorEastAsia" w:hAnsi="TH SarabunPSK" w:cs="TH SarabunPSK" w:hint="cs"/>
          <w:sz w:val="28"/>
          <w:cs/>
        </w:rPr>
        <w:t>ณ</w:t>
      </w:r>
    </w:p>
    <w:p w14:paraId="6CEA6635" w14:textId="77777777" w:rsidR="00F158F4" w:rsidRDefault="00F158F4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04B81AF" w14:textId="77777777" w:rsidR="003D6735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18A80EE5" w14:textId="3ABA5C6F" w:rsidR="00F63A3D" w:rsidRPr="003D6735" w:rsidRDefault="003D6735" w:rsidP="003D6735">
      <w:pPr>
        <w:jc w:val="thaiDistribute"/>
        <w:rPr>
          <w:rFonts w:ascii="TH SarabunPSK" w:eastAsia="Angsana New" w:hAnsi="TH SarabunPSK" w:cs="TH SarabunPSK"/>
          <w:sz w:val="28"/>
          <w:cs/>
        </w:rPr>
      </w:pPr>
      <w:r w:rsidRPr="003D6735">
        <w:rPr>
          <w:rFonts w:ascii="TH SarabunPSK" w:eastAsia="Angsana New" w:hAnsi="TH SarabunPSK" w:cs="TH SarabunPSK"/>
          <w:sz w:val="28"/>
          <w:cs/>
        </w:rPr>
        <w:t>โครงงานฉบับนี้สามารถดำเนินการสำเร็จลุล่วงไปได้ด้วยดี ซึ่งตลอดระยะเวลาศึกษาการทดลองผู้จัดทำได้รับความอนุเคราะห์จาก ว่าที่ร้อยตรี ฉัตรชนน พันธุ์ศักดิ์ โรงเรียนวิทยาศาสตร์จุฬาภรณราชวิทยาลัย สุพรรณบุรี ผู้ช่วยศาสตราจารย์น.สพ.ดร.นวพล</w:t>
      </w:r>
      <w:r>
        <w:rPr>
          <w:rFonts w:ascii="TH SarabunPSK" w:eastAsia="Angsana New" w:hAnsi="TH SarabunPSK" w:cs="TH SarabunPSK"/>
          <w:sz w:val="28"/>
          <w:cs/>
        </w:rPr>
        <w:t xml:space="preserve"> </w:t>
      </w:r>
      <w:r w:rsidRPr="003D6735">
        <w:rPr>
          <w:rFonts w:ascii="TH SarabunPSK" w:eastAsia="Angsana New" w:hAnsi="TH SarabunPSK" w:cs="TH SarabunPSK"/>
          <w:sz w:val="28"/>
          <w:cs/>
        </w:rPr>
        <w:t xml:space="preserve">เตชะเกรียงไกร อาจารย์มหาวิทยาลัยจุฬาลงกรณ์ คณะสัตวแพทยศาสตร์ ภาควิชาไวรัสวิทยา ผศ.ดร.วรวัชร วัฒนฐานะ จากมหาวิทยาลัยเกษตรศาสตร์ วิทยาเขตบางเขน คณะวิศวกรรมศาสตร์ สาขาวัสดุศาสตร์ และ นิสิตปริญญาเอก </w:t>
      </w:r>
      <w:r w:rsidRPr="003D6735">
        <w:rPr>
          <w:rFonts w:ascii="TH SarabunPSK" w:eastAsia="Angsana New" w:hAnsi="TH SarabunPSK" w:cs="TH SarabunPSK"/>
          <w:sz w:val="28"/>
        </w:rPr>
        <w:t xml:space="preserve">Aung Ko Myat </w:t>
      </w:r>
      <w:r w:rsidRPr="003D6735">
        <w:rPr>
          <w:rFonts w:ascii="TH SarabunPSK" w:eastAsia="Angsana New" w:hAnsi="TH SarabunPSK" w:cs="TH SarabunPSK"/>
          <w:sz w:val="28"/>
          <w:cs/>
        </w:rPr>
        <w:t xml:space="preserve">และ นิสิตปริญญาโท </w:t>
      </w:r>
      <w:r w:rsidRPr="003D6735">
        <w:rPr>
          <w:rFonts w:ascii="TH SarabunPSK" w:eastAsia="Angsana New" w:hAnsi="TH SarabunPSK" w:cs="TH SarabunPSK"/>
          <w:sz w:val="28"/>
        </w:rPr>
        <w:t xml:space="preserve">   </w:t>
      </w:r>
      <w:r w:rsidRPr="003D6735">
        <w:rPr>
          <w:rFonts w:ascii="TH SarabunPSK" w:eastAsia="Angsana New" w:hAnsi="TH SarabunPSK" w:cs="TH SarabunPSK"/>
          <w:sz w:val="28"/>
          <w:cs/>
        </w:rPr>
        <w:t>ภัทจิรา สันตะกุล ที่ได้ช่วยเหลือ แนะแนว และแก้ปัญหาในงานเพื่อให้สำเร็จไปได้ด้วยดี</w:t>
      </w:r>
    </w:p>
    <w:p w14:paraId="42665087" w14:textId="110AC6B3" w:rsidR="0098175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A3E00AC" w14:textId="77777777" w:rsidR="003F1BC2" w:rsidRDefault="003F1BC2" w:rsidP="003F1BC2">
      <w:pPr>
        <w:spacing w:after="0"/>
        <w:ind w:left="426" w:hanging="426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F349C">
        <w:rPr>
          <w:rFonts w:ascii="TH SarabunPSK" w:hAnsi="TH SarabunPSK" w:cs="TH SarabunPSK"/>
          <w:sz w:val="28"/>
          <w:cs/>
        </w:rPr>
        <w:t>จิราภา สิงหะกุลพิทักษ์</w:t>
      </w:r>
      <w:r w:rsidRPr="00CF349C">
        <w:rPr>
          <w:rFonts w:ascii="TH SarabunPSK" w:hAnsi="TH SarabunPSK" w:cs="TH SarabunPSK"/>
          <w:sz w:val="28"/>
        </w:rPr>
        <w:t xml:space="preserve">, </w:t>
      </w:r>
      <w:r w:rsidRPr="00CF349C">
        <w:rPr>
          <w:rFonts w:ascii="TH SarabunPSK" w:hAnsi="TH SarabunPSK" w:cs="TH SarabunPSK"/>
          <w:sz w:val="28"/>
          <w:cs/>
        </w:rPr>
        <w:t>อรทัย เขียวพุ่ม</w:t>
      </w:r>
      <w:r w:rsidRPr="00CF349C">
        <w:rPr>
          <w:rFonts w:ascii="TH SarabunPSK" w:hAnsi="TH SarabunPSK" w:cs="TH SarabunPSK"/>
          <w:sz w:val="28"/>
        </w:rPr>
        <w:t xml:space="preserve">, </w:t>
      </w:r>
      <w:r w:rsidRPr="00CF349C">
        <w:rPr>
          <w:rFonts w:ascii="TH SarabunPSK" w:hAnsi="TH SarabunPSK" w:cs="TH SarabunPSK"/>
          <w:sz w:val="28"/>
          <w:cs/>
        </w:rPr>
        <w:t>ศิริรัตน์ ชูสกุลเกรียง</w:t>
      </w:r>
      <w:r w:rsidRPr="00CF349C">
        <w:rPr>
          <w:rFonts w:ascii="TH SarabunPSK" w:hAnsi="TH SarabunPSK" w:cs="TH SarabunPSK" w:hint="cs"/>
          <w:sz w:val="28"/>
          <w:cs/>
        </w:rPr>
        <w:t xml:space="preserve"> และ </w:t>
      </w:r>
      <w:r w:rsidRPr="00CF349C">
        <w:rPr>
          <w:rFonts w:ascii="TH SarabunPSK" w:hAnsi="TH SarabunPSK" w:cs="TH SarabunPSK"/>
          <w:sz w:val="28"/>
          <w:cs/>
        </w:rPr>
        <w:t>ศุภชัย ศุภลักษณ์นารี. (</w:t>
      </w:r>
      <w:r w:rsidRPr="00CF349C">
        <w:rPr>
          <w:rFonts w:ascii="TH SarabunPSK" w:hAnsi="TH SarabunPSK" w:cs="TH SarabunPSK"/>
          <w:sz w:val="28"/>
        </w:rPr>
        <w:t xml:space="preserve">2566). </w:t>
      </w:r>
      <w:r w:rsidRPr="00CF349C">
        <w:rPr>
          <w:rFonts w:ascii="TH SarabunPSK" w:hAnsi="TH SarabunPSK" w:cs="TH SarabunPSK"/>
          <w:sz w:val="28"/>
          <w:cs/>
        </w:rPr>
        <w:t xml:space="preserve">การตรวจสอบความคงอยู่ของคราบเลือดหลังจากผ่านความร้อนโดยวิธีทดสอบด้วยลูมินอล. </w:t>
      </w:r>
      <w:r w:rsidRPr="00CF349C">
        <w:rPr>
          <w:rFonts w:ascii="TH SarabunPSK" w:hAnsi="TH SarabunPSK" w:cs="TH SarabunPSK"/>
          <w:i/>
          <w:iCs/>
          <w:sz w:val="28"/>
          <w:cs/>
        </w:rPr>
        <w:t>วารสารวิทยาศาสตร์</w:t>
      </w:r>
      <w:r w:rsidRPr="00CF349C">
        <w:rPr>
          <w:rFonts w:ascii="TH SarabunPSK" w:hAnsi="TH SarabunPSK" w:cs="TH SarabunPSK" w:hint="cs"/>
          <w:i/>
          <w:iCs/>
          <w:color w:val="000000" w:themeColor="text1"/>
          <w:sz w:val="28"/>
          <w:cs/>
        </w:rPr>
        <w:t>และเทคโนโลยีสถาบันอุดมศึกษาเอกชนแห่งประเทศไทย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>, 12(2), 20–</w:t>
      </w:r>
      <w:r w:rsidRPr="00CF349C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>29.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>https://li01.tcithaijo.org/in</w:t>
      </w:r>
    </w:p>
    <w:p w14:paraId="47AC9FA6" w14:textId="77777777" w:rsidR="003F1BC2" w:rsidRPr="00CF349C" w:rsidRDefault="003F1BC2" w:rsidP="003F1BC2">
      <w:pPr>
        <w:spacing w:after="0"/>
        <w:ind w:left="426" w:hanging="426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>dex.php/apheitoffice_science/article/view/260352</w:t>
      </w:r>
    </w:p>
    <w:p w14:paraId="447582FD" w14:textId="77777777" w:rsidR="003F1BC2" w:rsidRDefault="003F1BC2" w:rsidP="003F1BC2">
      <w:pPr>
        <w:spacing w:after="0"/>
        <w:ind w:left="426" w:hanging="426"/>
        <w:jc w:val="thaiDistribute"/>
        <w:rPr>
          <w:rFonts w:ascii="TH SarabunPSK" w:hAnsi="TH SarabunPSK" w:cs="TH SarabunPSK"/>
          <w:sz w:val="28"/>
        </w:rPr>
      </w:pP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ปุญญิศา ดาวฉาย. (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2565).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การศึกษา</w:t>
      </w:r>
      <w:r w:rsidRPr="00CF349C">
        <w:rPr>
          <w:rFonts w:ascii="TH SarabunPSK" w:hAnsi="TH SarabunPSK" w:cs="TH SarabunPSK" w:hint="cs"/>
          <w:sz w:val="28"/>
          <w:cs/>
        </w:rPr>
        <w:t xml:space="preserve">ความเป็นไปได้ในเชิงพาณิชย์สำหรับทรายแมวที่สามารถตรวจสุขภาพแมวจากการเปลี่ยนสีได้. </w:t>
      </w:r>
      <w:r w:rsidRPr="00CF349C">
        <w:rPr>
          <w:rFonts w:ascii="TH SarabunPSK" w:hAnsi="TH SarabunPSK" w:cs="TH SarabunPSK" w:hint="cs"/>
          <w:i/>
          <w:iCs/>
          <w:sz w:val="28"/>
          <w:cs/>
        </w:rPr>
        <w:t>สารนิพนธ์วิทยาศาสตร์มหาบัณฑิตจุฬาลงกรณ</w:t>
      </w:r>
      <w:r>
        <w:rPr>
          <w:rFonts w:ascii="TH SarabunPSK" w:hAnsi="TH SarabunPSK" w:cs="TH SarabunPSK" w:hint="cs"/>
          <w:i/>
          <w:iCs/>
          <w:sz w:val="28"/>
          <w:cs/>
        </w:rPr>
        <w:t>์</w:t>
      </w:r>
      <w:r w:rsidRPr="00CF349C">
        <w:rPr>
          <w:rFonts w:ascii="TH SarabunPSK" w:hAnsi="TH SarabunPSK" w:cs="TH SarabunPSK" w:hint="cs"/>
          <w:i/>
          <w:iCs/>
          <w:sz w:val="28"/>
          <w:cs/>
        </w:rPr>
        <w:t>มหาวิทยาลัย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CF349C">
        <w:rPr>
          <w:rFonts w:ascii="TH SarabunPSK" w:hAnsi="TH SarabunPSK" w:cs="TH SarabunPSK" w:hint="cs"/>
          <w:sz w:val="28"/>
        </w:rPr>
        <w:t>https://doi.org/10.58837/CHU</w:t>
      </w:r>
    </w:p>
    <w:p w14:paraId="6B2EFC06" w14:textId="77777777" w:rsidR="003F1BC2" w:rsidRPr="00CF349C" w:rsidRDefault="003F1BC2" w:rsidP="003F1BC2">
      <w:pPr>
        <w:spacing w:after="0"/>
        <w:ind w:left="426" w:hanging="426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sz w:val="28"/>
          <w:cs/>
        </w:rPr>
        <w:lastRenderedPageBreak/>
        <w:tab/>
      </w:r>
      <w:r w:rsidRPr="00CF349C">
        <w:rPr>
          <w:rFonts w:ascii="TH SarabunPSK" w:hAnsi="TH SarabunPSK" w:cs="TH SarabunPSK" w:hint="cs"/>
          <w:sz w:val="28"/>
        </w:rPr>
        <w:t>LA.IS.2022.341</w:t>
      </w:r>
    </w:p>
    <w:p w14:paraId="75415EEF" w14:textId="77777777" w:rsidR="001C4AB0" w:rsidRDefault="003F1BC2" w:rsidP="001C4AB0">
      <w:pPr>
        <w:spacing w:after="0"/>
        <w:ind w:left="426" w:hanging="426"/>
        <w:jc w:val="thaiDistribute"/>
        <w:rPr>
          <w:rStyle w:val="dont-break-out"/>
          <w:rFonts w:ascii="TH SarabunPSK" w:eastAsiaTheme="majorEastAsia" w:hAnsi="TH SarabunPSK" w:cs="TH SarabunPSK"/>
          <w:color w:val="212529"/>
          <w:sz w:val="28"/>
        </w:rPr>
      </w:pP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  <w:cs/>
        </w:rPr>
        <w:t>ปริยากร จายคำ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</w:rPr>
        <w:t xml:space="preserve">, 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  <w:cs/>
        </w:rPr>
        <w:t>พงษ์พันธุ์ สุวรรณชาติ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</w:rPr>
        <w:t xml:space="preserve">, 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  <w:cs/>
        </w:rPr>
        <w:t>ศุภกิจ บัวมาศ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</w:rPr>
        <w:t xml:space="preserve">, 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  <w:cs/>
        </w:rPr>
        <w:t>อรุณี แจ้งแสงทอง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</w:rPr>
        <w:t xml:space="preserve">, 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  <w:cs/>
        </w:rPr>
        <w:t>วราภรณ์ แก้วคงจันทร์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</w:rPr>
        <w:t>,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  <w:cs/>
        </w:rPr>
        <w:t xml:space="preserve"> วชิร ตระกูลชัยศรี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</w:rPr>
        <w:t xml:space="preserve">, 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  <w:cs/>
        </w:rPr>
        <w:t>ชุติเพ็ญ บูรณะสินทรัพย์</w:t>
      </w:r>
      <w:r w:rsidRPr="00CF349C">
        <w:rPr>
          <w:rStyle w:val="dont-break-out"/>
          <w:rFonts w:ascii="TH SarabunPSK" w:hAnsi="TH SarabunPSK" w:cs="TH SarabunPSK" w:hint="cs"/>
          <w:color w:val="212529"/>
          <w:sz w:val="28"/>
          <w:cs/>
        </w:rPr>
        <w:t>. (</w:t>
      </w:r>
      <w:r w:rsidRPr="00CF349C">
        <w:rPr>
          <w:rStyle w:val="dont-break-out"/>
          <w:rFonts w:ascii="TH SarabunPSK" w:hAnsi="TH SarabunPSK" w:cs="TH SarabunPSK"/>
          <w:color w:val="212529"/>
          <w:sz w:val="28"/>
        </w:rPr>
        <w:t>2557</w:t>
      </w:r>
      <w:r w:rsidRPr="00CF349C">
        <w:rPr>
          <w:rStyle w:val="dont-break-out"/>
          <w:rFonts w:ascii="TH SarabunPSK" w:hAnsi="TH SarabunPSK" w:cs="TH SarabunPSK" w:hint="cs"/>
          <w:color w:val="212529"/>
          <w:sz w:val="28"/>
          <w:cs/>
        </w:rPr>
        <w:t xml:space="preserve">). </w:t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  <w:cs/>
        </w:rPr>
        <w:t>ค่าทางโลหิตวิทยาและเคมีคลินิกในเลือดแมวที่มี</w:t>
      </w:r>
      <w:r w:rsidR="001C4AB0"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  <w:cs/>
        </w:rPr>
        <w:t>สุขภาพดี.</w:t>
      </w:r>
      <w:r w:rsidR="001C4AB0"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</w:rPr>
        <w:t xml:space="preserve"> </w:t>
      </w:r>
      <w:r w:rsidR="001C4AB0" w:rsidRPr="00CF349C">
        <w:rPr>
          <w:rStyle w:val="dont-break-out"/>
          <w:rFonts w:ascii="TH SarabunPSK" w:eastAsiaTheme="majorEastAsia" w:hAnsi="TH SarabunPSK" w:cs="TH SarabunPSK" w:hint="cs"/>
          <w:i/>
          <w:iCs/>
          <w:color w:val="212529"/>
          <w:sz w:val="28"/>
        </w:rPr>
        <w:t>Journal of Applied Animal Science</w:t>
      </w:r>
      <w:r w:rsidR="001C4AB0" w:rsidRPr="00CF349C">
        <w:rPr>
          <w:rStyle w:val="dont-break-out"/>
          <w:rFonts w:ascii="TH SarabunPSK" w:hAnsi="TH SarabunPSK" w:cs="TH SarabunPSK"/>
          <w:i/>
          <w:iCs/>
          <w:color w:val="212529"/>
          <w:sz w:val="28"/>
        </w:rPr>
        <w:t>,</w:t>
      </w:r>
      <w:r w:rsidR="001C4AB0" w:rsidRPr="00CF349C">
        <w:rPr>
          <w:rStyle w:val="dont-break-out"/>
          <w:rFonts w:ascii="TH SarabunPSK" w:eastAsiaTheme="majorEastAsia" w:hAnsi="TH SarabunPSK" w:cs="TH SarabunPSK" w:hint="cs"/>
          <w:i/>
          <w:iCs/>
          <w:color w:val="212529"/>
          <w:sz w:val="28"/>
        </w:rPr>
        <w:t xml:space="preserve"> 7</w:t>
      </w:r>
      <w:r w:rsidR="001C4AB0" w:rsidRPr="00CF349C">
        <w:rPr>
          <w:rStyle w:val="dont-break-out"/>
          <w:rFonts w:ascii="TH SarabunPSK" w:hAnsi="TH SarabunPSK" w:cs="TH SarabunPSK" w:hint="cs"/>
          <w:color w:val="212529"/>
          <w:sz w:val="28"/>
          <w:cs/>
        </w:rPr>
        <w:t>(</w:t>
      </w:r>
      <w:r w:rsidR="001C4AB0"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</w:rPr>
        <w:t>2</w:t>
      </w:r>
      <w:r w:rsidR="001C4AB0" w:rsidRPr="00CF349C">
        <w:rPr>
          <w:rStyle w:val="dont-break-out"/>
          <w:rFonts w:ascii="TH SarabunPSK" w:hAnsi="TH SarabunPSK" w:cs="TH SarabunPSK" w:hint="cs"/>
          <w:color w:val="212529"/>
          <w:sz w:val="28"/>
          <w:cs/>
        </w:rPr>
        <w:t>)</w:t>
      </w:r>
      <w:r w:rsidR="001C4AB0"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</w:rPr>
        <w:t>, 45-55.https://repository.li.</w:t>
      </w:r>
    </w:p>
    <w:p w14:paraId="67E3F48D" w14:textId="77777777" w:rsidR="001C4AB0" w:rsidRPr="00CF349C" w:rsidRDefault="001C4AB0" w:rsidP="001C4AB0">
      <w:pPr>
        <w:spacing w:after="0"/>
        <w:ind w:left="426" w:hanging="426"/>
        <w:jc w:val="thaiDistribute"/>
        <w:rPr>
          <w:rFonts w:ascii="TH SarabunPSK" w:eastAsiaTheme="majorEastAsia" w:hAnsi="TH SarabunPSK" w:cs="TH SarabunPSK"/>
          <w:color w:val="212529"/>
          <w:sz w:val="28"/>
        </w:rPr>
      </w:pPr>
      <w:r>
        <w:rPr>
          <w:rStyle w:val="dont-break-out"/>
          <w:rFonts w:ascii="TH SarabunPSK" w:eastAsiaTheme="majorEastAsia" w:hAnsi="TH SarabunPSK" w:cs="TH SarabunPSK"/>
          <w:color w:val="212529"/>
          <w:sz w:val="28"/>
          <w:cs/>
        </w:rPr>
        <w:tab/>
      </w:r>
      <w:r w:rsidRPr="00CF349C">
        <w:rPr>
          <w:rStyle w:val="dont-break-out"/>
          <w:rFonts w:ascii="TH SarabunPSK" w:eastAsiaTheme="majorEastAsia" w:hAnsi="TH SarabunPSK" w:cs="TH SarabunPSK" w:hint="cs"/>
          <w:color w:val="212529"/>
          <w:sz w:val="28"/>
        </w:rPr>
        <w:t>mahidol.ac.th/handle/123456789/13339</w:t>
      </w:r>
    </w:p>
    <w:p w14:paraId="2F29BDA2" w14:textId="77777777" w:rsidR="001C4AB0" w:rsidRDefault="001C4AB0" w:rsidP="001C4AB0">
      <w:pPr>
        <w:spacing w:after="0"/>
        <w:ind w:left="426" w:hanging="426"/>
        <w:jc w:val="thaiDistribute"/>
        <w:rPr>
          <w:rFonts w:ascii="TH SarabunPSK" w:hAnsi="TH SarabunPSK" w:cs="TH SarabunPSK"/>
          <w:sz w:val="28"/>
        </w:rPr>
      </w:pPr>
      <w:r w:rsidRPr="00CF349C">
        <w:rPr>
          <w:rFonts w:ascii="TH SarabunPSK" w:hAnsi="TH SarabunPSK" w:cs="TH SarabunPSK" w:hint="cs"/>
          <w:sz w:val="28"/>
          <w:shd w:val="clear" w:color="auto" w:fill="FFFFFF"/>
          <w:cs/>
        </w:rPr>
        <w:t>สุนทรต์ ชูลักษณ์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. (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>2567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). </w:t>
      </w:r>
      <w:r w:rsidRPr="00CF349C">
        <w:rPr>
          <w:rFonts w:ascii="TH SarabunPSK" w:hAnsi="TH SarabunPSK" w:cs="TH SarabunPSK" w:hint="cs"/>
          <w:sz w:val="28"/>
          <w:cs/>
        </w:rPr>
        <w:t>การประยุกต์ใช้ลูมินอลในทางนิติวิทยาศาสตร์และชีวการแพทย์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. </w:t>
      </w:r>
      <w:r w:rsidRPr="00CF349C">
        <w:rPr>
          <w:rFonts w:ascii="TH SarabunPSK" w:hAnsi="TH SarabunPSK" w:cs="TH SarabunPSK" w:hint="cs"/>
          <w:i/>
          <w:iCs/>
          <w:sz w:val="28"/>
        </w:rPr>
        <w:t>Health</w:t>
      </w:r>
      <w:r w:rsidRPr="00CF349C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CF349C">
        <w:rPr>
          <w:rFonts w:ascii="TH SarabunPSK" w:hAnsi="TH SarabunPSK" w:cs="TH SarabunPSK" w:hint="cs"/>
          <w:i/>
          <w:iCs/>
          <w:sz w:val="28"/>
        </w:rPr>
        <w:t>Science,</w:t>
      </w:r>
      <w:r w:rsidRPr="00CF349C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CF349C">
        <w:rPr>
          <w:rFonts w:ascii="TH SarabunPSK" w:hAnsi="TH SarabunPSK" w:cs="TH SarabunPSK" w:hint="cs"/>
          <w:i/>
          <w:iCs/>
          <w:sz w:val="28"/>
        </w:rPr>
        <w:t>Science and Technology Reviews</w:t>
      </w:r>
      <w:r w:rsidRPr="00CF349C">
        <w:rPr>
          <w:rFonts w:ascii="TH SarabunPSK" w:hAnsi="TH SarabunPSK" w:cs="TH SarabunPSK" w:hint="cs"/>
          <w:sz w:val="28"/>
        </w:rPr>
        <w:t>, </w:t>
      </w:r>
      <w:r w:rsidRPr="00CF349C">
        <w:rPr>
          <w:rFonts w:ascii="TH SarabunPSK" w:hAnsi="TH SarabunPSK" w:cs="TH SarabunPSK" w:hint="cs"/>
          <w:i/>
          <w:iCs/>
          <w:sz w:val="28"/>
        </w:rPr>
        <w:t>17</w:t>
      </w:r>
      <w:r w:rsidRPr="00CF349C">
        <w:rPr>
          <w:rFonts w:ascii="TH SarabunPSK" w:hAnsi="TH SarabunPSK" w:cs="TH SarabunPSK" w:hint="cs"/>
          <w:sz w:val="28"/>
        </w:rPr>
        <w:t>(3), 3–17. https://li01.tcithaijo</w:t>
      </w:r>
    </w:p>
    <w:p w14:paraId="6F5CC5B8" w14:textId="7AFF8FE5" w:rsidR="001C4AB0" w:rsidRPr="00CF349C" w:rsidRDefault="001C4AB0" w:rsidP="001C4AB0">
      <w:pPr>
        <w:spacing w:after="0"/>
        <w:ind w:left="426" w:hanging="426"/>
        <w:jc w:val="thaiDistribute"/>
        <w:rPr>
          <w:rFonts w:ascii="TH SarabunPSK" w:hAnsi="TH SarabunPSK" w:cs="TH SarabunPSK"/>
          <w:sz w:val="28"/>
        </w:rPr>
      </w:pPr>
      <w:r w:rsidRPr="00CF349C">
        <w:rPr>
          <w:rFonts w:ascii="TH SarabunPSK" w:hAnsi="TH SarabunPSK" w:cs="TH SarabunPSK" w:hint="cs"/>
          <w:sz w:val="28"/>
        </w:rPr>
        <w:t>.org/index.php/journalup/article/view/263879</w:t>
      </w:r>
    </w:p>
    <w:p w14:paraId="3EF5219C" w14:textId="513BB79B" w:rsidR="001C4AB0" w:rsidRPr="00CF349C" w:rsidRDefault="001C4AB0" w:rsidP="001C4AB0">
      <w:pPr>
        <w:spacing w:after="0"/>
        <w:ind w:left="426" w:hanging="426"/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 w:hint="cs"/>
          <w:sz w:val="28"/>
          <w:cs/>
        </w:rPr>
        <w:t>สุ</w:t>
      </w:r>
      <w:r w:rsidRPr="00CF349C">
        <w:rPr>
          <w:rFonts w:ascii="TH SarabunPSK" w:hAnsi="TH SarabunPSK" w:cs="TH SarabunPSK" w:hint="cs"/>
          <w:sz w:val="28"/>
          <w:cs/>
        </w:rPr>
        <w:t>ริยาพร บุญธรรม</w:t>
      </w:r>
      <w:r w:rsidRPr="00CF349C">
        <w:rPr>
          <w:rFonts w:ascii="TH SarabunPSK" w:hAnsi="TH SarabunPSK" w:cs="TH SarabunPSK" w:hint="cs"/>
          <w:sz w:val="28"/>
        </w:rPr>
        <w:t xml:space="preserve">, </w:t>
      </w:r>
      <w:r w:rsidRPr="00CF349C">
        <w:rPr>
          <w:rFonts w:ascii="TH SarabunPSK" w:hAnsi="TH SarabunPSK" w:cs="TH SarabunPSK" w:hint="cs"/>
          <w:sz w:val="28"/>
          <w:cs/>
        </w:rPr>
        <w:t>ศิริรัตน์ ชูสกุลเกรียง</w:t>
      </w:r>
      <w:r w:rsidRPr="00CF349C">
        <w:rPr>
          <w:rFonts w:ascii="TH SarabunPSK" w:hAnsi="TH SarabunPSK" w:cs="TH SarabunPSK"/>
          <w:sz w:val="28"/>
        </w:rPr>
        <w:t xml:space="preserve"> </w:t>
      </w:r>
      <w:r w:rsidRPr="00CF349C">
        <w:rPr>
          <w:rFonts w:ascii="TH SarabunPSK" w:hAnsi="TH SarabunPSK" w:cs="TH SarabunPSK" w:hint="cs"/>
          <w:sz w:val="28"/>
          <w:cs/>
        </w:rPr>
        <w:t>และ ศุภชัย ศุภลักษณ์นารี. (</w:t>
      </w:r>
      <w:r w:rsidRPr="00CF349C">
        <w:rPr>
          <w:rFonts w:ascii="TH SarabunPSK" w:hAnsi="TH SarabunPSK" w:cs="TH SarabunPSK" w:hint="cs"/>
          <w:sz w:val="28"/>
        </w:rPr>
        <w:t xml:space="preserve">2567). </w:t>
      </w:r>
      <w:r w:rsidRPr="00CF349C">
        <w:rPr>
          <w:rFonts w:ascii="TH SarabunPSK" w:hAnsi="TH SarabunPSK" w:cs="TH SarabunPSK" w:hint="cs"/>
          <w:sz w:val="28"/>
          <w:cs/>
        </w:rPr>
        <w:t xml:space="preserve">การตรวจความคงอยู่ของคราบเลือดบนพื้นผิวไม้ชนิดต่างๆ ด้วยวิธีทดสอบลูมินอล. </w:t>
      </w:r>
      <w:r w:rsidRPr="00CF349C">
        <w:rPr>
          <w:rFonts w:ascii="TH SarabunPSK" w:hAnsi="TH SarabunPSK" w:cs="TH SarabunPSK" w:hint="cs"/>
          <w:i/>
          <w:iCs/>
          <w:sz w:val="28"/>
          <w:cs/>
        </w:rPr>
        <w:t>วารสารวิทยาศาสตร์และเทคโนโลยีสถาบันอุดมศึกษาเอกชนแห่งประเทศไทย</w:t>
      </w:r>
      <w:r w:rsidRPr="00CF349C">
        <w:rPr>
          <w:rFonts w:ascii="TH SarabunPSK" w:hAnsi="TH SarabunPSK" w:cs="TH SarabunPSK" w:hint="cs"/>
          <w:i/>
          <w:iCs/>
          <w:sz w:val="28"/>
        </w:rPr>
        <w:t>,</w:t>
      </w:r>
      <w:r w:rsidRPr="00CF349C">
        <w:rPr>
          <w:rFonts w:ascii="TH SarabunPSK" w:hAnsi="TH SarabunPSK" w:cs="TH SarabunPSK" w:hint="cs"/>
          <w:sz w:val="28"/>
        </w:rPr>
        <w:t xml:space="preserve"> 13(1), 50–58.https://li01.tci-thaijo.org/index.php/apheitoffice_science/article/view/261993</w:t>
      </w:r>
    </w:p>
    <w:p w14:paraId="5D173FD4" w14:textId="77777777" w:rsidR="001C4AB0" w:rsidRPr="00CF349C" w:rsidRDefault="001C4AB0" w:rsidP="001C4AB0">
      <w:pPr>
        <w:spacing w:after="0"/>
        <w:ind w:left="426" w:hanging="426"/>
        <w:jc w:val="thaiDistribute"/>
        <w:rPr>
          <w:rFonts w:ascii="TH SarabunPSK" w:eastAsiaTheme="majorEastAsia" w:hAnsi="TH SarabunPSK" w:cs="TH SarabunPSK"/>
          <w:color w:val="000000"/>
          <w:sz w:val="28"/>
        </w:rPr>
      </w:pP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>Aoki, T. (2002).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Emphasis"/>
          <w:rFonts w:ascii="TH SarabunPSK" w:hAnsi="TH SarabunPSK" w:cs="TH SarabunPSK" w:hint="cs"/>
          <w:color w:val="000000"/>
          <w:sz w:val="28"/>
        </w:rPr>
        <w:t>Photoluminescence spectroscopy.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Fonts w:ascii="TH SarabunPSK" w:hAnsi="TH SarabunPSK" w:cs="TH SarabunPSK" w:hint="cs"/>
          <w:color w:val="000000"/>
          <w:sz w:val="28"/>
        </w:rPr>
        <w:t>In E. N. Kaufmann</w:t>
      </w:r>
      <w:r w:rsidRPr="00CF349C">
        <w:rPr>
          <w:rFonts w:ascii="TH SarabunPSK" w:hAnsi="TH SarabunPSK" w:cs="TH SarabunPSK"/>
          <w:color w:val="000000"/>
          <w:sz w:val="28"/>
        </w:rPr>
        <w:t xml:space="preserve"> </w:t>
      </w:r>
      <w:r w:rsidRPr="00CF349C">
        <w:rPr>
          <w:rFonts w:ascii="TH SarabunPSK" w:hAnsi="TH SarabunPSK" w:cs="TH SarabunPSK" w:hint="cs"/>
          <w:color w:val="000000"/>
          <w:sz w:val="28"/>
        </w:rPr>
        <w:t>(Ed.),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>Characterization of Materials</w:t>
      </w:r>
      <w:r w:rsidRPr="00CF349C">
        <w:rPr>
          <w:rFonts w:ascii="TH SarabunPSK" w:hAnsi="TH SarabunPSK" w:cs="TH SarabunPSK" w:hint="cs"/>
          <w:color w:val="000000"/>
          <w:sz w:val="28"/>
        </w:rPr>
        <w:t>. John Wiley &amp;</w:t>
      </w:r>
      <w:r w:rsidRPr="00CF349C">
        <w:rPr>
          <w:rFonts w:ascii="TH SarabunPSK" w:hAnsi="TH SarabunPSK" w:cs="TH SarabunPSK"/>
          <w:color w:val="000000"/>
          <w:sz w:val="28"/>
        </w:rPr>
        <w:t xml:space="preserve"> </w:t>
      </w:r>
      <w:r w:rsidRPr="00CF349C">
        <w:rPr>
          <w:rFonts w:ascii="TH SarabunPSK" w:hAnsi="TH SarabunPSK" w:cs="TH SarabunPSK" w:hint="cs"/>
          <w:color w:val="000000"/>
          <w:sz w:val="28"/>
        </w:rPr>
        <w:t>Sons.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Fonts w:ascii="TH SarabunPSK" w:hAnsi="TH SarabunPSK" w:cs="TH SarabunPSK" w:hint="cs"/>
          <w:sz w:val="28"/>
          <w:shd w:val="clear" w:color="auto" w:fill="FFFFFF"/>
        </w:rPr>
        <w:t>retrieved fro</w:t>
      </w:r>
      <w:r w:rsidRPr="00CF349C">
        <w:rPr>
          <w:rFonts w:ascii="TH SarabunPSK" w:hAnsi="TH SarabunPSK" w:cs="TH SarabunPSK"/>
          <w:sz w:val="28"/>
        </w:rPr>
        <w:t xml:space="preserve">m </w:t>
      </w:r>
      <w:r w:rsidRPr="00CF349C">
        <w:rPr>
          <w:rFonts w:ascii="TH SarabunPSK" w:hAnsi="TH SarabunPSK" w:cs="TH SarabunPSK" w:hint="cs"/>
          <w:sz w:val="28"/>
        </w:rPr>
        <w:t>https://doi.org/10.1002/0471266965.com058.pub2</w:t>
      </w:r>
    </w:p>
    <w:p w14:paraId="5FF87FE8" w14:textId="77777777" w:rsidR="001C4AB0" w:rsidRPr="00CF349C" w:rsidRDefault="001C4AB0" w:rsidP="001C4AB0">
      <w:pPr>
        <w:spacing w:after="0"/>
        <w:ind w:left="426" w:hanging="426"/>
        <w:jc w:val="thaiDistribute"/>
        <w:rPr>
          <w:rFonts w:ascii="TH SarabunPSK" w:hAnsi="TH SarabunPSK" w:cs="TH SarabunPSK"/>
          <w:sz w:val="28"/>
        </w:rPr>
      </w:pP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>Barni, F., Lewis, S. W., Berti, A., Miskelly, G. M., &amp; Lago, G. (2007).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Emphasis"/>
          <w:rFonts w:ascii="TH SarabunPSK" w:hAnsi="TH SarabunPSK" w:cs="TH SarabunPSK" w:hint="cs"/>
          <w:color w:val="000000"/>
          <w:sz w:val="28"/>
        </w:rPr>
        <w:t>Forensic application of the luminol reaction as a presumptive test for latent blood</w:t>
      </w:r>
      <w:r w:rsidRPr="00CF349C">
        <w:rPr>
          <w:rStyle w:val="Emphasis"/>
          <w:rFonts w:ascii="TH SarabunPSK" w:eastAsiaTheme="majorEastAsia" w:hAnsi="TH SarabunPSK" w:cs="TH SarabunPSK"/>
          <w:color w:val="000000"/>
          <w:sz w:val="28"/>
        </w:rPr>
        <w:t xml:space="preserve"> </w:t>
      </w:r>
      <w:r w:rsidRPr="00CF349C">
        <w:rPr>
          <w:rStyle w:val="Emphasis"/>
          <w:rFonts w:ascii="TH SarabunPSK" w:hAnsi="TH SarabunPSK" w:cs="TH SarabunPSK" w:hint="cs"/>
          <w:color w:val="000000"/>
          <w:sz w:val="28"/>
        </w:rPr>
        <w:t>detection.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Strong"/>
          <w:rFonts w:ascii="TH SarabunPSK" w:hAnsi="TH SarabunPSK" w:cs="TH SarabunPSK" w:hint="cs"/>
          <w:i/>
          <w:iCs/>
          <w:color w:val="000000"/>
          <w:sz w:val="28"/>
        </w:rPr>
        <w:t>Talanta</w:t>
      </w: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>, 72</w:t>
      </w:r>
      <w:r w:rsidRPr="00CF349C">
        <w:rPr>
          <w:rFonts w:ascii="TH SarabunPSK" w:hAnsi="TH SarabunPSK" w:cs="TH SarabunPSK" w:hint="cs"/>
          <w:color w:val="000000"/>
          <w:sz w:val="28"/>
        </w:rPr>
        <w:t>(3), 896–913.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Fonts w:ascii="TH SarabunPSK" w:hAnsi="TH SarabunPSK" w:cs="TH SarabunPSK" w:hint="cs"/>
          <w:sz w:val="28"/>
          <w:shd w:val="clear" w:color="auto" w:fill="FFFFFF"/>
        </w:rPr>
        <w:t xml:space="preserve">retrieved from </w:t>
      </w:r>
      <w:r w:rsidRPr="00CF349C">
        <w:rPr>
          <w:rFonts w:ascii="TH SarabunPSK" w:hAnsi="TH SarabunPSK" w:cs="TH SarabunPSK" w:hint="cs"/>
          <w:sz w:val="28"/>
        </w:rPr>
        <w:t>https://doi.org/10.1016/j.talanta.2006.12.045</w:t>
      </w:r>
    </w:p>
    <w:p w14:paraId="44BBDA9F" w14:textId="77777777" w:rsidR="001C4AB0" w:rsidRPr="00CF349C" w:rsidRDefault="001C4AB0" w:rsidP="001C4AB0">
      <w:pPr>
        <w:spacing w:after="0"/>
        <w:ind w:left="426" w:hanging="426"/>
        <w:jc w:val="thaiDistribute"/>
        <w:rPr>
          <w:rFonts w:ascii="TH SarabunPSK" w:hAnsi="TH SarabunPSK" w:cs="TH SarabunPSK"/>
          <w:sz w:val="28"/>
        </w:rPr>
      </w:pP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 xml:space="preserve">Khan, P., Idrees, D., Moxley, M. A., Corbett, J. A., Ahmad, F., von Figura, G., Sly, W. S., </w:t>
      </w: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lastRenderedPageBreak/>
        <w:t>Waheed, A., &amp; Hassan, M. I. (2014).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Emphasis"/>
          <w:rFonts w:ascii="TH SarabunPSK" w:hAnsi="TH SarabunPSK" w:cs="TH SarabunPSK" w:hint="cs"/>
          <w:color w:val="000000"/>
          <w:sz w:val="28"/>
        </w:rPr>
        <w:t>Luminol-based chemiluminescent signals: Clinical and non-clinical application and future uses.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Strong"/>
          <w:rFonts w:ascii="TH SarabunPSK" w:hAnsi="TH SarabunPSK" w:cs="TH SarabunPSK" w:hint="cs"/>
          <w:i/>
          <w:iCs/>
          <w:color w:val="000000"/>
          <w:sz w:val="28"/>
        </w:rPr>
        <w:t>Applied Biochemistry and Biotechnology</w:t>
      </w: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>, 173</w:t>
      </w:r>
      <w:r w:rsidRPr="00CF349C">
        <w:rPr>
          <w:rFonts w:ascii="TH SarabunPSK" w:hAnsi="TH SarabunPSK" w:cs="TH SarabunPSK" w:hint="cs"/>
          <w:color w:val="000000"/>
          <w:sz w:val="28"/>
        </w:rPr>
        <w:t>(2), 333–355.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Fonts w:ascii="TH SarabunPSK" w:hAnsi="TH SarabunPSK" w:cs="TH SarabunPSK"/>
          <w:sz w:val="28"/>
        </w:rPr>
        <w:t xml:space="preserve"> </w:t>
      </w:r>
      <w:r w:rsidRPr="00CF349C">
        <w:rPr>
          <w:rFonts w:ascii="TH SarabunPSK" w:hAnsi="TH SarabunPSK" w:cs="TH SarabunPSK" w:hint="cs"/>
          <w:sz w:val="28"/>
        </w:rPr>
        <w:t>https://doi.org/10.1007/s12010-014-0850-1</w:t>
      </w:r>
    </w:p>
    <w:p w14:paraId="0D19D7D4" w14:textId="12AF186A" w:rsidR="00C1750F" w:rsidRPr="00C1750F" w:rsidRDefault="001C4AB0" w:rsidP="00C1750F">
      <w:pPr>
        <w:spacing w:after="0"/>
        <w:ind w:left="426" w:hanging="426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28"/>
        </w:rPr>
      </w:pP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>Li, Q., Anpo, M., You, J., Yan, T., &amp; Wang, X. (2023).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Emphasis"/>
          <w:rFonts w:ascii="TH SarabunPSK" w:hAnsi="TH SarabunPSK" w:cs="TH SarabunPSK" w:hint="cs"/>
          <w:color w:val="000000"/>
          <w:sz w:val="28"/>
        </w:rPr>
        <w:t>Photoluminescence (PL) spectroscopy.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Fonts w:ascii="TH SarabunPSK" w:hAnsi="TH SarabunPSK" w:cs="TH SarabunPSK" w:hint="cs"/>
          <w:color w:val="000000"/>
          <w:sz w:val="28"/>
        </w:rPr>
        <w:t xml:space="preserve">In I. E. Wachs &amp; M. A. Bañares </w:t>
      </w:r>
      <w:r w:rsidR="00C1750F" w:rsidRPr="00CF349C">
        <w:rPr>
          <w:rFonts w:ascii="TH SarabunPSK" w:hAnsi="TH SarabunPSK" w:cs="TH SarabunPSK" w:hint="cs"/>
          <w:color w:val="000000" w:themeColor="text1"/>
          <w:sz w:val="28"/>
        </w:rPr>
        <w:t>science/article/abs/pii/S0379073818303487?via%3Dihub</w:t>
      </w:r>
    </w:p>
    <w:p w14:paraId="30E8DBEF" w14:textId="77777777" w:rsidR="00C1750F" w:rsidRPr="00CF349C" w:rsidRDefault="00C1750F" w:rsidP="00C1750F">
      <w:pPr>
        <w:jc w:val="thaiDistribute"/>
        <w:rPr>
          <w:rFonts w:ascii="TH SarabunPSK" w:hAnsi="TH SarabunPSK" w:cs="TH SarabunPSK"/>
          <w:color w:val="000000"/>
          <w:sz w:val="28"/>
        </w:rPr>
      </w:pP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lastRenderedPageBreak/>
        <w:t>Tariq, A., Rafique, R., Abbas, S. Y., Khan, M. N., Huma, I., &amp; Perveen, S. (2014).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Emphasis"/>
          <w:rFonts w:ascii="TH SarabunPSK" w:hAnsi="TH SarabunPSK" w:cs="TH SarabunPSK" w:hint="cs"/>
          <w:color w:val="000000"/>
          <w:sz w:val="28"/>
        </w:rPr>
        <w:t>Feline lower urinary tract disease (FLUTD) – An emerging</w:t>
      </w:r>
      <w:r>
        <w:rPr>
          <w:rStyle w:val="Emphasis"/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CF349C">
        <w:rPr>
          <w:rStyle w:val="Emphasis"/>
          <w:rFonts w:ascii="TH SarabunPSK" w:hAnsi="TH SarabunPSK" w:cs="TH SarabunPSK" w:hint="cs"/>
          <w:color w:val="000000"/>
          <w:sz w:val="28"/>
        </w:rPr>
        <w:t>problem of recent era.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Fonts w:ascii="TH SarabunPSK" w:hAnsi="TH SarabunPSK" w:cs="TH SarabunPSK" w:hint="cs"/>
          <w:i/>
          <w:iCs/>
          <w:color w:val="000000"/>
          <w:sz w:val="28"/>
        </w:rPr>
        <w:t>Journal of Veterinary Science and Animal Husbandry</w:t>
      </w:r>
      <w:r w:rsidRPr="00CF349C">
        <w:rPr>
          <w:rFonts w:ascii="TH SarabunPSK" w:hAnsi="TH SarabunPSK" w:cs="TH SarabunPSK" w:hint="cs"/>
          <w:color w:val="000000"/>
          <w:sz w:val="28"/>
        </w:rPr>
        <w:t>,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Strong"/>
          <w:rFonts w:ascii="TH SarabunPSK" w:eastAsiaTheme="majorEastAsia" w:hAnsi="TH SarabunPSK" w:cs="TH SarabunPSK"/>
          <w:color w:val="000000"/>
          <w:sz w:val="28"/>
        </w:rPr>
        <w:t>1</w:t>
      </w:r>
      <w:r w:rsidRPr="00CF349C">
        <w:rPr>
          <w:rFonts w:ascii="TH SarabunPSK" w:hAnsi="TH SarabunPSK" w:cs="TH SarabunPSK" w:hint="cs"/>
          <w:color w:val="000000"/>
          <w:sz w:val="28"/>
        </w:rPr>
        <w:t>(5), 302.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Fonts w:ascii="TH SarabunPSK" w:hAnsi="TH SarabunPSK" w:cs="TH SarabunPSK" w:hint="cs"/>
          <w:sz w:val="28"/>
          <w:shd w:val="clear" w:color="auto" w:fill="FFFFFF"/>
        </w:rPr>
        <w:t xml:space="preserve">retrieved from </w:t>
      </w:r>
      <w:r w:rsidRPr="00CF349C">
        <w:rPr>
          <w:rFonts w:ascii="TH SarabunPSK" w:hAnsi="TH SarabunPSK" w:cs="TH SarabunPSK" w:hint="cs"/>
          <w:sz w:val="28"/>
        </w:rPr>
        <w:t>https://doi.org/10.15744/2348-9790.1.503</w:t>
      </w:r>
    </w:p>
    <w:p w14:paraId="75BED555" w14:textId="77777777" w:rsidR="001C4AB0" w:rsidRDefault="001C4AB0" w:rsidP="001C4AB0">
      <w:pPr>
        <w:spacing w:after="0"/>
        <w:ind w:left="426" w:hanging="426"/>
        <w:jc w:val="thaiDistribute"/>
        <w:rPr>
          <w:rFonts w:ascii="TH SarabunPSK" w:hAnsi="TH SarabunPSK" w:cs="TH SarabunPSK"/>
          <w:sz w:val="28"/>
        </w:rPr>
      </w:pPr>
    </w:p>
    <w:p w14:paraId="748BD507" w14:textId="77777777" w:rsidR="00C1750F" w:rsidRPr="00CF349C" w:rsidRDefault="00C1750F" w:rsidP="001C4AB0">
      <w:pPr>
        <w:spacing w:after="0"/>
        <w:ind w:left="426" w:hanging="426"/>
        <w:jc w:val="thaiDistribute"/>
        <w:rPr>
          <w:rFonts w:ascii="TH SarabunPSK" w:hAnsi="TH SarabunPSK" w:cs="TH SarabunPSK"/>
          <w:sz w:val="28"/>
        </w:rPr>
      </w:pPr>
    </w:p>
    <w:p w14:paraId="19643E88" w14:textId="145220D7" w:rsidR="00361F4B" w:rsidRDefault="00361F4B" w:rsidP="00EE16E7">
      <w:pPr>
        <w:pStyle w:val="ListParagraph"/>
        <w:spacing w:before="60" w:after="60" w:line="264" w:lineRule="auto"/>
        <w:ind w:left="284" w:firstLine="283"/>
        <w:rPr>
          <w:rFonts w:ascii="TH Sarabun New" w:hAnsi="TH Sarabun New" w:cs="TH Sarabun New"/>
          <w:b/>
          <w:bCs/>
          <w:sz w:val="28"/>
          <w:lang w:val="en-AU"/>
        </w:rPr>
      </w:pPr>
    </w:p>
    <w:p w14:paraId="2DC2A61B" w14:textId="77777777" w:rsidR="001C4AB0" w:rsidRPr="00EE16E7" w:rsidRDefault="001C4AB0" w:rsidP="00EE16E7">
      <w:pPr>
        <w:pStyle w:val="ListParagraph"/>
        <w:spacing w:before="60" w:after="60" w:line="264" w:lineRule="auto"/>
        <w:ind w:left="284" w:firstLine="283"/>
        <w:rPr>
          <w:rFonts w:ascii="TH Sarabun New" w:hAnsi="TH Sarabun New" w:cs="TH Sarabun New" w:hint="cs"/>
          <w:b/>
          <w:bCs/>
          <w:sz w:val="28"/>
          <w:cs/>
          <w:lang w:val="en-AU"/>
        </w:rPr>
        <w:sectPr w:rsidR="001C4AB0" w:rsidRPr="00EE16E7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05FE23D9" w14:textId="5B68730B" w:rsidR="001C4AB0" w:rsidRPr="00CF349C" w:rsidRDefault="001C4AB0" w:rsidP="00C1750F">
      <w:pPr>
        <w:spacing w:after="0"/>
        <w:ind w:left="426" w:hanging="426"/>
        <w:jc w:val="center"/>
        <w:rPr>
          <w:rFonts w:ascii="TH SarabunPSK" w:hAnsi="TH SarabunPSK" w:cs="TH SarabunPSK"/>
          <w:sz w:val="28"/>
        </w:rPr>
      </w:pPr>
      <w:r w:rsidRPr="00CF349C">
        <w:rPr>
          <w:rFonts w:ascii="TH SarabunPSK" w:hAnsi="TH SarabunPSK" w:cs="TH SarabunPSK" w:hint="cs"/>
          <w:color w:val="000000"/>
          <w:sz w:val="28"/>
        </w:rPr>
        <w:lastRenderedPageBreak/>
        <w:t>(Eds.),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>Springer Handbook of Advanced Catalyst Characterization</w:t>
      </w:r>
      <w:r w:rsidRPr="00CF349C">
        <w:rPr>
          <w:rStyle w:val="apple-converted-space"/>
          <w:rFonts w:ascii="TH SarabunPSK" w:eastAsiaTheme="majorEastAsia" w:hAnsi="TH SarabunPSK" w:cs="TH SarabunPSK"/>
          <w:color w:val="000000"/>
          <w:sz w:val="28"/>
        </w:rPr>
        <w:t xml:space="preserve">, </w:t>
      </w:r>
      <w:r>
        <w:rPr>
          <w:rFonts w:ascii="TH SarabunPSK" w:hAnsi="TH SarabunPSK" w:cs="TH SarabunPSK" w:hint="cs"/>
          <w:color w:val="000000"/>
          <w:sz w:val="28"/>
        </w:rPr>
        <w:t xml:space="preserve">295–321. Springer </w:t>
      </w:r>
      <w:r w:rsidRPr="00CF349C">
        <w:rPr>
          <w:rFonts w:ascii="TH SarabunPSK" w:hAnsi="TH SarabunPSK" w:cs="TH SarabunPSK" w:hint="cs"/>
          <w:color w:val="000000"/>
          <w:sz w:val="28"/>
        </w:rPr>
        <w:t>International Publishing.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Fonts w:ascii="TH SarabunPSK" w:hAnsi="TH SarabunPSK" w:cs="TH SarabunPSK"/>
          <w:sz w:val="28"/>
        </w:rPr>
        <w:t xml:space="preserve"> </w:t>
      </w:r>
      <w:r w:rsidRPr="00CF349C">
        <w:rPr>
          <w:rFonts w:ascii="TH SarabunPSK" w:hAnsi="TH SarabunPSK" w:cs="TH SarabunPSK" w:hint="cs"/>
          <w:sz w:val="28"/>
        </w:rPr>
        <w:t>https://doi.org/10.1007/978-3-031-07125-6_14</w:t>
      </w:r>
    </w:p>
    <w:p w14:paraId="292660EA" w14:textId="77777777" w:rsidR="001C4AB0" w:rsidRPr="00CF349C" w:rsidRDefault="001C4AB0" w:rsidP="001C4AB0">
      <w:pPr>
        <w:spacing w:after="0"/>
        <w:ind w:left="426" w:hanging="426"/>
        <w:jc w:val="thaiDistribute"/>
        <w:rPr>
          <w:rFonts w:ascii="TH SarabunPSK" w:hAnsi="TH SarabunPSK" w:cs="TH SarabunPSK"/>
          <w:i/>
          <w:iCs/>
          <w:sz w:val="28"/>
        </w:rPr>
      </w:pP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>Marquette, C. A., &amp; Blum, L. J. (2006).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Style w:val="Emphasis"/>
          <w:rFonts w:ascii="TH SarabunPSK" w:hAnsi="TH SarabunPSK" w:cs="TH SarabunPSK" w:hint="cs"/>
          <w:color w:val="000000"/>
          <w:sz w:val="28"/>
        </w:rPr>
        <w:t>Applications of the luminol chemiluminescent</w:t>
      </w:r>
      <w:r w:rsidRPr="00CF349C">
        <w:rPr>
          <w:rStyle w:val="Emphasis"/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CF349C">
        <w:rPr>
          <w:rStyle w:val="Emphasis"/>
          <w:rFonts w:ascii="TH SarabunPSK" w:hAnsi="TH SarabunPSK" w:cs="TH SarabunPSK" w:hint="cs"/>
          <w:color w:val="000000"/>
          <w:sz w:val="28"/>
        </w:rPr>
        <w:t>reaction in analytical chemistry.</w:t>
      </w:r>
      <w:r w:rsidRPr="00CF349C">
        <w:rPr>
          <w:rStyle w:val="Strong"/>
          <w:rFonts w:ascii="TH SarabunPSK" w:hAnsi="TH SarabunPSK" w:cs="TH SarabunPSK" w:hint="cs"/>
          <w:i/>
          <w:iCs/>
          <w:color w:val="000000"/>
          <w:sz w:val="28"/>
        </w:rPr>
        <w:t>Analytical and Bioanalytical Chemistry</w:t>
      </w: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 xml:space="preserve">, </w:t>
      </w:r>
      <w:r w:rsidRPr="00CF349C">
        <w:rPr>
          <w:rStyle w:val="Strong"/>
          <w:rFonts w:ascii="TH SarabunPSK" w:eastAsiaTheme="majorEastAsia" w:hAnsi="TH SarabunPSK" w:cs="TH SarabunPSK"/>
          <w:color w:val="000000"/>
          <w:sz w:val="28"/>
        </w:rPr>
        <w:tab/>
      </w:r>
      <w:r w:rsidRPr="00CF349C">
        <w:rPr>
          <w:rStyle w:val="Strong"/>
          <w:rFonts w:ascii="TH SarabunPSK" w:hAnsi="TH SarabunPSK" w:cs="TH SarabunPSK" w:hint="cs"/>
          <w:color w:val="000000"/>
          <w:sz w:val="28"/>
        </w:rPr>
        <w:t>385</w:t>
      </w:r>
      <w:r w:rsidRPr="00CF349C">
        <w:rPr>
          <w:rFonts w:ascii="TH SarabunPSK" w:hAnsi="TH SarabunPSK" w:cs="TH SarabunPSK" w:hint="cs"/>
          <w:color w:val="000000"/>
          <w:sz w:val="28"/>
        </w:rPr>
        <w:t>(3), 546–554.</w:t>
      </w:r>
      <w:r w:rsidRPr="00CF349C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Pr="00CF349C">
        <w:rPr>
          <w:rFonts w:ascii="TH SarabunPSK" w:hAnsi="TH SarabunPSK" w:cs="TH SarabunPSK" w:hint="cs"/>
          <w:sz w:val="28"/>
          <w:shd w:val="clear" w:color="auto" w:fill="FFFFFF"/>
        </w:rPr>
        <w:t xml:space="preserve">retrieved from </w:t>
      </w:r>
      <w:r w:rsidRPr="00CF349C">
        <w:rPr>
          <w:rFonts w:ascii="TH SarabunPSK" w:hAnsi="TH SarabunPSK" w:cs="TH SarabunPSK" w:hint="cs"/>
          <w:sz w:val="28"/>
        </w:rPr>
        <w:t>https://doi.org/10.1007/s00216-006-0439-9</w:t>
      </w:r>
    </w:p>
    <w:p w14:paraId="49C9BCAC" w14:textId="4060C4BE" w:rsidR="00034F32" w:rsidRDefault="001C4AB0" w:rsidP="001C4AB0">
      <w:pPr>
        <w:spacing w:after="0" w:line="240" w:lineRule="auto"/>
        <w:rPr>
          <w:rFonts w:ascii="TH SarabunPSK" w:hAnsi="TH SarabunPSK" w:cs="TH SarabunPSK"/>
          <w:sz w:val="28"/>
        </w:rPr>
      </w:pPr>
      <w:r w:rsidRPr="00CF349C">
        <w:rPr>
          <w:rFonts w:ascii="TH SarabunPSK" w:hAnsi="TH SarabunPSK" w:cs="TH SarabunPSK"/>
          <w:color w:val="000000" w:themeColor="text1"/>
          <w:sz w:val="28"/>
        </w:rPr>
        <w:t>Polacco, S., Wilson, P., Illes, M., &amp; Stotesbury, T. (</w:t>
      </w:r>
      <w:r w:rsidRPr="00CF349C">
        <w:rPr>
          <w:rFonts w:ascii="TH SarabunPSK" w:hAnsi="TH SarabunPSK" w:cs="TH SarabunPSK"/>
          <w:color w:val="000000" w:themeColor="text1"/>
          <w:sz w:val="28"/>
          <w:cs/>
        </w:rPr>
        <w:t xml:space="preserve">2018). </w:t>
      </w:r>
      <w:r w:rsidRPr="00CF349C">
        <w:rPr>
          <w:rFonts w:ascii="TH SarabunPSK" w:hAnsi="TH SarabunPSK" w:cs="TH SarabunPSK"/>
          <w:color w:val="000000" w:themeColor="text1"/>
          <w:sz w:val="28"/>
        </w:rPr>
        <w:t>Quantifying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CF349C">
        <w:rPr>
          <w:rFonts w:ascii="TH SarabunPSK" w:hAnsi="TH SarabunPSK" w:cs="TH SarabunPSK"/>
          <w:color w:val="000000" w:themeColor="text1"/>
          <w:sz w:val="28"/>
        </w:rPr>
        <w:t xml:space="preserve">chemiluminescence of 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the forensic luminol test for ovine blood in a dilution and time series. </w:t>
      </w:r>
      <w:r w:rsidRPr="00CF349C">
        <w:rPr>
          <w:rFonts w:ascii="TH SarabunPSK" w:hAnsi="TH SarabunPSK" w:cs="TH SarabunPSK" w:hint="cs"/>
          <w:i/>
          <w:iCs/>
          <w:color w:val="000000" w:themeColor="text1"/>
          <w:sz w:val="28"/>
        </w:rPr>
        <w:t>Forensic Science International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,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290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 xml:space="preserve">, 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36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>–</w:t>
      </w:r>
      <w:r w:rsidRPr="00CF349C">
        <w:rPr>
          <w:rFonts w:ascii="TH SarabunPSK" w:hAnsi="TH SarabunPSK" w:cs="TH SarabunPSK" w:hint="cs"/>
          <w:color w:val="000000" w:themeColor="text1"/>
          <w:sz w:val="28"/>
          <w:cs/>
        </w:rPr>
        <w:t>41.</w:t>
      </w:r>
      <w:r w:rsidRPr="00CF349C">
        <w:rPr>
          <w:rFonts w:ascii="TH SarabunPSK" w:hAnsi="TH SarabunPSK" w:cs="TH SarabunPSK" w:hint="cs"/>
          <w:color w:val="000000" w:themeColor="text1"/>
          <w:sz w:val="28"/>
        </w:rPr>
        <w:t>https://www.sciencedirect.com/science</w:t>
      </w: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AEE38" w14:textId="77777777" w:rsidR="00461C8B" w:rsidRDefault="00461C8B" w:rsidP="00282096">
      <w:pPr>
        <w:spacing w:after="0" w:line="240" w:lineRule="auto"/>
      </w:pPr>
      <w:r>
        <w:separator/>
      </w:r>
    </w:p>
  </w:endnote>
  <w:endnote w:type="continuationSeparator" w:id="0">
    <w:p w14:paraId="681B45CE" w14:textId="77777777" w:rsidR="00461C8B" w:rsidRDefault="00461C8B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="008E2D86">
          <w:rPr>
            <w:rStyle w:val="PageNumber"/>
            <w:rFonts w:ascii="TH SarabunPSK" w:hAnsi="TH SarabunPSK" w:cs="TH SarabunPSK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4BFB1" w14:textId="77777777" w:rsidR="00461C8B" w:rsidRDefault="00461C8B" w:rsidP="00282096">
      <w:pPr>
        <w:spacing w:after="0" w:line="240" w:lineRule="auto"/>
      </w:pPr>
      <w:r>
        <w:separator/>
      </w:r>
    </w:p>
  </w:footnote>
  <w:footnote w:type="continuationSeparator" w:id="0">
    <w:p w14:paraId="64CEB48C" w14:textId="77777777" w:rsidR="00461C8B" w:rsidRDefault="00461C8B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1C4AB0"/>
    <w:rsid w:val="001C4F1F"/>
    <w:rsid w:val="0022607B"/>
    <w:rsid w:val="00242442"/>
    <w:rsid w:val="002424DA"/>
    <w:rsid w:val="00282096"/>
    <w:rsid w:val="00282391"/>
    <w:rsid w:val="002A59FE"/>
    <w:rsid w:val="002C4F3F"/>
    <w:rsid w:val="002F28D8"/>
    <w:rsid w:val="00313C55"/>
    <w:rsid w:val="00314B01"/>
    <w:rsid w:val="00320ECA"/>
    <w:rsid w:val="00361F4B"/>
    <w:rsid w:val="00386D57"/>
    <w:rsid w:val="00397926"/>
    <w:rsid w:val="003B5CCA"/>
    <w:rsid w:val="003D6735"/>
    <w:rsid w:val="003F1BC2"/>
    <w:rsid w:val="0042136F"/>
    <w:rsid w:val="00437CF5"/>
    <w:rsid w:val="0044458A"/>
    <w:rsid w:val="00461C8B"/>
    <w:rsid w:val="00481C91"/>
    <w:rsid w:val="00492645"/>
    <w:rsid w:val="004E478D"/>
    <w:rsid w:val="00516358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53EF7"/>
    <w:rsid w:val="00767EDE"/>
    <w:rsid w:val="007720C2"/>
    <w:rsid w:val="00800EB1"/>
    <w:rsid w:val="008065F9"/>
    <w:rsid w:val="00812E87"/>
    <w:rsid w:val="00823156"/>
    <w:rsid w:val="00830A6B"/>
    <w:rsid w:val="00833E61"/>
    <w:rsid w:val="00850F83"/>
    <w:rsid w:val="008701D3"/>
    <w:rsid w:val="00891B90"/>
    <w:rsid w:val="008A3514"/>
    <w:rsid w:val="008C3AD9"/>
    <w:rsid w:val="008E1790"/>
    <w:rsid w:val="008E2D86"/>
    <w:rsid w:val="00931B69"/>
    <w:rsid w:val="00946699"/>
    <w:rsid w:val="00950E30"/>
    <w:rsid w:val="00952150"/>
    <w:rsid w:val="009674ED"/>
    <w:rsid w:val="0098175B"/>
    <w:rsid w:val="009B3A64"/>
    <w:rsid w:val="009B5C67"/>
    <w:rsid w:val="009D016F"/>
    <w:rsid w:val="009D4041"/>
    <w:rsid w:val="009D752D"/>
    <w:rsid w:val="009E468B"/>
    <w:rsid w:val="009F35C9"/>
    <w:rsid w:val="009F528A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1750F"/>
    <w:rsid w:val="00C23AFE"/>
    <w:rsid w:val="00C27949"/>
    <w:rsid w:val="00C3367C"/>
    <w:rsid w:val="00C66B74"/>
    <w:rsid w:val="00D00B4C"/>
    <w:rsid w:val="00D03315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12D0"/>
    <w:rsid w:val="00F021E9"/>
    <w:rsid w:val="00F11CB8"/>
    <w:rsid w:val="00F158F4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apple-converted-space">
    <w:name w:val="apple-converted-space"/>
    <w:basedOn w:val="DefaultParagraphFont"/>
    <w:rsid w:val="0044458A"/>
  </w:style>
  <w:style w:type="character" w:customStyle="1" w:styleId="s1">
    <w:name w:val="s1"/>
    <w:basedOn w:val="DefaultParagraphFont"/>
    <w:rsid w:val="0044458A"/>
  </w:style>
  <w:style w:type="paragraph" w:customStyle="1" w:styleId="p1">
    <w:name w:val="p1"/>
    <w:basedOn w:val="Normal"/>
    <w:rsid w:val="00753EF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2">
    <w:name w:val="s2"/>
    <w:basedOn w:val="DefaultParagraphFont"/>
    <w:rsid w:val="00753EF7"/>
  </w:style>
  <w:style w:type="character" w:styleId="Strong">
    <w:name w:val="Strong"/>
    <w:basedOn w:val="DefaultParagraphFont"/>
    <w:uiPriority w:val="22"/>
    <w:qFormat/>
    <w:rsid w:val="001C4F1F"/>
    <w:rPr>
      <w:b/>
      <w:bCs/>
    </w:rPr>
  </w:style>
  <w:style w:type="table" w:styleId="PlainTable2">
    <w:name w:val="Plain Table 2"/>
    <w:basedOn w:val="TableNormal"/>
    <w:uiPriority w:val="42"/>
    <w:rsid w:val="00F158F4"/>
    <w:pPr>
      <w:spacing w:after="0" w:line="240" w:lineRule="auto"/>
    </w:pPr>
    <w:rPr>
      <w:kern w:val="2"/>
      <w:sz w:val="24"/>
      <w:szCs w:val="30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dont-break-out">
    <w:name w:val="dont-break-out"/>
    <w:basedOn w:val="DefaultParagraphFont"/>
    <w:rsid w:val="003F1BC2"/>
  </w:style>
  <w:style w:type="character" w:styleId="Emphasis">
    <w:name w:val="Emphasis"/>
    <w:basedOn w:val="DefaultParagraphFont"/>
    <w:uiPriority w:val="20"/>
    <w:qFormat/>
    <w:rsid w:val="001C4A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2225</Words>
  <Characters>12689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2</cp:revision>
  <cp:lastPrinted>2026-03-23T02:44:00Z</cp:lastPrinted>
  <dcterms:created xsi:type="dcterms:W3CDTF">2026-07-14T13:15:00Z</dcterms:created>
  <dcterms:modified xsi:type="dcterms:W3CDTF">2026-07-14T13:15:00Z</dcterms:modified>
</cp:coreProperties>
</file>